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1B5CC7">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0C62A9A0" w:rsidR="00B75892" w:rsidRDefault="0097484A" w:rsidP="0009597B">
      <w:pPr>
        <w:pStyle w:val="Title"/>
        <w:jc w:val="center"/>
      </w:pPr>
      <w:bookmarkStart w:id="0" w:name="_Toc170308116"/>
      <w:r>
        <w:t>Polisi Diswyddo Uwch Staff</w:t>
      </w:r>
      <w:bookmarkEnd w:id="0"/>
    </w:p>
    <w:p w14:paraId="1DAD50F9" w14:textId="5AED2B56" w:rsidR="00C05B84" w:rsidRDefault="00AC4045" w:rsidP="008569CD">
      <w:pPr>
        <w:pStyle w:val="Subtitle"/>
        <w:jc w:val="center"/>
      </w:pPr>
      <w:r w:rsidRPr="00AC4045">
        <w:t>TAFLEN GLAWR Y POLIS</w:t>
      </w:r>
      <w:r w:rsidR="000805D6">
        <w:t>I</w:t>
      </w:r>
    </w:p>
    <w:p w14:paraId="4EE2EE4E" w14:textId="48D19727" w:rsidR="00E62C64" w:rsidRPr="00E62C64" w:rsidRDefault="004A7710" w:rsidP="00376449">
      <w:pPr>
        <w:pStyle w:val="Heading1"/>
        <w:numPr>
          <w:ilvl w:val="0"/>
          <w:numId w:val="0"/>
        </w:numPr>
        <w:ind w:left="432" w:hanging="432"/>
      </w:pPr>
      <w:bookmarkStart w:id="1" w:name="_Toc170308117"/>
      <w:r w:rsidRPr="004A7710">
        <w:t>Manylion Allweddol</w:t>
      </w:r>
      <w:bookmarkEnd w:id="1"/>
    </w:p>
    <w:tbl>
      <w:tblPr>
        <w:tblStyle w:val="TableGrid"/>
        <w:tblW w:w="0" w:type="auto"/>
        <w:tblLook w:val="04A0" w:firstRow="1" w:lastRow="0" w:firstColumn="1" w:lastColumn="0" w:noHBand="0" w:noVBand="1"/>
      </w:tblPr>
      <w:tblGrid>
        <w:gridCol w:w="5243"/>
        <w:gridCol w:w="3773"/>
      </w:tblGrid>
      <w:tr w:rsidR="00885037" w:rsidRPr="00424E11" w14:paraId="5A70EC26" w14:textId="77777777" w:rsidTr="00885037">
        <w:trPr>
          <w:trHeight w:val="340"/>
        </w:trPr>
        <w:tc>
          <w:tcPr>
            <w:tcW w:w="5243" w:type="dxa"/>
            <w:vAlign w:val="center"/>
          </w:tcPr>
          <w:p w14:paraId="3075CBE1" w14:textId="5A4ACB2E" w:rsidR="00885037" w:rsidRPr="00FE2C3C" w:rsidRDefault="00885037" w:rsidP="00885037">
            <w:pPr>
              <w:rPr>
                <w:rStyle w:val="SubtleEmphasis"/>
                <w:b/>
                <w:bCs/>
              </w:rPr>
            </w:pPr>
            <w:r w:rsidRPr="00F65185">
              <w:rPr>
                <w:rStyle w:val="SubtleEmphasis"/>
                <w:b/>
                <w:bCs/>
              </w:rPr>
              <w:t>TEITL Y POLISI</w:t>
            </w:r>
          </w:p>
        </w:tc>
        <w:tc>
          <w:tcPr>
            <w:tcW w:w="3773" w:type="dxa"/>
          </w:tcPr>
          <w:p w14:paraId="321B3FF2" w14:textId="5012DF81" w:rsidR="00885037" w:rsidRPr="004D4792" w:rsidRDefault="00885037" w:rsidP="00885037">
            <w:pPr>
              <w:rPr>
                <w:rStyle w:val="SubtleEmphasis"/>
                <w:i w:val="0"/>
                <w:iCs w:val="0"/>
              </w:rPr>
            </w:pPr>
            <w:r w:rsidRPr="004D4792">
              <w:rPr>
                <w:i/>
                <w:iCs/>
              </w:rPr>
              <w:t>Polisi Galluogrwydd</w:t>
            </w:r>
          </w:p>
        </w:tc>
      </w:tr>
      <w:tr w:rsidR="00885037" w:rsidRPr="00424E11" w14:paraId="0311DF9D" w14:textId="77777777" w:rsidTr="00885037">
        <w:trPr>
          <w:trHeight w:val="340"/>
        </w:trPr>
        <w:tc>
          <w:tcPr>
            <w:tcW w:w="5243" w:type="dxa"/>
            <w:vAlign w:val="center"/>
          </w:tcPr>
          <w:p w14:paraId="3920415A" w14:textId="13EBC3D0" w:rsidR="00885037" w:rsidRPr="00FE2C3C" w:rsidRDefault="00885037" w:rsidP="00885037">
            <w:pPr>
              <w:rPr>
                <w:rStyle w:val="SubtleEmphasis"/>
                <w:b/>
                <w:bCs/>
              </w:rPr>
            </w:pPr>
            <w:r w:rsidRPr="00C942A1">
              <w:rPr>
                <w:rStyle w:val="SubtleEmphasis"/>
                <w:b/>
                <w:bCs/>
              </w:rPr>
              <w:t>DYDDIAD CYMERADWYO</w:t>
            </w:r>
          </w:p>
        </w:tc>
        <w:tc>
          <w:tcPr>
            <w:tcW w:w="3773" w:type="dxa"/>
          </w:tcPr>
          <w:p w14:paraId="2577E17B" w14:textId="29672595" w:rsidR="00885037" w:rsidRPr="004D4792" w:rsidRDefault="00885037" w:rsidP="00885037">
            <w:pPr>
              <w:rPr>
                <w:rStyle w:val="SubtleEmphasis"/>
                <w:i w:val="0"/>
                <w:iCs w:val="0"/>
              </w:rPr>
            </w:pPr>
            <w:r w:rsidRPr="004D4792">
              <w:rPr>
                <w:i/>
                <w:iCs/>
              </w:rPr>
              <w:t>Mawrth 2023</w:t>
            </w:r>
          </w:p>
        </w:tc>
      </w:tr>
      <w:tr w:rsidR="00885037" w:rsidRPr="00424E11" w14:paraId="4A73979F" w14:textId="77777777" w:rsidTr="00885037">
        <w:trPr>
          <w:trHeight w:val="340"/>
        </w:trPr>
        <w:tc>
          <w:tcPr>
            <w:tcW w:w="5243" w:type="dxa"/>
            <w:vAlign w:val="center"/>
          </w:tcPr>
          <w:p w14:paraId="5FBC38CA" w14:textId="199238DA" w:rsidR="00885037" w:rsidRPr="00FE2C3C" w:rsidRDefault="00885037" w:rsidP="00885037">
            <w:pPr>
              <w:rPr>
                <w:rStyle w:val="SubtleEmphasis"/>
                <w:b/>
                <w:bCs/>
              </w:rPr>
            </w:pPr>
            <w:r w:rsidRPr="00C942A1">
              <w:rPr>
                <w:rStyle w:val="SubtleEmphasis"/>
                <w:b/>
                <w:bCs/>
              </w:rPr>
              <w:t>CORFF CYMERADWYO</w:t>
            </w:r>
          </w:p>
        </w:tc>
        <w:tc>
          <w:tcPr>
            <w:tcW w:w="3773" w:type="dxa"/>
          </w:tcPr>
          <w:p w14:paraId="52DB8469" w14:textId="78D9E85D" w:rsidR="00885037" w:rsidRPr="004D4792" w:rsidRDefault="000070C5" w:rsidP="00885037">
            <w:pPr>
              <w:rPr>
                <w:rStyle w:val="SubtleEmphasis"/>
                <w:i w:val="0"/>
                <w:iCs w:val="0"/>
              </w:rPr>
            </w:pPr>
            <w:r w:rsidRPr="004D4792">
              <w:rPr>
                <w:i/>
                <w:iCs/>
              </w:rPr>
              <w:t>Bwrdd Academiad</w:t>
            </w:r>
          </w:p>
        </w:tc>
      </w:tr>
      <w:tr w:rsidR="00885037" w:rsidRPr="00424E11" w14:paraId="7130D26C" w14:textId="77777777" w:rsidTr="00885037">
        <w:trPr>
          <w:trHeight w:val="340"/>
        </w:trPr>
        <w:tc>
          <w:tcPr>
            <w:tcW w:w="5243" w:type="dxa"/>
            <w:vAlign w:val="center"/>
          </w:tcPr>
          <w:p w14:paraId="4F8C82AE" w14:textId="3C608CB4" w:rsidR="00885037" w:rsidRPr="00FE2C3C" w:rsidRDefault="00885037" w:rsidP="00885037">
            <w:pPr>
              <w:rPr>
                <w:rStyle w:val="SubtleEmphasis"/>
                <w:b/>
                <w:bCs/>
              </w:rPr>
            </w:pPr>
            <w:r w:rsidRPr="00C942A1">
              <w:rPr>
                <w:rStyle w:val="SubtleEmphasis"/>
                <w:b/>
                <w:bCs/>
              </w:rPr>
              <w:t>FERSIWN</w:t>
            </w:r>
          </w:p>
        </w:tc>
        <w:tc>
          <w:tcPr>
            <w:tcW w:w="3773" w:type="dxa"/>
          </w:tcPr>
          <w:p w14:paraId="5C7E37D5" w14:textId="1CB910D2" w:rsidR="00885037" w:rsidRPr="004D4792" w:rsidRDefault="00885037" w:rsidP="00885037">
            <w:pPr>
              <w:rPr>
                <w:rStyle w:val="SubtleEmphasis"/>
                <w:i w:val="0"/>
                <w:iCs w:val="0"/>
              </w:rPr>
            </w:pPr>
            <w:r w:rsidRPr="004D4792">
              <w:rPr>
                <w:i/>
                <w:iCs/>
              </w:rPr>
              <w:t>Fersiwn 8.0</w:t>
            </w:r>
          </w:p>
        </w:tc>
      </w:tr>
      <w:tr w:rsidR="00885037" w:rsidRPr="00424E11" w14:paraId="51E7BDE9" w14:textId="77777777" w:rsidTr="00885037">
        <w:trPr>
          <w:trHeight w:val="340"/>
        </w:trPr>
        <w:tc>
          <w:tcPr>
            <w:tcW w:w="5243" w:type="dxa"/>
            <w:vAlign w:val="center"/>
          </w:tcPr>
          <w:p w14:paraId="79057696" w14:textId="1B914BFA" w:rsidR="00885037" w:rsidRPr="00FE2C3C" w:rsidRDefault="00885037" w:rsidP="00885037">
            <w:pPr>
              <w:rPr>
                <w:rStyle w:val="SubtleEmphasis"/>
                <w:b/>
                <w:bCs/>
              </w:rPr>
            </w:pPr>
            <w:r w:rsidRPr="00C942A1">
              <w:rPr>
                <w:rStyle w:val="SubtleEmphasis"/>
                <w:b/>
                <w:bCs/>
              </w:rPr>
              <w:t>DYDDIADAU ADOLYGU BLAENOROL</w:t>
            </w:r>
          </w:p>
        </w:tc>
        <w:tc>
          <w:tcPr>
            <w:tcW w:w="3773" w:type="dxa"/>
          </w:tcPr>
          <w:p w14:paraId="61A35459" w14:textId="336A2D45" w:rsidR="00885037" w:rsidRPr="004D4792" w:rsidRDefault="00885037" w:rsidP="00885037">
            <w:pPr>
              <w:rPr>
                <w:rStyle w:val="SubtleEmphasis"/>
                <w:i w:val="0"/>
                <w:iCs w:val="0"/>
              </w:rPr>
            </w:pPr>
            <w:r w:rsidRPr="004D4792">
              <w:rPr>
                <w:i/>
                <w:iCs/>
              </w:rPr>
              <w:t>Mawrth 2022</w:t>
            </w:r>
          </w:p>
        </w:tc>
      </w:tr>
      <w:tr w:rsidR="00885037" w:rsidRPr="00424E11" w14:paraId="317ADAD2" w14:textId="77777777" w:rsidTr="00885037">
        <w:trPr>
          <w:trHeight w:val="340"/>
        </w:trPr>
        <w:tc>
          <w:tcPr>
            <w:tcW w:w="5243" w:type="dxa"/>
            <w:vAlign w:val="center"/>
          </w:tcPr>
          <w:p w14:paraId="426D7CD8" w14:textId="5E209EA0" w:rsidR="00885037" w:rsidRPr="00FE2C3C" w:rsidRDefault="00885037" w:rsidP="00885037">
            <w:pPr>
              <w:rPr>
                <w:rStyle w:val="SubtleEmphasis"/>
                <w:b/>
                <w:bCs/>
              </w:rPr>
            </w:pPr>
            <w:r w:rsidRPr="00FE38BC">
              <w:rPr>
                <w:rStyle w:val="SubtleEmphasis"/>
                <w:b/>
                <w:bCs/>
              </w:rPr>
              <w:t>DYDDIAD YR ADOLYGIAD NESAF</w:t>
            </w:r>
          </w:p>
        </w:tc>
        <w:tc>
          <w:tcPr>
            <w:tcW w:w="3773" w:type="dxa"/>
          </w:tcPr>
          <w:p w14:paraId="7D5B4534" w14:textId="72E8E248" w:rsidR="00885037" w:rsidRPr="004D4792" w:rsidRDefault="00885037" w:rsidP="00885037">
            <w:pPr>
              <w:rPr>
                <w:rStyle w:val="SubtleEmphasis"/>
                <w:i w:val="0"/>
                <w:iCs w:val="0"/>
              </w:rPr>
            </w:pPr>
            <w:r w:rsidRPr="004D4792">
              <w:rPr>
                <w:i/>
                <w:iCs/>
              </w:rPr>
              <w:t>Mawrth 2024</w:t>
            </w:r>
          </w:p>
        </w:tc>
      </w:tr>
      <w:tr w:rsidR="00885037" w:rsidRPr="00424E11" w14:paraId="75C9C866" w14:textId="77777777" w:rsidTr="00885037">
        <w:trPr>
          <w:trHeight w:val="340"/>
        </w:trPr>
        <w:tc>
          <w:tcPr>
            <w:tcW w:w="5243" w:type="dxa"/>
            <w:vAlign w:val="center"/>
          </w:tcPr>
          <w:p w14:paraId="512978BD" w14:textId="74C2004E" w:rsidR="00885037" w:rsidRPr="00FE2C3C" w:rsidRDefault="00885037" w:rsidP="00885037">
            <w:pPr>
              <w:rPr>
                <w:rStyle w:val="SubtleEmphasis"/>
                <w:b/>
                <w:bCs/>
              </w:rPr>
            </w:pPr>
            <w:r w:rsidRPr="00FE38BC">
              <w:rPr>
                <w:rStyle w:val="SubtleEmphasis"/>
                <w:b/>
                <w:bCs/>
              </w:rPr>
              <w:t>CANLYNIAD YR ASESIAD O'R EFFAITH AR</w:t>
            </w:r>
            <w:r>
              <w:rPr>
                <w:rStyle w:val="SubtleEmphasis"/>
                <w:b/>
                <w:bCs/>
              </w:rPr>
              <w:t xml:space="preserve"> </w:t>
            </w:r>
            <w:r w:rsidRPr="00FE38BC">
              <w:rPr>
                <w:rStyle w:val="SubtleEmphasis"/>
                <w:b/>
                <w:bCs/>
              </w:rPr>
              <w:t>GYDRADDOLDEB</w:t>
            </w:r>
          </w:p>
        </w:tc>
        <w:tc>
          <w:tcPr>
            <w:tcW w:w="3773" w:type="dxa"/>
          </w:tcPr>
          <w:p w14:paraId="3F09CB51" w14:textId="31D94D15" w:rsidR="00885037" w:rsidRPr="004D4792" w:rsidRDefault="00885037" w:rsidP="00885037">
            <w:pPr>
              <w:rPr>
                <w:rStyle w:val="SubtleEmphasis"/>
                <w:i w:val="0"/>
                <w:iCs w:val="0"/>
              </w:rPr>
            </w:pPr>
            <w:r w:rsidRPr="004D4792">
              <w:rPr>
                <w:i/>
                <w:iCs/>
              </w:rPr>
              <w:t>TBC</w:t>
            </w:r>
          </w:p>
        </w:tc>
      </w:tr>
      <w:tr w:rsidR="00885037" w:rsidRPr="00424E11" w14:paraId="3089C9C7" w14:textId="77777777" w:rsidTr="00885037">
        <w:trPr>
          <w:trHeight w:val="340"/>
        </w:trPr>
        <w:tc>
          <w:tcPr>
            <w:tcW w:w="5243" w:type="dxa"/>
            <w:vAlign w:val="center"/>
          </w:tcPr>
          <w:p w14:paraId="5919F96C" w14:textId="73B1BA71" w:rsidR="00885037" w:rsidRPr="00FE2C3C" w:rsidRDefault="00885037" w:rsidP="00885037">
            <w:pPr>
              <w:rPr>
                <w:rStyle w:val="SubtleEmphasis"/>
                <w:b/>
                <w:bCs/>
              </w:rPr>
            </w:pPr>
            <w:r w:rsidRPr="00FE38BC">
              <w:rPr>
                <w:rStyle w:val="SubtleEmphasis"/>
                <w:b/>
                <w:bCs/>
              </w:rPr>
              <w:t>POLISÏAU/GWEITHDREFNAU/CANLLAWIAU</w:t>
            </w:r>
          </w:p>
        </w:tc>
        <w:tc>
          <w:tcPr>
            <w:tcW w:w="3773" w:type="dxa"/>
          </w:tcPr>
          <w:p w14:paraId="5482948D" w14:textId="530E32F9" w:rsidR="00885037" w:rsidRPr="004D4792" w:rsidRDefault="00885037" w:rsidP="00885037">
            <w:pPr>
              <w:rPr>
                <w:rStyle w:val="SubtleEmphasis"/>
                <w:i w:val="0"/>
                <w:iCs w:val="0"/>
              </w:rPr>
            </w:pPr>
            <w:r w:rsidRPr="004D4792">
              <w:rPr>
                <w:i/>
                <w:iCs/>
              </w:rPr>
              <w:t>Gweithdrefn Galluogrwydd</w:t>
            </w:r>
          </w:p>
        </w:tc>
      </w:tr>
      <w:tr w:rsidR="00885037" w:rsidRPr="00424E11" w14:paraId="7A2B0B2D" w14:textId="77777777" w:rsidTr="00885037">
        <w:trPr>
          <w:trHeight w:val="340"/>
        </w:trPr>
        <w:tc>
          <w:tcPr>
            <w:tcW w:w="5243" w:type="dxa"/>
            <w:vAlign w:val="center"/>
          </w:tcPr>
          <w:p w14:paraId="60927075" w14:textId="60105A8C" w:rsidR="00885037" w:rsidRPr="00FE2C3C" w:rsidRDefault="00885037" w:rsidP="00885037">
            <w:pPr>
              <w:rPr>
                <w:rStyle w:val="SubtleEmphasis"/>
                <w:b/>
                <w:bCs/>
              </w:rPr>
            </w:pPr>
            <w:r w:rsidRPr="008E2F5D">
              <w:rPr>
                <w:rStyle w:val="SubtleEmphasis"/>
                <w:b/>
                <w:bCs/>
              </w:rPr>
              <w:t>DYDDIAD GWEITHREDU</w:t>
            </w:r>
          </w:p>
        </w:tc>
        <w:tc>
          <w:tcPr>
            <w:tcW w:w="3773" w:type="dxa"/>
          </w:tcPr>
          <w:p w14:paraId="6CF12526" w14:textId="1C35D7D3" w:rsidR="00885037" w:rsidRPr="004D4792" w:rsidRDefault="00885037" w:rsidP="00885037">
            <w:pPr>
              <w:rPr>
                <w:rStyle w:val="SubtleEmphasis"/>
                <w:i w:val="0"/>
                <w:iCs w:val="0"/>
              </w:rPr>
            </w:pPr>
            <w:r w:rsidRPr="004D4792">
              <w:rPr>
                <w:i/>
                <w:iCs/>
              </w:rPr>
              <w:t>Awst 2000</w:t>
            </w:r>
          </w:p>
        </w:tc>
      </w:tr>
      <w:tr w:rsidR="00885037" w:rsidRPr="00424E11" w14:paraId="31B148B0" w14:textId="77777777" w:rsidTr="00885037">
        <w:trPr>
          <w:trHeight w:val="340"/>
        </w:trPr>
        <w:tc>
          <w:tcPr>
            <w:tcW w:w="5243" w:type="dxa"/>
            <w:vAlign w:val="center"/>
          </w:tcPr>
          <w:p w14:paraId="20FB7C39" w14:textId="0F8093EE" w:rsidR="00885037" w:rsidRPr="00FE2C3C" w:rsidRDefault="00885037" w:rsidP="00885037">
            <w:pPr>
              <w:rPr>
                <w:rStyle w:val="SubtleEmphasis"/>
                <w:b/>
                <w:bCs/>
              </w:rPr>
            </w:pPr>
            <w:r w:rsidRPr="008E2F5D">
              <w:rPr>
                <w:rStyle w:val="SubtleEmphasis"/>
                <w:b/>
                <w:bCs/>
              </w:rPr>
              <w:t>PERCHENNOG POLISI (TEITL SWYDD)</w:t>
            </w:r>
          </w:p>
        </w:tc>
        <w:tc>
          <w:tcPr>
            <w:tcW w:w="3773" w:type="dxa"/>
          </w:tcPr>
          <w:p w14:paraId="6AD96980" w14:textId="3D965B7A" w:rsidR="00885037" w:rsidRPr="004D4792" w:rsidRDefault="004D4792" w:rsidP="00885037">
            <w:pPr>
              <w:rPr>
                <w:rStyle w:val="SubtleEmphasis"/>
                <w:i w:val="0"/>
                <w:iCs w:val="0"/>
              </w:rPr>
            </w:pPr>
            <w:r w:rsidRPr="004D4792">
              <w:rPr>
                <w:i/>
                <w:iCs/>
              </w:rPr>
              <w:t>Prif Swyddog Pobl</w:t>
            </w:r>
          </w:p>
        </w:tc>
      </w:tr>
      <w:tr w:rsidR="00885037" w:rsidRPr="00424E11" w14:paraId="1A728E75" w14:textId="77777777" w:rsidTr="00885037">
        <w:trPr>
          <w:trHeight w:val="340"/>
        </w:trPr>
        <w:tc>
          <w:tcPr>
            <w:tcW w:w="5243" w:type="dxa"/>
            <w:vAlign w:val="center"/>
          </w:tcPr>
          <w:p w14:paraId="3DD4BEC4" w14:textId="015F2D4D" w:rsidR="00885037" w:rsidRPr="00FE2C3C" w:rsidRDefault="00885037" w:rsidP="00885037">
            <w:pPr>
              <w:rPr>
                <w:rStyle w:val="SubtleEmphasis"/>
                <w:b/>
                <w:bCs/>
              </w:rPr>
            </w:pPr>
            <w:r w:rsidRPr="008E2F5D">
              <w:rPr>
                <w:rStyle w:val="SubtleEmphasis"/>
                <w:b/>
                <w:bCs/>
              </w:rPr>
              <w:t>UNED/GWASANAETH</w:t>
            </w:r>
          </w:p>
        </w:tc>
        <w:tc>
          <w:tcPr>
            <w:tcW w:w="3773" w:type="dxa"/>
          </w:tcPr>
          <w:p w14:paraId="25A73394" w14:textId="4780674B" w:rsidR="00885037" w:rsidRPr="004D4792" w:rsidRDefault="00885037" w:rsidP="00885037">
            <w:pPr>
              <w:rPr>
                <w:rStyle w:val="SubtleEmphasis"/>
                <w:i w:val="0"/>
                <w:iCs w:val="0"/>
              </w:rPr>
            </w:pPr>
            <w:r w:rsidRPr="004D4792">
              <w:rPr>
                <w:i/>
                <w:iCs/>
              </w:rPr>
              <w:t>Gwasanaethau Pobl</w:t>
            </w:r>
          </w:p>
        </w:tc>
      </w:tr>
      <w:tr w:rsidR="00885037" w:rsidRPr="00424E11" w14:paraId="5EC8AF95" w14:textId="77777777" w:rsidTr="00885037">
        <w:trPr>
          <w:trHeight w:val="340"/>
        </w:trPr>
        <w:tc>
          <w:tcPr>
            <w:tcW w:w="5243" w:type="dxa"/>
            <w:vAlign w:val="center"/>
          </w:tcPr>
          <w:p w14:paraId="587C7980" w14:textId="0D773945" w:rsidR="00885037" w:rsidRPr="00FE2C3C" w:rsidRDefault="00885037" w:rsidP="00885037">
            <w:pPr>
              <w:rPr>
                <w:rStyle w:val="SubtleEmphasis"/>
                <w:b/>
                <w:bCs/>
              </w:rPr>
            </w:pPr>
            <w:r w:rsidRPr="00886C83">
              <w:rPr>
                <w:rStyle w:val="SubtleEmphasis"/>
                <w:b/>
                <w:bCs/>
              </w:rPr>
              <w:t>E-BOST CYSWLLT</w:t>
            </w:r>
          </w:p>
        </w:tc>
        <w:tc>
          <w:tcPr>
            <w:tcW w:w="3773" w:type="dxa"/>
          </w:tcPr>
          <w:p w14:paraId="3A4E0954" w14:textId="4C9B143F" w:rsidR="00885037" w:rsidRPr="004D4792" w:rsidRDefault="00885037" w:rsidP="00885037">
            <w:pPr>
              <w:rPr>
                <w:rStyle w:val="SubtleEmphasis"/>
                <w:i w:val="0"/>
                <w:iCs w:val="0"/>
              </w:rPr>
            </w:pPr>
            <w:r w:rsidRPr="004D4792">
              <w:rPr>
                <w:i/>
                <w:iCs/>
              </w:rPr>
              <w:t>LWilliams3@cardiffmet.ac.uk</w:t>
            </w:r>
          </w:p>
        </w:tc>
      </w:tr>
    </w:tbl>
    <w:p w14:paraId="6617E01C" w14:textId="77777777" w:rsidR="004956BC" w:rsidRPr="004956BC" w:rsidRDefault="004956BC" w:rsidP="00813D7E">
      <w:pPr>
        <w:pStyle w:val="ActionPoints"/>
        <w:numPr>
          <w:ilvl w:val="0"/>
          <w:numId w:val="0"/>
        </w:numPr>
        <w:ind w:left="360" w:hanging="360"/>
        <w:rPr>
          <w:rFonts w:ascii="Altis Book" w:hAnsi="Altis Book"/>
          <w:color w:val="415464"/>
          <w:sz w:val="28"/>
          <w:szCs w:val="32"/>
        </w:rPr>
      </w:pPr>
      <w:r w:rsidRPr="004956BC">
        <w:rPr>
          <w:rFonts w:ascii="Altis Book" w:hAnsi="Altis Book"/>
          <w:color w:val="415464"/>
          <w:sz w:val="28"/>
          <w:szCs w:val="32"/>
        </w:rPr>
        <w:t>Hyb Polisi</w:t>
      </w:r>
    </w:p>
    <w:p w14:paraId="6635E66F" w14:textId="77777777" w:rsidR="004956BC" w:rsidRPr="00813D7E" w:rsidRDefault="004956BC" w:rsidP="00C8453F">
      <w:r w:rsidRPr="00813D7E">
        <w:t>I gael rhagor o wybodaeth am bolisïau:</w:t>
      </w:r>
    </w:p>
    <w:p w14:paraId="7F932F7E" w14:textId="13EADD8F" w:rsidR="00C8453F" w:rsidRDefault="004956BC" w:rsidP="00813D7E">
      <w:pPr>
        <w:pStyle w:val="ActionPoints"/>
      </w:pPr>
      <w:r w:rsidRPr="00813D7E">
        <w:t xml:space="preserve">Gallwch fynd i dudalennau'r Ysgrifenyddiaeth ar InSite yn </w:t>
      </w:r>
      <w:hyperlink r:id="rId12" w:history="1">
        <w:r w:rsidR="00C8453F" w:rsidRPr="00772D99">
          <w:rPr>
            <w:rStyle w:val="Hyperlink"/>
          </w:rPr>
          <w:t>https://outlookuwicac.sharepoint.com/sites/Secretariat</w:t>
        </w:r>
      </w:hyperlink>
      <w:r w:rsidRPr="00813D7E">
        <w:t>;</w:t>
      </w:r>
    </w:p>
    <w:p w14:paraId="44963395" w14:textId="6B0727DF" w:rsidR="00C8453F" w:rsidRDefault="004956BC" w:rsidP="0086066D">
      <w:pPr>
        <w:pStyle w:val="ActionPoints"/>
      </w:pPr>
      <w:r w:rsidRPr="00813D7E">
        <w:t xml:space="preserve">Gallwch fynd i'r Hyb Polisi yn </w:t>
      </w:r>
      <w:hyperlink r:id="rId13" w:history="1">
        <w:r w:rsidRPr="00E801AC">
          <w:rPr>
            <w:rStyle w:val="Hyperlink"/>
          </w:rPr>
          <w:t>cardiffmet.ac.uk/about/policyhub</w:t>
        </w:r>
      </w:hyperlink>
      <w:r w:rsidRPr="00813D7E">
        <w:t>; neu</w:t>
      </w:r>
    </w:p>
    <w:p w14:paraId="4C390D29" w14:textId="685B7570" w:rsidR="00E801AC" w:rsidRDefault="004956BC" w:rsidP="00E801AC">
      <w:pPr>
        <w:pStyle w:val="ActionPoints"/>
      </w:pPr>
      <w:r w:rsidRPr="00813D7E">
        <w:t xml:space="preserve">Cysylltwch â </w:t>
      </w:r>
      <w:hyperlink r:id="rId14" w:history="1">
        <w:r w:rsidR="00E801AC" w:rsidRPr="00BA6B04">
          <w:rPr>
            <w:rStyle w:val="Hyperlink"/>
          </w:rPr>
          <w:t>policies@cardiffmet.ac.uk</w:t>
        </w:r>
      </w:hyperlink>
    </w:p>
    <w:p w14:paraId="3898AC63" w14:textId="7464844F" w:rsidR="00885037" w:rsidRDefault="00885037">
      <w: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29A90BD2" w14:textId="77777777" w:rsidR="00885037" w:rsidRDefault="00573589">
          <w:pPr>
            <w:pStyle w:val="TOC1"/>
            <w:tabs>
              <w:tab w:val="right" w:leader="dot" w:pos="9016"/>
            </w:tabs>
            <w:rPr>
              <w:noProof/>
            </w:rPr>
          </w:pPr>
          <w:r>
            <w:rPr>
              <w:rStyle w:val="Heading1Char"/>
            </w:rPr>
            <w:t>Cynnwys</w:t>
          </w:r>
          <w:r w:rsidR="00176A6B" w:rsidRPr="00A10647">
            <w:rPr>
              <w:rFonts w:ascii="Altis Book" w:eastAsiaTheme="majorEastAsia" w:hAnsi="Altis Book" w:cstheme="majorBidi"/>
              <w:color w:val="2B579A"/>
              <w:szCs w:val="24"/>
              <w:shd w:val="clear" w:color="auto" w:fill="E6E6E6"/>
              <w:lang w:val="en-US"/>
            </w:rPr>
            <w:fldChar w:fldCharType="begin"/>
          </w:r>
          <w:r w:rsidR="00176A6B" w:rsidRPr="5E802755">
            <w:rPr>
              <w:szCs w:val="24"/>
            </w:rPr>
            <w:instrText xml:space="preserve"> TOC \o "1-1" \h \z \u </w:instrText>
          </w:r>
          <w:r w:rsidR="00176A6B" w:rsidRPr="00A10647">
            <w:rPr>
              <w:rFonts w:ascii="Altis Book" w:eastAsiaTheme="majorEastAsia" w:hAnsi="Altis Book" w:cstheme="majorBidi"/>
              <w:color w:val="2B579A"/>
              <w:szCs w:val="24"/>
              <w:shd w:val="clear" w:color="auto" w:fill="E6E6E6"/>
              <w:lang w:val="en-US"/>
            </w:rPr>
            <w:fldChar w:fldCharType="separate"/>
          </w:r>
        </w:p>
        <w:p w14:paraId="553745BD" w14:textId="0436C8AC" w:rsidR="00885037" w:rsidRDefault="00885037">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0308116" w:history="1">
            <w:r w:rsidRPr="0002222B">
              <w:rPr>
                <w:rStyle w:val="Hyperlink"/>
                <w:noProof/>
              </w:rPr>
              <w:t>Polisi Diswyddo Uwch Staff</w:t>
            </w:r>
            <w:r>
              <w:rPr>
                <w:noProof/>
                <w:webHidden/>
              </w:rPr>
              <w:tab/>
            </w:r>
            <w:r>
              <w:rPr>
                <w:noProof/>
                <w:webHidden/>
              </w:rPr>
              <w:fldChar w:fldCharType="begin"/>
            </w:r>
            <w:r>
              <w:rPr>
                <w:noProof/>
                <w:webHidden/>
              </w:rPr>
              <w:instrText xml:space="preserve"> PAGEREF _Toc170308116 \h </w:instrText>
            </w:r>
            <w:r>
              <w:rPr>
                <w:noProof/>
                <w:webHidden/>
              </w:rPr>
            </w:r>
            <w:r>
              <w:rPr>
                <w:noProof/>
                <w:webHidden/>
              </w:rPr>
              <w:fldChar w:fldCharType="separate"/>
            </w:r>
            <w:r>
              <w:rPr>
                <w:noProof/>
                <w:webHidden/>
              </w:rPr>
              <w:t>1</w:t>
            </w:r>
            <w:r>
              <w:rPr>
                <w:noProof/>
                <w:webHidden/>
              </w:rPr>
              <w:fldChar w:fldCharType="end"/>
            </w:r>
          </w:hyperlink>
        </w:p>
        <w:p w14:paraId="447B4451" w14:textId="405CE8D1" w:rsidR="00885037" w:rsidRDefault="00885037">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0308117" w:history="1">
            <w:r w:rsidRPr="0002222B">
              <w:rPr>
                <w:rStyle w:val="Hyperlink"/>
                <w:noProof/>
              </w:rPr>
              <w:t>Manylion Allweddol</w:t>
            </w:r>
            <w:r>
              <w:rPr>
                <w:noProof/>
                <w:webHidden/>
              </w:rPr>
              <w:tab/>
            </w:r>
            <w:r>
              <w:rPr>
                <w:noProof/>
                <w:webHidden/>
              </w:rPr>
              <w:fldChar w:fldCharType="begin"/>
            </w:r>
            <w:r>
              <w:rPr>
                <w:noProof/>
                <w:webHidden/>
              </w:rPr>
              <w:instrText xml:space="preserve"> PAGEREF _Toc170308117 \h </w:instrText>
            </w:r>
            <w:r>
              <w:rPr>
                <w:noProof/>
                <w:webHidden/>
              </w:rPr>
            </w:r>
            <w:r>
              <w:rPr>
                <w:noProof/>
                <w:webHidden/>
              </w:rPr>
              <w:fldChar w:fldCharType="separate"/>
            </w:r>
            <w:r>
              <w:rPr>
                <w:noProof/>
                <w:webHidden/>
              </w:rPr>
              <w:t>1</w:t>
            </w:r>
            <w:r>
              <w:rPr>
                <w:noProof/>
                <w:webHidden/>
              </w:rPr>
              <w:fldChar w:fldCharType="end"/>
            </w:r>
          </w:hyperlink>
        </w:p>
        <w:p w14:paraId="47F8BD67" w14:textId="736D33B4" w:rsidR="00885037" w:rsidRDefault="00885037">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0308118" w:history="1">
            <w:r w:rsidRPr="0002222B">
              <w:rPr>
                <w:rStyle w:val="Hyperlink"/>
                <w:noProof/>
              </w:rPr>
              <w:t>Polisi Llywodraethu Taliadau Diswyddo I Uwch Staff</w:t>
            </w:r>
            <w:r>
              <w:rPr>
                <w:noProof/>
                <w:webHidden/>
              </w:rPr>
              <w:tab/>
            </w:r>
            <w:r>
              <w:rPr>
                <w:noProof/>
                <w:webHidden/>
              </w:rPr>
              <w:fldChar w:fldCharType="begin"/>
            </w:r>
            <w:r>
              <w:rPr>
                <w:noProof/>
                <w:webHidden/>
              </w:rPr>
              <w:instrText xml:space="preserve"> PAGEREF _Toc170308118 \h </w:instrText>
            </w:r>
            <w:r>
              <w:rPr>
                <w:noProof/>
                <w:webHidden/>
              </w:rPr>
            </w:r>
            <w:r>
              <w:rPr>
                <w:noProof/>
                <w:webHidden/>
              </w:rPr>
              <w:fldChar w:fldCharType="separate"/>
            </w:r>
            <w:r>
              <w:rPr>
                <w:noProof/>
                <w:webHidden/>
              </w:rPr>
              <w:t>3</w:t>
            </w:r>
            <w:r>
              <w:rPr>
                <w:noProof/>
                <w:webHidden/>
              </w:rPr>
              <w:fldChar w:fldCharType="end"/>
            </w:r>
          </w:hyperlink>
        </w:p>
        <w:p w14:paraId="2C86FA6D" w14:textId="4AEF1CDA" w:rsidR="00885037" w:rsidRDefault="00885037">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19" w:history="1">
            <w:r w:rsidRPr="0002222B">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02222B">
              <w:rPr>
                <w:rStyle w:val="Hyperlink"/>
                <w:noProof/>
              </w:rPr>
              <w:t>Cyflwyniad</w:t>
            </w:r>
            <w:r>
              <w:rPr>
                <w:noProof/>
                <w:webHidden/>
              </w:rPr>
              <w:tab/>
            </w:r>
            <w:r>
              <w:rPr>
                <w:noProof/>
                <w:webHidden/>
              </w:rPr>
              <w:fldChar w:fldCharType="begin"/>
            </w:r>
            <w:r>
              <w:rPr>
                <w:noProof/>
                <w:webHidden/>
              </w:rPr>
              <w:instrText xml:space="preserve"> PAGEREF _Toc170308119 \h </w:instrText>
            </w:r>
            <w:r>
              <w:rPr>
                <w:noProof/>
                <w:webHidden/>
              </w:rPr>
            </w:r>
            <w:r>
              <w:rPr>
                <w:noProof/>
                <w:webHidden/>
              </w:rPr>
              <w:fldChar w:fldCharType="separate"/>
            </w:r>
            <w:r>
              <w:rPr>
                <w:noProof/>
                <w:webHidden/>
              </w:rPr>
              <w:t>3</w:t>
            </w:r>
            <w:r>
              <w:rPr>
                <w:noProof/>
                <w:webHidden/>
              </w:rPr>
              <w:fldChar w:fldCharType="end"/>
            </w:r>
          </w:hyperlink>
        </w:p>
        <w:p w14:paraId="5141F18D" w14:textId="0D638818" w:rsidR="00885037" w:rsidRDefault="00885037">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20" w:history="1">
            <w:r w:rsidRPr="0002222B">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02222B">
              <w:rPr>
                <w:rStyle w:val="Hyperlink"/>
                <w:noProof/>
              </w:rPr>
              <w:t>Cyfrifoldeb</w:t>
            </w:r>
            <w:r>
              <w:rPr>
                <w:noProof/>
                <w:webHidden/>
              </w:rPr>
              <w:tab/>
            </w:r>
            <w:r>
              <w:rPr>
                <w:noProof/>
                <w:webHidden/>
              </w:rPr>
              <w:fldChar w:fldCharType="begin"/>
            </w:r>
            <w:r>
              <w:rPr>
                <w:noProof/>
                <w:webHidden/>
              </w:rPr>
              <w:instrText xml:space="preserve"> PAGEREF _Toc170308120 \h </w:instrText>
            </w:r>
            <w:r>
              <w:rPr>
                <w:noProof/>
                <w:webHidden/>
              </w:rPr>
            </w:r>
            <w:r>
              <w:rPr>
                <w:noProof/>
                <w:webHidden/>
              </w:rPr>
              <w:fldChar w:fldCharType="separate"/>
            </w:r>
            <w:r>
              <w:rPr>
                <w:noProof/>
                <w:webHidden/>
              </w:rPr>
              <w:t>3</w:t>
            </w:r>
            <w:r>
              <w:rPr>
                <w:noProof/>
                <w:webHidden/>
              </w:rPr>
              <w:fldChar w:fldCharType="end"/>
            </w:r>
          </w:hyperlink>
        </w:p>
        <w:p w14:paraId="69DC92C6" w14:textId="49617DC2" w:rsidR="00885037" w:rsidRDefault="00885037">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21" w:history="1">
            <w:r w:rsidRPr="0002222B">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02222B">
              <w:rPr>
                <w:rStyle w:val="Hyperlink"/>
                <w:noProof/>
              </w:rPr>
              <w:t>Egwyddorion</w:t>
            </w:r>
            <w:r>
              <w:rPr>
                <w:noProof/>
                <w:webHidden/>
              </w:rPr>
              <w:tab/>
            </w:r>
            <w:r>
              <w:rPr>
                <w:noProof/>
                <w:webHidden/>
              </w:rPr>
              <w:fldChar w:fldCharType="begin"/>
            </w:r>
            <w:r>
              <w:rPr>
                <w:noProof/>
                <w:webHidden/>
              </w:rPr>
              <w:instrText xml:space="preserve"> PAGEREF _Toc170308121 \h </w:instrText>
            </w:r>
            <w:r>
              <w:rPr>
                <w:noProof/>
                <w:webHidden/>
              </w:rPr>
            </w:r>
            <w:r>
              <w:rPr>
                <w:noProof/>
                <w:webHidden/>
              </w:rPr>
              <w:fldChar w:fldCharType="separate"/>
            </w:r>
            <w:r>
              <w:rPr>
                <w:noProof/>
                <w:webHidden/>
              </w:rPr>
              <w:t>4</w:t>
            </w:r>
            <w:r>
              <w:rPr>
                <w:noProof/>
                <w:webHidden/>
              </w:rPr>
              <w:fldChar w:fldCharType="end"/>
            </w:r>
          </w:hyperlink>
        </w:p>
        <w:p w14:paraId="4DF7ACFD" w14:textId="0495F38E" w:rsidR="00885037" w:rsidRDefault="00885037">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22" w:history="1">
            <w:r w:rsidRPr="0002222B">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02222B">
              <w:rPr>
                <w:rStyle w:val="Hyperlink"/>
                <w:noProof/>
              </w:rPr>
              <w:t>Cyngor proffesiynol</w:t>
            </w:r>
            <w:r>
              <w:rPr>
                <w:noProof/>
                <w:webHidden/>
              </w:rPr>
              <w:tab/>
            </w:r>
            <w:r>
              <w:rPr>
                <w:noProof/>
                <w:webHidden/>
              </w:rPr>
              <w:fldChar w:fldCharType="begin"/>
            </w:r>
            <w:r>
              <w:rPr>
                <w:noProof/>
                <w:webHidden/>
              </w:rPr>
              <w:instrText xml:space="preserve"> PAGEREF _Toc170308122 \h </w:instrText>
            </w:r>
            <w:r>
              <w:rPr>
                <w:noProof/>
                <w:webHidden/>
              </w:rPr>
            </w:r>
            <w:r>
              <w:rPr>
                <w:noProof/>
                <w:webHidden/>
              </w:rPr>
              <w:fldChar w:fldCharType="separate"/>
            </w:r>
            <w:r>
              <w:rPr>
                <w:noProof/>
                <w:webHidden/>
              </w:rPr>
              <w:t>5</w:t>
            </w:r>
            <w:r>
              <w:rPr>
                <w:noProof/>
                <w:webHidden/>
              </w:rPr>
              <w:fldChar w:fldCharType="end"/>
            </w:r>
          </w:hyperlink>
        </w:p>
        <w:p w14:paraId="31B457CD" w14:textId="07D42FC9" w:rsidR="00885037" w:rsidRDefault="00885037">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0308123" w:history="1">
            <w:r w:rsidRPr="0002222B">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02222B">
              <w:rPr>
                <w:rStyle w:val="Hyperlink"/>
                <w:noProof/>
              </w:rPr>
              <w:t>Adolygu</w:t>
            </w:r>
            <w:r>
              <w:rPr>
                <w:noProof/>
                <w:webHidden/>
              </w:rPr>
              <w:tab/>
            </w:r>
            <w:r>
              <w:rPr>
                <w:noProof/>
                <w:webHidden/>
              </w:rPr>
              <w:fldChar w:fldCharType="begin"/>
            </w:r>
            <w:r>
              <w:rPr>
                <w:noProof/>
                <w:webHidden/>
              </w:rPr>
              <w:instrText xml:space="preserve"> PAGEREF _Toc170308123 \h </w:instrText>
            </w:r>
            <w:r>
              <w:rPr>
                <w:noProof/>
                <w:webHidden/>
              </w:rPr>
            </w:r>
            <w:r>
              <w:rPr>
                <w:noProof/>
                <w:webHidden/>
              </w:rPr>
              <w:fldChar w:fldCharType="separate"/>
            </w:r>
            <w:r>
              <w:rPr>
                <w:noProof/>
                <w:webHidden/>
              </w:rPr>
              <w:t>5</w:t>
            </w:r>
            <w:r>
              <w:rPr>
                <w:noProof/>
                <w:webHidden/>
              </w:rPr>
              <w:fldChar w:fldCharType="end"/>
            </w:r>
          </w:hyperlink>
        </w:p>
        <w:p w14:paraId="246752F0" w14:textId="7211A022"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526DB520" w:rsidR="0077217C" w:rsidRDefault="00AB69ED" w:rsidP="009359B4">
      <w:pPr>
        <w:pStyle w:val="Title"/>
      </w:pPr>
      <w:bookmarkStart w:id="2" w:name="_Toc170308118"/>
      <w:r w:rsidRPr="00AB69ED">
        <w:lastRenderedPageBreak/>
        <w:t xml:space="preserve">Polisi </w:t>
      </w:r>
      <w:r>
        <w:t>Llywo</w:t>
      </w:r>
      <w:r w:rsidR="004522D8">
        <w:t>draethu Taliadau Diswyddo I Uwch Staff</w:t>
      </w:r>
      <w:bookmarkEnd w:id="2"/>
    </w:p>
    <w:p w14:paraId="2A2C93F2" w14:textId="17C3B022" w:rsidR="00974601" w:rsidRPr="00974601" w:rsidRDefault="00974601" w:rsidP="00974601">
      <w:pPr>
        <w:pStyle w:val="Heading1"/>
      </w:pPr>
      <w:bookmarkStart w:id="3" w:name="_Toc170308119"/>
      <w:r w:rsidRPr="00974601">
        <w:t>Cyflwyniad</w:t>
      </w:r>
      <w:bookmarkEnd w:id="3"/>
    </w:p>
    <w:p w14:paraId="77DE7CE7" w14:textId="37ED67C4" w:rsidR="00974601" w:rsidRPr="00974601" w:rsidRDefault="00974601" w:rsidP="00974601">
      <w:pPr>
        <w:pStyle w:val="Heading2"/>
      </w:pPr>
      <w:r w:rsidRPr="00974601">
        <w:t>Mae Prifysgol Metropolitan Caerdydd yn gorffen trefniadau taliadau diswyddo gydag aelodau staff o bryd i'w gilydd er mwyn dod â'r berthynas gyflogaeth i ben. Mewn amgylchiadau lle mae'r aelod staff yn cael ei diswyddo neu'n ymddeol yn gynnar er budd effeithlonrwydd y Sefydliad, gall y Brifysgol (yn dibynnu ar reolau'r cynllun pensiwn perthnasol) gael pwerau dewisol i roi budd-daliadau ymddeol cynamserol. Pan nad oes gan y Brifysgol bŵer i roi buddion o'r fath, neu os oes ganddo ond nid yw'n dewis arfer pwerau o'r fath, gall y Brifysgol wneud taliad cyn-gratia (sef taliad nad yw wedi'i gynllunio i ddiffodd rhwymedigaeth cytundebol). Gellir hefyd wneud taliad cyn-gratia mewn amgylchiadau ar wahân i ddiswyddiad neu ymddeoliad cynamserol aelod o staff.</w:t>
      </w:r>
    </w:p>
    <w:p w14:paraId="715AAA01" w14:textId="7DC1F91E" w:rsidR="00974601" w:rsidRPr="00974601" w:rsidRDefault="00974601" w:rsidP="00974601">
      <w:pPr>
        <w:pStyle w:val="Heading2"/>
      </w:pPr>
      <w:r w:rsidRPr="00974601">
        <w:t xml:space="preserve">Mae'n ofynnol i'r Brifysgol, wrth orffen unrhyw drefniadau talu diswyddo gydag uwch staff, arsylwi ar yr egwyddorion </w:t>
      </w:r>
      <w:proofErr w:type="gramStart"/>
      <w:r w:rsidRPr="00974601">
        <w:t>a</w:t>
      </w:r>
      <w:proofErr w:type="gramEnd"/>
      <w:r w:rsidRPr="00974601">
        <w:t xml:space="preserve"> amlinellir ym Mhwyllgor Cadeiryddion Prifysgol Cymru (CUC) Uwch God Taliadau Staff (Tachwedd 2021) yn ogystal ag unrhyw ganllawiau perthnasol gan Gyngor Cyllido Addysg Uwch Cymru (CCAUC) Mae'r Cod yn mynnu bod rhaid i unrhyw daliadau diswyddo fod yn rhesymol ac yn gyfiawn</w:t>
      </w:r>
      <w:r w:rsidR="00AA194B">
        <w:rPr>
          <w:rStyle w:val="FootnoteReference"/>
        </w:rPr>
        <w:footnoteReference w:id="1"/>
      </w:r>
      <w:r w:rsidRPr="00974601">
        <w:t>.</w:t>
      </w:r>
    </w:p>
    <w:p w14:paraId="269287C5" w14:textId="1C56EF11" w:rsidR="00974601" w:rsidRPr="00974601" w:rsidRDefault="00974601" w:rsidP="00974601">
      <w:pPr>
        <w:pStyle w:val="Heading2"/>
      </w:pPr>
      <w:r w:rsidRPr="00974601">
        <w:t>Mae'n ofynnol i bob prifysgol gan CCAUC gael polisi sy'n llywodraethu pob pecyn diswyddo ar gyfer uwch staff.</w:t>
      </w:r>
    </w:p>
    <w:p w14:paraId="6FA03400" w14:textId="29312429" w:rsidR="00974601" w:rsidRPr="00974601" w:rsidRDefault="00974601" w:rsidP="00974601">
      <w:pPr>
        <w:pStyle w:val="Heading2"/>
      </w:pPr>
      <w:r w:rsidRPr="00974601">
        <w:t>Mae'r polisi hwn yn cydymffurfio â Chod Taliadau Uwch Staff Addysg Uwch CUC (Tachwedd 2021).</w:t>
      </w:r>
    </w:p>
    <w:p w14:paraId="10207CED" w14:textId="50540C0A" w:rsidR="00974601" w:rsidRDefault="00974601" w:rsidP="00974601">
      <w:pPr>
        <w:pStyle w:val="Heading2"/>
      </w:pPr>
      <w:r w:rsidRPr="00974601">
        <w:t>Mae'r polisi hwn yn berthnasol i holl uwch staff Prifysgol Metropolitan Caerdydd sy'n golygu pob lefel 1 a 2 (yr Is-Ganghellor a Grŵp Gweithredol yr Is-ganghellor), ac unrhyw staff arall lle byddai'r taliad yn £100,000 neu fwy (yn unol â Chyfarwyddyd Cyfrifon CCAUC).</w:t>
      </w:r>
    </w:p>
    <w:p w14:paraId="463A8938" w14:textId="77777777" w:rsidR="00FC4FD8" w:rsidRPr="00974601" w:rsidRDefault="00FC4FD8" w:rsidP="00FC4FD8"/>
    <w:p w14:paraId="4BECBAF0" w14:textId="18ABD3CD" w:rsidR="00974601" w:rsidRPr="00974601" w:rsidRDefault="00697F60" w:rsidP="00697F60">
      <w:pPr>
        <w:pStyle w:val="Heading1"/>
      </w:pPr>
      <w:bookmarkStart w:id="4" w:name="_Toc170308120"/>
      <w:r>
        <w:t>C</w:t>
      </w:r>
      <w:r w:rsidR="00974601" w:rsidRPr="00974601">
        <w:t>yfrifoldeb</w:t>
      </w:r>
      <w:bookmarkEnd w:id="4"/>
    </w:p>
    <w:p w14:paraId="63111470" w14:textId="7855A21F" w:rsidR="00974601" w:rsidRPr="00974601" w:rsidRDefault="00974601" w:rsidP="00974601">
      <w:pPr>
        <w:pStyle w:val="Heading2"/>
      </w:pPr>
      <w:r w:rsidRPr="00974601">
        <w:t>Mae Bwrdd y Llywodraethwyr yn gyfrifol am unrhyw daliad diswyddo i unrhyw uwch aelod o staff fel y'i diffinnir yn y Cynllun Dirprwyo.</w:t>
      </w:r>
    </w:p>
    <w:p w14:paraId="2D1783F4" w14:textId="2C1243CC" w:rsidR="00974601" w:rsidRPr="00974601" w:rsidRDefault="00974601" w:rsidP="00974601">
      <w:pPr>
        <w:pStyle w:val="Heading2"/>
      </w:pPr>
      <w:r w:rsidRPr="00974601">
        <w:lastRenderedPageBreak/>
        <w:t>Mae'r Bwrdd wedi dirprwyo'r cyfrifoldeb yn briodol am gymeradwyo trefniadau talu diswyddo i uwch staff i'r Pwyllgor Taliadau, fel y nodir yn y Cynllun Dirprwyo.</w:t>
      </w:r>
    </w:p>
    <w:p w14:paraId="527457EC" w14:textId="37853C8A" w:rsidR="00974601" w:rsidRPr="00974601" w:rsidRDefault="00974601" w:rsidP="00974601">
      <w:pPr>
        <w:pStyle w:val="Heading2"/>
      </w:pPr>
      <w:r w:rsidRPr="00974601">
        <w:t>Mae'r Is-Ganghellor yn gyfrifol am unrhyw daliad diswyddo i unrhyw aelod o staff sy'n ennill llai na £100,000, yn unol â'r Cynllun Dirprwyo. Mae Cyfarwyddwr Gwasanaethau Pobl yn gallu cymeradwyo taliadau diswyddo i staff o hyd at £50,000 sydd wedi'u gwrthbennu gan y Prif Swyddog (Adnoddau).</w:t>
      </w:r>
    </w:p>
    <w:p w14:paraId="31218385" w14:textId="5A8D665C" w:rsidR="00974601" w:rsidRDefault="00974601" w:rsidP="00974601">
      <w:pPr>
        <w:pStyle w:val="Heading2"/>
      </w:pPr>
      <w:r w:rsidRPr="00974601">
        <w:t>Bydd y Pwyllgor Taliadau a'r Is-Ganghellor (fel y bo'n briodol) yn adrodd unrhyw drefniadau talu diswyddo o'r fath ar gyfer uwch staff neu i staff eraill lle mae'r taliad dros £100,000, i Fwrdd y Llywodraethwyr at ddibenion nodi, ar ôl i'r trefniadau hynny ddod i ben.</w:t>
      </w:r>
    </w:p>
    <w:p w14:paraId="6A0C9B4A" w14:textId="77777777" w:rsidR="00FC4FD8" w:rsidRPr="00974601" w:rsidRDefault="00FC4FD8" w:rsidP="00FC4FD8"/>
    <w:p w14:paraId="606AA1F2" w14:textId="520A96EA" w:rsidR="00974601" w:rsidRPr="00974601" w:rsidRDefault="00974601" w:rsidP="00B449C5">
      <w:pPr>
        <w:pStyle w:val="Heading1"/>
      </w:pPr>
      <w:bookmarkStart w:id="5" w:name="_Toc170308121"/>
      <w:r w:rsidRPr="00974601">
        <w:t>Egwyddorion</w:t>
      </w:r>
      <w:bookmarkEnd w:id="5"/>
    </w:p>
    <w:p w14:paraId="533DA044" w14:textId="77A537F5" w:rsidR="00974601" w:rsidRPr="00974601" w:rsidRDefault="00974601" w:rsidP="00974601">
      <w:pPr>
        <w:pStyle w:val="Heading2"/>
      </w:pPr>
      <w:r w:rsidRPr="00974601">
        <w:t>Wrth drafod telerau talu diswyddo, rhaid i'r Pwyllgor Taliadau a'r Is-Ganghellor (fel y bo'n briodol) roi sylw i'r egwyddorion canlynol:</w:t>
      </w:r>
    </w:p>
    <w:p w14:paraId="19146172" w14:textId="0C8C4CDA" w:rsidR="00974601" w:rsidRPr="00974601" w:rsidRDefault="00974601" w:rsidP="00B449C5">
      <w:pPr>
        <w:pStyle w:val="Heading3"/>
      </w:pPr>
      <w:r w:rsidRPr="00974601">
        <w:t>Rhaid cyfiawnhau unrhyw daliad cyn-gratia drwy ystyriaethau "gwerth am arian"</w:t>
      </w:r>
    </w:p>
    <w:p w14:paraId="7EA3B299" w14:textId="2B59EBAA" w:rsidR="00974601" w:rsidRPr="00974601" w:rsidRDefault="00974601" w:rsidP="00B449C5">
      <w:pPr>
        <w:pStyle w:val="Heading3"/>
      </w:pPr>
      <w:r w:rsidRPr="00974601">
        <w:t>Mae ystyriaethau "gwerth am arian" yn golygu:</w:t>
      </w:r>
    </w:p>
    <w:p w14:paraId="614BA34D" w14:textId="291AF210" w:rsidR="00974601" w:rsidRPr="00974601" w:rsidRDefault="00974601" w:rsidP="00B449C5">
      <w:pPr>
        <w:pStyle w:val="Heading4"/>
      </w:pPr>
      <w:r w:rsidRPr="00974601">
        <w:t xml:space="preserve">hwyluso newid a fydd, boed hynny mewn termau arian neu fel arall ac </w:t>
      </w:r>
      <w:proofErr w:type="gramStart"/>
      <w:r w:rsidRPr="00974601">
        <w:t>a</w:t>
      </w:r>
      <w:proofErr w:type="gramEnd"/>
      <w:r w:rsidRPr="00974601">
        <w:t xml:space="preserve"> yw'n gyrhaeddadwy yn y tymor byr neu fel arall, yn nhyb y Pwyllgor Taliadau neu'r Is-Ganghellor (fel y bo'n briodol), yn gwireddu budd sylweddol i'r Brifysgol a/neu</w:t>
      </w:r>
    </w:p>
    <w:p w14:paraId="6E989F83" w14:textId="7344BBEF" w:rsidR="00974601" w:rsidRPr="00974601" w:rsidRDefault="00974601" w:rsidP="00B449C5">
      <w:pPr>
        <w:pStyle w:val="Heading4"/>
      </w:pPr>
      <w:r w:rsidRPr="00974601">
        <w:t>diffodd risg neu risg posib o ymgyfreitha llwyddiannus yn erbyn y Brifysgol.</w:t>
      </w:r>
    </w:p>
    <w:p w14:paraId="6E665CA1" w14:textId="351ECECC" w:rsidR="00974601" w:rsidRPr="00974601" w:rsidRDefault="00974601" w:rsidP="00B449C5">
      <w:pPr>
        <w:pStyle w:val="Heading3"/>
      </w:pPr>
      <w:r w:rsidRPr="00974601">
        <w:t>Ni fydd taliadau cyn-gratia yn cael eu gwneud:</w:t>
      </w:r>
    </w:p>
    <w:p w14:paraId="5F662BC5" w14:textId="16BC6A94" w:rsidR="00974601" w:rsidRPr="00974601" w:rsidRDefault="00974601" w:rsidP="00B449C5">
      <w:pPr>
        <w:pStyle w:val="Heading4"/>
      </w:pPr>
      <w:r w:rsidRPr="00974601">
        <w:t>Pan fo’r unigolyn yna wedi neu o bosib wedi cyflawni camymddwyn difrifol</w:t>
      </w:r>
    </w:p>
    <w:p w14:paraId="2F43B9ED" w14:textId="0C250551" w:rsidR="00974601" w:rsidRPr="00974601" w:rsidRDefault="00974601" w:rsidP="00B449C5">
      <w:pPr>
        <w:pStyle w:val="Heading4"/>
      </w:pPr>
      <w:r w:rsidRPr="00974601">
        <w:t>lle mae perfformiad yr unigolyn wedi'i nodi, drwy gyfrwng y system arfarnu perthnasol neu weithdrefn ffurfiol arall, fel un gwael</w:t>
      </w:r>
    </w:p>
    <w:p w14:paraId="4AFEA21F" w14:textId="07F06EB2" w:rsidR="00974601" w:rsidRPr="00974601" w:rsidRDefault="00974601" w:rsidP="00B449C5">
      <w:pPr>
        <w:pStyle w:val="Heading4"/>
      </w:pPr>
      <w:r w:rsidRPr="00974601">
        <w:t>Er mwyn digolledu'r unigolyn am unrhyw loes neu ofid a ddioddefwyd o ganlyniad i derfynu ei gyflogaeth, a</w:t>
      </w:r>
    </w:p>
    <w:p w14:paraId="44DEA25C" w14:textId="4C0C8052" w:rsidR="00974601" w:rsidRPr="00974601" w:rsidRDefault="00974601" w:rsidP="00B449C5">
      <w:pPr>
        <w:pStyle w:val="Heading4"/>
      </w:pPr>
      <w:r w:rsidRPr="00974601">
        <w:t>er mwyn gwobrwyo'r unigolyn am wasanaethau a roddwyd i'r Brifysgol</w:t>
      </w:r>
    </w:p>
    <w:p w14:paraId="3909663C" w14:textId="5526C160" w:rsidR="00974601" w:rsidRPr="00974601" w:rsidRDefault="00974601" w:rsidP="00B449C5">
      <w:pPr>
        <w:pStyle w:val="Heading3"/>
      </w:pPr>
      <w:r w:rsidRPr="00974601">
        <w:t>Ni fydd cyfanswm gwerth y taliadau o dan gytundeb diswyddo yn fwy na chyflog blwyddyn. Rhaid cyfeirio unrhyw gynnig i wyro oddi wrth yr egwyddor hon at Fwrdd y Llywodraethwyr i'w gymeradwyo.</w:t>
      </w:r>
    </w:p>
    <w:p w14:paraId="7F5A962A" w14:textId="456AFEE2" w:rsidR="00974601" w:rsidRPr="00974601" w:rsidRDefault="00974601" w:rsidP="00974601">
      <w:pPr>
        <w:pStyle w:val="Heading2"/>
      </w:pPr>
      <w:r w:rsidRPr="00974601">
        <w:t>Gellir caniatáu i unigolyn ymddeol yn gynnar, o fewn darpariaethau'r holl ddeddfwriaeth berthnasol, ar yr amod:</w:t>
      </w:r>
    </w:p>
    <w:p w14:paraId="15E453D8" w14:textId="741C495C" w:rsidR="00974601" w:rsidRPr="00974601" w:rsidRDefault="00974601" w:rsidP="00B449C5">
      <w:pPr>
        <w:pStyle w:val="Heading3"/>
      </w:pPr>
      <w:r w:rsidRPr="00974601">
        <w:t>caniateir i'r unigolyn wneud hynny gan y rheolau, o bryd i'w gilydd, o'r Cynllun Pensiwn Athrawon ("TPS") neu'r Cynllun Pensiwn Llywodraeth Leol ("LGPS") neu Gynllun Superannuation y Brifysgol ("USS") (fel y bo'n briodol)</w:t>
      </w:r>
    </w:p>
    <w:p w14:paraId="598E4E7D" w14:textId="62740C76" w:rsidR="00974601" w:rsidRPr="00974601" w:rsidRDefault="00974601" w:rsidP="00B449C5">
      <w:pPr>
        <w:pStyle w:val="Heading3"/>
      </w:pPr>
      <w:r w:rsidRPr="00974601">
        <w:lastRenderedPageBreak/>
        <w:t>unrhyw gostau i'r Brifysgol y gellir eu priodoli i'r penderfyniad i ganiatáu i'r unigolyn ymddeol yn gynnar:</w:t>
      </w:r>
    </w:p>
    <w:p w14:paraId="3C4316C7" w14:textId="56B0721F" w:rsidR="00974601" w:rsidRPr="00974601" w:rsidRDefault="00974601" w:rsidP="00B449C5">
      <w:pPr>
        <w:pStyle w:val="Heading4"/>
      </w:pPr>
      <w:r w:rsidRPr="00974601">
        <w:t>gellir ei gyfiawnhau drwy werth am ystyriaethau arian (fel y'i diffinnir uchod), a 3.2.2.2 nid oes yr un o'r senarios ym mharagraff 3.1.3 uchod yn berthnasol.</w:t>
      </w:r>
    </w:p>
    <w:p w14:paraId="11FBE0E8" w14:textId="2900B987" w:rsidR="00974601" w:rsidRPr="00974601" w:rsidRDefault="00974601" w:rsidP="00B449C5">
      <w:pPr>
        <w:pStyle w:val="Heading3"/>
      </w:pPr>
      <w:r w:rsidRPr="00974601">
        <w:t>os yw gwasanaeth pensiynadwy'r unigolyn yn y TPS, LGPS neu USS (fel y bo'n briodol) i'w wella'n wirfoddol gan y Brifysgol:</w:t>
      </w:r>
    </w:p>
    <w:p w14:paraId="38C50FB4" w14:textId="2A366BE8" w:rsidR="00974601" w:rsidRPr="00974601" w:rsidRDefault="00974601" w:rsidP="00B449C5">
      <w:pPr>
        <w:pStyle w:val="Heading4"/>
      </w:pPr>
      <w:r w:rsidRPr="00974601">
        <w:t>nad yw'r gwelliannau hwnnw'n fwy na'r caniateir gwella uchaf o dan y rheolau, o bryd i'w gilydd, o'r Cynllun perthnasol;</w:t>
      </w:r>
    </w:p>
    <w:p w14:paraId="2029E870" w14:textId="7ACBA1B6" w:rsidR="00974601" w:rsidRPr="00974601" w:rsidRDefault="00974601" w:rsidP="00B449C5">
      <w:pPr>
        <w:pStyle w:val="Heading4"/>
      </w:pPr>
      <w:r w:rsidRPr="00974601">
        <w:t>bernir pob penderfyniad o'r fath i ganiatáu gwelliannau:</w:t>
      </w:r>
    </w:p>
    <w:p w14:paraId="2093B796" w14:textId="1D1839AA" w:rsidR="00974601" w:rsidRPr="00974601" w:rsidRDefault="00974601" w:rsidP="00654ECD">
      <w:pPr>
        <w:pStyle w:val="Heading5"/>
        <w:numPr>
          <w:ilvl w:val="4"/>
          <w:numId w:val="23"/>
        </w:numPr>
        <w:ind w:left="1276"/>
      </w:pPr>
      <w:r w:rsidRPr="00974601">
        <w:t>ar ei rinweddau ei hun;</w:t>
      </w:r>
    </w:p>
    <w:p w14:paraId="5A5B5F2A" w14:textId="67370160" w:rsidR="00974601" w:rsidRPr="00974601" w:rsidRDefault="00974601" w:rsidP="00654ECD">
      <w:pPr>
        <w:pStyle w:val="Heading5"/>
        <w:numPr>
          <w:ilvl w:val="4"/>
          <w:numId w:val="23"/>
        </w:numPr>
        <w:ind w:left="1276"/>
      </w:pPr>
      <w:r w:rsidRPr="00974601">
        <w:t>drwy gyfeirio at sefyllfa ariannol gyfredol y Brifysgol ar y pryd, a</w:t>
      </w:r>
    </w:p>
    <w:p w14:paraId="12B69DFD" w14:textId="4470AAC5" w:rsidR="00974601" w:rsidRPr="00974601" w:rsidRDefault="00974601" w:rsidP="00654ECD">
      <w:pPr>
        <w:pStyle w:val="Heading5"/>
        <w:numPr>
          <w:ilvl w:val="4"/>
          <w:numId w:val="23"/>
        </w:numPr>
        <w:ind w:left="1276"/>
      </w:pPr>
      <w:r w:rsidRPr="00974601">
        <w:t>nid drwy gyfeirio at arferiad ac ymarfer y gorffennol. 3.2.4 gwelir gofynion paragraff 3.1 uchod.</w:t>
      </w:r>
    </w:p>
    <w:p w14:paraId="24ACC5EF" w14:textId="6467D7C1" w:rsidR="00974601" w:rsidRDefault="00974601" w:rsidP="00974601">
      <w:pPr>
        <w:pStyle w:val="Heading2"/>
      </w:pPr>
      <w:r w:rsidRPr="00974601">
        <w:t>Bydd cynigion manwl ar delerau taliad diswyddo yn cael eu cymeradwyo gan y Pwyllgor Taliadau, ei gynrychiolydd enwebedig neu'r Is-Ganghellor, yn ôl y digwydd, cyn cyflwyno i'r unigolyn dan sylw.</w:t>
      </w:r>
    </w:p>
    <w:p w14:paraId="1CE8C299" w14:textId="77777777" w:rsidR="00FC4FD8" w:rsidRPr="00974601" w:rsidRDefault="00FC4FD8" w:rsidP="00FC4FD8"/>
    <w:p w14:paraId="066A70FE" w14:textId="608321CE" w:rsidR="00974601" w:rsidRPr="00974601" w:rsidRDefault="00974601" w:rsidP="00654ECD">
      <w:pPr>
        <w:pStyle w:val="Heading1"/>
      </w:pPr>
      <w:bookmarkStart w:id="6" w:name="_Toc170308122"/>
      <w:r w:rsidRPr="00974601">
        <w:t>Cyngor proffesiynol</w:t>
      </w:r>
      <w:bookmarkEnd w:id="6"/>
    </w:p>
    <w:p w14:paraId="3397C0E1" w14:textId="34693D8F" w:rsidR="00974601" w:rsidRDefault="00974601" w:rsidP="00974601">
      <w:pPr>
        <w:pStyle w:val="Heading2"/>
      </w:pPr>
      <w:r w:rsidRPr="00974601">
        <w:t>Rhaid i'r Pwyllgor Taliadau a'r Is-Ganghellor (fel y bo'n briodol), cyn cytuno ar unrhyw daliad diswyddo gydag uwch aelod o staff, gael cyngor proffesiynol ysgrifenedig mewn perthynas ag agweddau cyfreithiol, ariannol a chydymffurfio y trefniadau arfaethedig. Mae'r cyngor cydymffurfio i'w gael gan Archwilwyr Allanol y Brifysgol.</w:t>
      </w:r>
    </w:p>
    <w:p w14:paraId="1159F730" w14:textId="77777777" w:rsidR="00FC4FD8" w:rsidRPr="00974601" w:rsidRDefault="00FC4FD8" w:rsidP="00FC4FD8"/>
    <w:p w14:paraId="2FA48A80" w14:textId="0AEC26AC" w:rsidR="00974601" w:rsidRPr="00974601" w:rsidRDefault="00654ECD" w:rsidP="00654ECD">
      <w:pPr>
        <w:pStyle w:val="Heading1"/>
      </w:pPr>
      <w:bookmarkStart w:id="7" w:name="_Toc170308123"/>
      <w:r>
        <w:t>A</w:t>
      </w:r>
      <w:r w:rsidR="00974601" w:rsidRPr="00974601">
        <w:t>dolygu</w:t>
      </w:r>
      <w:bookmarkEnd w:id="7"/>
    </w:p>
    <w:p w14:paraId="0B6A2689" w14:textId="41B9D9FD" w:rsidR="00974601" w:rsidRPr="00974601" w:rsidRDefault="00974601" w:rsidP="00974601">
      <w:pPr>
        <w:pStyle w:val="Heading2"/>
      </w:pPr>
      <w:r w:rsidRPr="00974601">
        <w:t>Bydd y polisi hwn yn cael ei adolygu yn dilyn casgliad pob trefniant talu diswyddo ar gyfer aelod o uwch staff ac mewn unrhyw achos ar gyfnodau o dair blynedd. Bydd yr adolygiad yn cael ei gynnal gan y Pwyllgor Taliadau a newidiadau a gymeradwywyd gan Fwrdd y Llywodraethwyr.</w:t>
      </w:r>
    </w:p>
    <w:p w14:paraId="42C0C291" w14:textId="77777777" w:rsidR="00FC4FD8" w:rsidRDefault="00FC4FD8" w:rsidP="00FC4FD8"/>
    <w:p w14:paraId="058DE4A3" w14:textId="1762C232" w:rsidR="00D52B06" w:rsidRPr="00FC4FD8" w:rsidRDefault="00974601" w:rsidP="00FC4FD8">
      <w:pPr>
        <w:rPr>
          <w:b/>
          <w:bCs/>
          <w:i/>
          <w:iCs/>
        </w:rPr>
      </w:pPr>
      <w:r w:rsidRPr="00FC4FD8">
        <w:rPr>
          <w:b/>
          <w:bCs/>
          <w:i/>
          <w:iCs/>
        </w:rPr>
        <w:t>Diwygiwyd gan Fwrdd y Llywodraethwyr ym mis Gorffennaf 2005, Hydref 2007, Gorffennaf 2008, Tachwedd 2015, Hydref 2018, Mawrth 2022 a Mawrth 2023.</w:t>
      </w:r>
    </w:p>
    <w:sectPr w:rsidR="00D52B06" w:rsidRPr="00FC4FD8" w:rsidSect="00F20D28">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0C44F" w14:textId="77777777" w:rsidR="00635A61" w:rsidRDefault="00635A61" w:rsidP="003B0CD4">
      <w:pPr>
        <w:spacing w:after="0" w:line="240" w:lineRule="auto"/>
      </w:pPr>
      <w:r>
        <w:separator/>
      </w:r>
    </w:p>
  </w:endnote>
  <w:endnote w:type="continuationSeparator" w:id="0">
    <w:p w14:paraId="47E1FBA4" w14:textId="77777777" w:rsidR="00635A61" w:rsidRDefault="00635A61"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E1133" w14:textId="77777777" w:rsidR="00635A61" w:rsidRDefault="00635A61" w:rsidP="003B0CD4">
      <w:pPr>
        <w:spacing w:after="0" w:line="240" w:lineRule="auto"/>
      </w:pPr>
      <w:r>
        <w:separator/>
      </w:r>
    </w:p>
  </w:footnote>
  <w:footnote w:type="continuationSeparator" w:id="0">
    <w:p w14:paraId="48336E56" w14:textId="77777777" w:rsidR="00635A61" w:rsidRDefault="00635A61" w:rsidP="003B0CD4">
      <w:pPr>
        <w:spacing w:after="0" w:line="240" w:lineRule="auto"/>
      </w:pPr>
      <w:r>
        <w:continuationSeparator/>
      </w:r>
    </w:p>
  </w:footnote>
  <w:footnote w:id="1">
    <w:p w14:paraId="157EF574" w14:textId="20373D15" w:rsidR="00AA194B" w:rsidRDefault="00AA194B">
      <w:pPr>
        <w:pStyle w:val="FootnoteText"/>
      </w:pPr>
      <w:r>
        <w:rPr>
          <w:rStyle w:val="FootnoteReference"/>
        </w:rPr>
        <w:footnoteRef/>
      </w:r>
      <w:r>
        <w:t xml:space="preserve"> </w:t>
      </w:r>
      <w:r w:rsidRPr="00AA194B">
        <w:t>Dywed Cod CUC: "Rhaid i sefydliadau fodloni eu rhwymedigaethau cytundebol a gallu esbonio'r rhesymau dros unrhyw daliadau a wnaed. Bydd angen i sefydliadau addysg uwch ystyried yn ofalus unrhyw gyngor sydd ar gael gan reoleiddwyr, ynghyd â chyngor manwl CUC. Mae gan Bwyllgorau Taliadau gyfrifoldebau penodol yn y maes hwn - yn benodol, gan sicrhau bod contractau a gytunwyd gydag uwch ddeiliaid swydd yn deg, yn rhesymol, ac yn gyfiawn ac nad ydynt yn amlygu'r sefydliad i rwymedigaethau posibl sylweddol, er enghraifft drwy allu esbonio cyfnodau rhybudd o fwy na chwe 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8D59E7"/>
    <w:multiLevelType w:val="multilevel"/>
    <w:tmpl w:val="92A8B8AE"/>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bullet"/>
      <w:lvlText w:val=""/>
      <w:lvlJc w:val="left"/>
      <w:pPr>
        <w:ind w:left="360" w:hanging="360"/>
      </w:pPr>
      <w:rPr>
        <w:rFonts w:ascii="Symbol" w:hAnsi="Symbol"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1"/>
  </w:num>
  <w:num w:numId="2" w16cid:durableId="1082408052">
    <w:abstractNumId w:val="12"/>
  </w:num>
  <w:num w:numId="3" w16cid:durableId="63570723">
    <w:abstractNumId w:val="14"/>
  </w:num>
  <w:num w:numId="4" w16cid:durableId="1781295064">
    <w:abstractNumId w:val="18"/>
  </w:num>
  <w:num w:numId="5" w16cid:durableId="846555647">
    <w:abstractNumId w:val="13"/>
  </w:num>
  <w:num w:numId="6" w16cid:durableId="2010407432">
    <w:abstractNumId w:val="19"/>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7"/>
  </w:num>
  <w:num w:numId="19" w16cid:durableId="2345857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0"/>
  </w:num>
  <w:num w:numId="21" w16cid:durableId="1423381323">
    <w:abstractNumId w:val="11"/>
  </w:num>
  <w:num w:numId="22" w16cid:durableId="1513687921">
    <w:abstractNumId w:val="15"/>
  </w:num>
  <w:num w:numId="23" w16cid:durableId="12891190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70C5"/>
    <w:rsid w:val="00015CC3"/>
    <w:rsid w:val="00023AAD"/>
    <w:rsid w:val="00023DAB"/>
    <w:rsid w:val="00034C64"/>
    <w:rsid w:val="000423C2"/>
    <w:rsid w:val="00064BB9"/>
    <w:rsid w:val="00067966"/>
    <w:rsid w:val="0007387E"/>
    <w:rsid w:val="000805D6"/>
    <w:rsid w:val="00084894"/>
    <w:rsid w:val="0009597B"/>
    <w:rsid w:val="00096435"/>
    <w:rsid w:val="000C26B2"/>
    <w:rsid w:val="000D0B2C"/>
    <w:rsid w:val="000D23F4"/>
    <w:rsid w:val="000D3EF5"/>
    <w:rsid w:val="000F0838"/>
    <w:rsid w:val="000F13D6"/>
    <w:rsid w:val="000F3FF4"/>
    <w:rsid w:val="0012564B"/>
    <w:rsid w:val="00130BA3"/>
    <w:rsid w:val="0013304E"/>
    <w:rsid w:val="0013607D"/>
    <w:rsid w:val="001367FE"/>
    <w:rsid w:val="001420C5"/>
    <w:rsid w:val="0015225C"/>
    <w:rsid w:val="00161EDB"/>
    <w:rsid w:val="00176A6B"/>
    <w:rsid w:val="001A52A7"/>
    <w:rsid w:val="001A7F68"/>
    <w:rsid w:val="001B5CC7"/>
    <w:rsid w:val="001B6874"/>
    <w:rsid w:val="001C0E14"/>
    <w:rsid w:val="001D4929"/>
    <w:rsid w:val="001D589B"/>
    <w:rsid w:val="001D610B"/>
    <w:rsid w:val="001E196D"/>
    <w:rsid w:val="001E54DD"/>
    <w:rsid w:val="001F4CE8"/>
    <w:rsid w:val="00215570"/>
    <w:rsid w:val="00260329"/>
    <w:rsid w:val="00261178"/>
    <w:rsid w:val="00263057"/>
    <w:rsid w:val="00276D78"/>
    <w:rsid w:val="002F3B5B"/>
    <w:rsid w:val="00310A76"/>
    <w:rsid w:val="003205F6"/>
    <w:rsid w:val="0032264E"/>
    <w:rsid w:val="00351D20"/>
    <w:rsid w:val="003526E4"/>
    <w:rsid w:val="00367FE6"/>
    <w:rsid w:val="00376449"/>
    <w:rsid w:val="003A7850"/>
    <w:rsid w:val="003B0CD4"/>
    <w:rsid w:val="003C2126"/>
    <w:rsid w:val="003E58E0"/>
    <w:rsid w:val="003E6D68"/>
    <w:rsid w:val="004003B1"/>
    <w:rsid w:val="00406B6E"/>
    <w:rsid w:val="00414292"/>
    <w:rsid w:val="00424E11"/>
    <w:rsid w:val="004522D8"/>
    <w:rsid w:val="00454793"/>
    <w:rsid w:val="004618C7"/>
    <w:rsid w:val="004734A0"/>
    <w:rsid w:val="004812C0"/>
    <w:rsid w:val="004956BC"/>
    <w:rsid w:val="004A0911"/>
    <w:rsid w:val="004A7710"/>
    <w:rsid w:val="004B20D0"/>
    <w:rsid w:val="004B628C"/>
    <w:rsid w:val="004D3778"/>
    <w:rsid w:val="004D4792"/>
    <w:rsid w:val="004E6F06"/>
    <w:rsid w:val="004F3D8E"/>
    <w:rsid w:val="004F3E35"/>
    <w:rsid w:val="004F3F03"/>
    <w:rsid w:val="005005F9"/>
    <w:rsid w:val="005035F0"/>
    <w:rsid w:val="00530F92"/>
    <w:rsid w:val="00537AEA"/>
    <w:rsid w:val="00542772"/>
    <w:rsid w:val="0055051B"/>
    <w:rsid w:val="0056661F"/>
    <w:rsid w:val="00573589"/>
    <w:rsid w:val="00594A7A"/>
    <w:rsid w:val="005A5AD5"/>
    <w:rsid w:val="005C1286"/>
    <w:rsid w:val="005C6410"/>
    <w:rsid w:val="005D0B18"/>
    <w:rsid w:val="005D3DFB"/>
    <w:rsid w:val="0060088D"/>
    <w:rsid w:val="00635A61"/>
    <w:rsid w:val="006377CE"/>
    <w:rsid w:val="00645C47"/>
    <w:rsid w:val="00654ECD"/>
    <w:rsid w:val="006649BD"/>
    <w:rsid w:val="00675991"/>
    <w:rsid w:val="00684ACE"/>
    <w:rsid w:val="00686B34"/>
    <w:rsid w:val="00697DFA"/>
    <w:rsid w:val="00697F60"/>
    <w:rsid w:val="006A0052"/>
    <w:rsid w:val="006A4FE6"/>
    <w:rsid w:val="006B33D7"/>
    <w:rsid w:val="006D6498"/>
    <w:rsid w:val="00700188"/>
    <w:rsid w:val="0071039C"/>
    <w:rsid w:val="00714650"/>
    <w:rsid w:val="007150F4"/>
    <w:rsid w:val="00722FD5"/>
    <w:rsid w:val="00734A37"/>
    <w:rsid w:val="00734D37"/>
    <w:rsid w:val="0077217C"/>
    <w:rsid w:val="007A0E66"/>
    <w:rsid w:val="007F447E"/>
    <w:rsid w:val="00803D56"/>
    <w:rsid w:val="00813D7E"/>
    <w:rsid w:val="00815A26"/>
    <w:rsid w:val="00824DDD"/>
    <w:rsid w:val="00844206"/>
    <w:rsid w:val="008467C2"/>
    <w:rsid w:val="00854E81"/>
    <w:rsid w:val="008569CD"/>
    <w:rsid w:val="0086066D"/>
    <w:rsid w:val="008627B3"/>
    <w:rsid w:val="00862D95"/>
    <w:rsid w:val="00866360"/>
    <w:rsid w:val="008741DB"/>
    <w:rsid w:val="00885037"/>
    <w:rsid w:val="0088599E"/>
    <w:rsid w:val="00886C83"/>
    <w:rsid w:val="008A6C57"/>
    <w:rsid w:val="008C551C"/>
    <w:rsid w:val="008C779B"/>
    <w:rsid w:val="008D23D2"/>
    <w:rsid w:val="008E2F5D"/>
    <w:rsid w:val="00905E84"/>
    <w:rsid w:val="009359B4"/>
    <w:rsid w:val="00945CC4"/>
    <w:rsid w:val="00952ED2"/>
    <w:rsid w:val="00971EA6"/>
    <w:rsid w:val="00973B36"/>
    <w:rsid w:val="00973C73"/>
    <w:rsid w:val="00974601"/>
    <w:rsid w:val="0097484A"/>
    <w:rsid w:val="0098001E"/>
    <w:rsid w:val="00993BF9"/>
    <w:rsid w:val="009A3418"/>
    <w:rsid w:val="009C2331"/>
    <w:rsid w:val="009C26A5"/>
    <w:rsid w:val="009C7B96"/>
    <w:rsid w:val="009D2881"/>
    <w:rsid w:val="009D4EF7"/>
    <w:rsid w:val="00A05E79"/>
    <w:rsid w:val="00A10647"/>
    <w:rsid w:val="00A11DD3"/>
    <w:rsid w:val="00A17065"/>
    <w:rsid w:val="00A640A2"/>
    <w:rsid w:val="00A7691F"/>
    <w:rsid w:val="00A86085"/>
    <w:rsid w:val="00AA194B"/>
    <w:rsid w:val="00AB69ED"/>
    <w:rsid w:val="00AC4045"/>
    <w:rsid w:val="00AD1CA8"/>
    <w:rsid w:val="00AE3499"/>
    <w:rsid w:val="00AE3A65"/>
    <w:rsid w:val="00AE6583"/>
    <w:rsid w:val="00AE7CC3"/>
    <w:rsid w:val="00B04A83"/>
    <w:rsid w:val="00B05A36"/>
    <w:rsid w:val="00B0766D"/>
    <w:rsid w:val="00B1455D"/>
    <w:rsid w:val="00B36065"/>
    <w:rsid w:val="00B36605"/>
    <w:rsid w:val="00B449C5"/>
    <w:rsid w:val="00B528ED"/>
    <w:rsid w:val="00B54D4D"/>
    <w:rsid w:val="00B6307B"/>
    <w:rsid w:val="00B65212"/>
    <w:rsid w:val="00B75892"/>
    <w:rsid w:val="00B82F2B"/>
    <w:rsid w:val="00B86E39"/>
    <w:rsid w:val="00BA6C69"/>
    <w:rsid w:val="00BB74FF"/>
    <w:rsid w:val="00BC77B0"/>
    <w:rsid w:val="00C05B84"/>
    <w:rsid w:val="00C07B20"/>
    <w:rsid w:val="00C24D8F"/>
    <w:rsid w:val="00C30F00"/>
    <w:rsid w:val="00C341BE"/>
    <w:rsid w:val="00C8453F"/>
    <w:rsid w:val="00C942A1"/>
    <w:rsid w:val="00CA1500"/>
    <w:rsid w:val="00CA6EDB"/>
    <w:rsid w:val="00CB137C"/>
    <w:rsid w:val="00CB1F64"/>
    <w:rsid w:val="00CB592D"/>
    <w:rsid w:val="00CB5D44"/>
    <w:rsid w:val="00CD441C"/>
    <w:rsid w:val="00CD582A"/>
    <w:rsid w:val="00CE47D3"/>
    <w:rsid w:val="00CE608D"/>
    <w:rsid w:val="00CF3A07"/>
    <w:rsid w:val="00D20880"/>
    <w:rsid w:val="00D46E50"/>
    <w:rsid w:val="00D52B06"/>
    <w:rsid w:val="00D5591B"/>
    <w:rsid w:val="00D9301C"/>
    <w:rsid w:val="00D973DB"/>
    <w:rsid w:val="00DA05EE"/>
    <w:rsid w:val="00DA60DF"/>
    <w:rsid w:val="00DE4000"/>
    <w:rsid w:val="00E212A3"/>
    <w:rsid w:val="00E374E4"/>
    <w:rsid w:val="00E53462"/>
    <w:rsid w:val="00E62C64"/>
    <w:rsid w:val="00E734C7"/>
    <w:rsid w:val="00E801AC"/>
    <w:rsid w:val="00E84FDC"/>
    <w:rsid w:val="00EA69F4"/>
    <w:rsid w:val="00EC2C8F"/>
    <w:rsid w:val="00ED02EC"/>
    <w:rsid w:val="00ED1374"/>
    <w:rsid w:val="00ED184E"/>
    <w:rsid w:val="00ED19D8"/>
    <w:rsid w:val="00ED6897"/>
    <w:rsid w:val="00EE23DF"/>
    <w:rsid w:val="00EF69B5"/>
    <w:rsid w:val="00F07112"/>
    <w:rsid w:val="00F20D28"/>
    <w:rsid w:val="00F314A6"/>
    <w:rsid w:val="00F31A84"/>
    <w:rsid w:val="00F65185"/>
    <w:rsid w:val="00F74ABA"/>
    <w:rsid w:val="00F77E1A"/>
    <w:rsid w:val="00F84635"/>
    <w:rsid w:val="00F9449C"/>
    <w:rsid w:val="00FA30DC"/>
    <w:rsid w:val="00FC4FD8"/>
    <w:rsid w:val="00FC6E7A"/>
    <w:rsid w:val="00FD5E27"/>
    <w:rsid w:val="00FE2C3C"/>
    <w:rsid w:val="00FE38BC"/>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CC7"/>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1B5CC7"/>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FootnoteText">
    <w:name w:val="footnote text"/>
    <w:basedOn w:val="Normal"/>
    <w:link w:val="FootnoteTextChar"/>
    <w:uiPriority w:val="99"/>
    <w:semiHidden/>
    <w:unhideWhenUsed/>
    <w:rsid w:val="00AA1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194B"/>
    <w:rPr>
      <w:rFonts w:ascii="Arial" w:hAnsi="Arial"/>
      <w:color w:val="222A35" w:themeColor="text2" w:themeShade="80"/>
      <w:sz w:val="20"/>
      <w:szCs w:val="20"/>
    </w:rPr>
  </w:style>
  <w:style w:type="character" w:styleId="FootnoteReference">
    <w:name w:val="footnote reference"/>
    <w:basedOn w:val="DefaultParagraphFont"/>
    <w:uiPriority w:val="99"/>
    <w:semiHidden/>
    <w:unhideWhenUsed/>
    <w:rsid w:val="00AA19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313385">
      <w:bodyDiv w:val="1"/>
      <w:marLeft w:val="0"/>
      <w:marRight w:val="0"/>
      <w:marTop w:val="0"/>
      <w:marBottom w:val="0"/>
      <w:divBdr>
        <w:top w:val="none" w:sz="0" w:space="0" w:color="auto"/>
        <w:left w:val="none" w:sz="0" w:space="0" w:color="auto"/>
        <w:bottom w:val="none" w:sz="0" w:space="0" w:color="auto"/>
        <w:right w:val="none" w:sz="0" w:space="0" w:color="auto"/>
      </w:divBdr>
    </w:div>
    <w:div w:id="791097371">
      <w:bodyDiv w:val="1"/>
      <w:marLeft w:val="0"/>
      <w:marRight w:val="0"/>
      <w:marTop w:val="0"/>
      <w:marBottom w:val="0"/>
      <w:divBdr>
        <w:top w:val="none" w:sz="0" w:space="0" w:color="auto"/>
        <w:left w:val="none" w:sz="0" w:space="0" w:color="auto"/>
        <w:bottom w:val="none" w:sz="0" w:space="0" w:color="auto"/>
        <w:right w:val="none" w:sz="0" w:space="0" w:color="auto"/>
      </w:divBdr>
    </w:div>
    <w:div w:id="164754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Pages/defaul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B697B-BED6-46F8-8F9F-7D229A9D5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1129</Words>
  <Characters>6439</Characters>
  <Application>Microsoft Office Word</Application>
  <DocSecurity>0</DocSecurity>
  <Lines>53</Lines>
  <Paragraphs>15</Paragraphs>
  <ScaleCrop>false</ScaleCrop>
  <Company>Cardiff Metropolitan University</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3</cp:revision>
  <dcterms:created xsi:type="dcterms:W3CDTF">2024-08-20T11:27:00Z</dcterms:created>
  <dcterms:modified xsi:type="dcterms:W3CDTF">2025-01-08T16:19:00Z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