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Default="00D9301C" w:rsidP="00B86E39">
      <w:pPr>
        <w:pStyle w:val="Title"/>
        <w:jc w:val="center"/>
      </w:pPr>
      <w:r w:rsidRPr="00F62854">
        <w:rPr>
          <w:rFonts w:ascii="Arial" w:eastAsia="Arial" w:hAnsi="Arial" w:cs="Arial"/>
          <w:noProof/>
          <w:sz w:val="24"/>
          <w:szCs w:val="24"/>
          <w:lang w:bidi="cy-GB"/>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461A35D3" w:rsidR="00B75892" w:rsidRDefault="008645D6" w:rsidP="0009597B">
      <w:pPr>
        <w:pStyle w:val="Title"/>
        <w:jc w:val="center"/>
      </w:pPr>
      <w:r>
        <w:rPr>
          <w:lang w:bidi="cy-GB"/>
        </w:rPr>
        <w:t>Polisi a Gweithdrefnau Asiant Addysg</w:t>
      </w:r>
    </w:p>
    <w:p w14:paraId="4EE2EE4E" w14:textId="286270F7" w:rsidR="00E62C64" w:rsidRPr="00E62C64" w:rsidRDefault="00E62C64" w:rsidP="00376449">
      <w:pPr>
        <w:pStyle w:val="Heading1"/>
        <w:numPr>
          <w:ilvl w:val="0"/>
          <w:numId w:val="0"/>
        </w:numPr>
        <w:ind w:left="432" w:hanging="432"/>
      </w:pPr>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lang w:bidi="cy-GB"/>
              </w:rPr>
              <w:t>TEITL POLISI</w:t>
            </w:r>
          </w:p>
        </w:tc>
        <w:tc>
          <w:tcPr>
            <w:tcW w:w="4508" w:type="dxa"/>
            <w:vAlign w:val="center"/>
          </w:tcPr>
          <w:p w14:paraId="321B3FF2" w14:textId="02F598DE" w:rsidR="005D0B18" w:rsidRPr="00D9301C" w:rsidRDefault="008645D6" w:rsidP="00E62C64">
            <w:pPr>
              <w:rPr>
                <w:rStyle w:val="SubtleEmphasis"/>
              </w:rPr>
            </w:pPr>
            <w:r>
              <w:rPr>
                <w:rStyle w:val="SubtleEmphasis"/>
                <w:lang w:bidi="cy-GB"/>
              </w:rPr>
              <w:t>Polisi a Gweithdrefnau Asiant Addysg</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lang w:bidi="cy-GB"/>
              </w:rPr>
              <w:t>DYDDIAD CYMERADWYO</w:t>
            </w:r>
          </w:p>
        </w:tc>
        <w:tc>
          <w:tcPr>
            <w:tcW w:w="4508" w:type="dxa"/>
            <w:vAlign w:val="center"/>
          </w:tcPr>
          <w:p w14:paraId="2577E17B" w14:textId="43CC0701" w:rsidR="00424E11" w:rsidRPr="00D9301C" w:rsidRDefault="00424E11" w:rsidP="00E62C64">
            <w:pPr>
              <w:rPr>
                <w:rStyle w:val="SubtleEmphasis"/>
              </w:rPr>
            </w:pP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lang w:bidi="cy-GB"/>
              </w:rPr>
              <w:t>CORFF CYMERADWYO</w:t>
            </w:r>
          </w:p>
        </w:tc>
        <w:tc>
          <w:tcPr>
            <w:tcW w:w="4508" w:type="dxa"/>
            <w:vAlign w:val="center"/>
          </w:tcPr>
          <w:p w14:paraId="52DB8469" w14:textId="4EF5C285" w:rsidR="00424E11" w:rsidRPr="00D9301C" w:rsidRDefault="008645D6" w:rsidP="00E62C64">
            <w:pPr>
              <w:rPr>
                <w:rStyle w:val="SubtleEmphasis"/>
              </w:rPr>
            </w:pPr>
            <w:r>
              <w:rPr>
                <w:rStyle w:val="SubtleEmphasis"/>
                <w:lang w:bidi="cy-GB"/>
              </w:rPr>
              <w:t>Bwrdd Academaidd</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lang w:bidi="cy-GB"/>
              </w:rPr>
              <w:t>FERSIWN</w:t>
            </w:r>
          </w:p>
        </w:tc>
        <w:tc>
          <w:tcPr>
            <w:tcW w:w="4508" w:type="dxa"/>
            <w:vAlign w:val="center"/>
          </w:tcPr>
          <w:p w14:paraId="5C7E37D5" w14:textId="04C09AC8" w:rsidR="00424E11" w:rsidRPr="00D9301C" w:rsidRDefault="008645D6" w:rsidP="00E62C64">
            <w:pPr>
              <w:rPr>
                <w:rStyle w:val="SubtleEmphasis"/>
              </w:rPr>
            </w:pPr>
            <w:r>
              <w:rPr>
                <w:rStyle w:val="SubtleEmphasis"/>
                <w:lang w:bidi="cy-GB"/>
              </w:rPr>
              <w:t>1</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lang w:bidi="cy-GB"/>
              </w:rPr>
              <w:t>DYDDIADAU ADOLYGU BLAENOROL</w:t>
            </w:r>
          </w:p>
        </w:tc>
        <w:tc>
          <w:tcPr>
            <w:tcW w:w="4508" w:type="dxa"/>
            <w:vAlign w:val="center"/>
          </w:tcPr>
          <w:p w14:paraId="61A35459" w14:textId="5BEE128F" w:rsidR="00424E11" w:rsidRPr="00D9301C" w:rsidRDefault="00135B0F" w:rsidP="00E62C64">
            <w:pPr>
              <w:rPr>
                <w:rStyle w:val="SubtleEmphasis"/>
              </w:rPr>
            </w:pPr>
            <w:r>
              <w:rPr>
                <w:rStyle w:val="SubtleEmphasis"/>
                <w:lang w:bidi="cy-GB"/>
              </w:rPr>
              <w:t>A</w:t>
            </w:r>
            <w:r w:rsidR="002B6B3A">
              <w:rPr>
                <w:rStyle w:val="SubtleEmphasis"/>
                <w:lang w:bidi="cy-GB"/>
              </w:rPr>
              <w:t>mhriodol</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lang w:bidi="cy-GB"/>
              </w:rPr>
              <w:t>DYDDIAD ADOLYGU NESAF</w:t>
            </w:r>
          </w:p>
        </w:tc>
        <w:tc>
          <w:tcPr>
            <w:tcW w:w="4508" w:type="dxa"/>
            <w:vAlign w:val="center"/>
          </w:tcPr>
          <w:p w14:paraId="7D5B4534" w14:textId="66E7C89B" w:rsidR="00424E11" w:rsidRPr="00D9301C" w:rsidRDefault="00664500" w:rsidP="00E62C64">
            <w:pPr>
              <w:rPr>
                <w:rStyle w:val="SubtleEmphasis"/>
              </w:rPr>
            </w:pPr>
            <w:r>
              <w:rPr>
                <w:rStyle w:val="SubtleEmphasis"/>
                <w:lang w:bidi="cy-GB"/>
              </w:rPr>
              <w:t>Mehefin 2026</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lang w:bidi="cy-GB"/>
              </w:rPr>
              <w:t>CANLYNIAD ASESIAD EFFAITH CYDRADDOLDEB</w:t>
            </w:r>
          </w:p>
        </w:tc>
        <w:tc>
          <w:tcPr>
            <w:tcW w:w="4508" w:type="dxa"/>
            <w:vAlign w:val="center"/>
          </w:tcPr>
          <w:p w14:paraId="6257D542" w14:textId="77777777" w:rsidR="00D9301C" w:rsidRPr="00EC2C8F" w:rsidRDefault="00D9301C" w:rsidP="00D9301C">
            <w:pPr>
              <w:pStyle w:val="CommentText"/>
              <w:rPr>
                <w:i/>
                <w:iCs/>
                <w:color w:val="404040" w:themeColor="text1" w:themeTint="BF"/>
                <w:sz w:val="24"/>
                <w:szCs w:val="24"/>
              </w:rPr>
            </w:pPr>
            <w:r w:rsidRPr="00EC2C8F">
              <w:rPr>
                <w:i/>
                <w:color w:val="404040" w:themeColor="text1" w:themeTint="BF"/>
                <w:sz w:val="24"/>
                <w:szCs w:val="24"/>
                <w:lang w:bidi="cy-GB"/>
              </w:rPr>
              <w:t>* Dim newid mawr</w:t>
            </w:r>
          </w:p>
          <w:p w14:paraId="5E9D3418" w14:textId="77777777" w:rsidR="00D9301C" w:rsidRPr="00EC2C8F" w:rsidRDefault="00D9301C" w:rsidP="00D9301C">
            <w:pPr>
              <w:pStyle w:val="CommentText"/>
              <w:rPr>
                <w:i/>
                <w:iCs/>
                <w:color w:val="404040" w:themeColor="text1" w:themeTint="BF"/>
                <w:sz w:val="24"/>
                <w:szCs w:val="24"/>
              </w:rPr>
            </w:pPr>
            <w:r w:rsidRPr="00EC2C8F">
              <w:rPr>
                <w:i/>
                <w:color w:val="404040" w:themeColor="text1" w:themeTint="BF"/>
                <w:sz w:val="24"/>
                <w:szCs w:val="24"/>
                <w:lang w:bidi="cy-GB"/>
              </w:rPr>
              <w:t>* Addasu'r polisi neu'r gweithredu</w:t>
            </w:r>
          </w:p>
          <w:p w14:paraId="3F09CB51" w14:textId="4FE464DE" w:rsidR="00424E11" w:rsidRPr="00D9301C" w:rsidRDefault="00D9301C" w:rsidP="00D9301C">
            <w:pPr>
              <w:rPr>
                <w:rStyle w:val="SubtleEmphasis"/>
              </w:rPr>
            </w:pPr>
            <w:r w:rsidRPr="00EC2C8F">
              <w:rPr>
                <w:i/>
                <w:color w:val="404040" w:themeColor="text1" w:themeTint="BF"/>
                <w:szCs w:val="24"/>
                <w:lang w:bidi="cy-GB"/>
              </w:rPr>
              <w:t>* Parhau â'r polisi gyda lliniaru neu gyfiawnhad ar gyfer effaith negyddol</w:t>
            </w: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lang w:bidi="cy-GB"/>
              </w:rPr>
              <w:t>POLISÏAU / GWEITHDREFNAU / CANLLAWIAU CYSYLLTIEDIG</w:t>
            </w:r>
          </w:p>
        </w:tc>
        <w:tc>
          <w:tcPr>
            <w:tcW w:w="4508" w:type="dxa"/>
            <w:vAlign w:val="center"/>
          </w:tcPr>
          <w:p w14:paraId="5482948D" w14:textId="5B4B9573" w:rsidR="00424E11" w:rsidRPr="00D9301C" w:rsidRDefault="008701F3" w:rsidP="00E62C64">
            <w:pPr>
              <w:rPr>
                <w:rStyle w:val="SubtleEmphasis"/>
              </w:rPr>
            </w:pPr>
            <w:r>
              <w:rPr>
                <w:rStyle w:val="SubtleEmphasis"/>
                <w:lang w:bidi="cy-GB"/>
              </w:rPr>
              <w:t xml:space="preserve">Fframwaith Ansawdd Asiantau'r DU </w:t>
            </w: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lang w:bidi="cy-GB"/>
              </w:rPr>
              <w:t>DYDDIAD GWEITHREDU</w:t>
            </w:r>
          </w:p>
        </w:tc>
        <w:tc>
          <w:tcPr>
            <w:tcW w:w="4508" w:type="dxa"/>
            <w:vAlign w:val="center"/>
          </w:tcPr>
          <w:p w14:paraId="6CF12526" w14:textId="5B44A7D6" w:rsidR="00424E11" w:rsidRPr="00D9301C" w:rsidRDefault="00424E11" w:rsidP="00E62C64">
            <w:pPr>
              <w:rPr>
                <w:rStyle w:val="SubtleEmphasis"/>
              </w:rPr>
            </w:pP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lang w:bidi="cy-GB"/>
              </w:rPr>
              <w:t>PERCHENNOG POLISI (TEITL SWYDD)</w:t>
            </w:r>
          </w:p>
        </w:tc>
        <w:tc>
          <w:tcPr>
            <w:tcW w:w="4508" w:type="dxa"/>
            <w:vAlign w:val="center"/>
          </w:tcPr>
          <w:p w14:paraId="6AD96980" w14:textId="06B66365" w:rsidR="00424E11" w:rsidRPr="00D9301C" w:rsidRDefault="00F32002" w:rsidP="00E62C64">
            <w:pPr>
              <w:rPr>
                <w:rStyle w:val="SubtleEmphasis"/>
              </w:rPr>
            </w:pPr>
            <w:r>
              <w:rPr>
                <w:rStyle w:val="SubtleEmphasis"/>
                <w:lang w:bidi="cy-GB"/>
              </w:rPr>
              <w:t>Prif Swyddog Marchnata, Cyfathrebu a Recriwtio Myfyrwyr</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lang w:bidi="cy-GB"/>
              </w:rPr>
              <w:t>UNED / GWASANAETH</w:t>
            </w:r>
          </w:p>
        </w:tc>
        <w:tc>
          <w:tcPr>
            <w:tcW w:w="4508" w:type="dxa"/>
            <w:vAlign w:val="center"/>
          </w:tcPr>
          <w:p w14:paraId="25A73394" w14:textId="61068E90" w:rsidR="00424E11" w:rsidRPr="00D61D15" w:rsidRDefault="00270A0C" w:rsidP="00E62C64">
            <w:pPr>
              <w:rPr>
                <w:rStyle w:val="SubtleEmphasis"/>
                <w:highlight w:val="yellow"/>
              </w:rPr>
            </w:pPr>
            <w:r w:rsidRPr="00F32002">
              <w:rPr>
                <w:rStyle w:val="SubtleEmphasis"/>
                <w:lang w:bidi="cy-GB"/>
              </w:rPr>
              <w:t>Marchnata, Cyfathrebu, Recriwtio Myfyrwyr</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lang w:bidi="cy-GB"/>
              </w:rPr>
              <w:t>E-BOST CYSWLLT</w:t>
            </w:r>
          </w:p>
        </w:tc>
        <w:tc>
          <w:tcPr>
            <w:tcW w:w="4508" w:type="dxa"/>
            <w:vAlign w:val="center"/>
          </w:tcPr>
          <w:p w14:paraId="3A4E0954" w14:textId="03012747" w:rsidR="00424E11" w:rsidRPr="00D61D15" w:rsidRDefault="00F32002" w:rsidP="00E62C64">
            <w:pPr>
              <w:rPr>
                <w:rStyle w:val="SubtleEmphasis"/>
                <w:highlight w:val="yellow"/>
              </w:rPr>
            </w:pPr>
            <w:r w:rsidRPr="00F32002">
              <w:rPr>
                <w:rStyle w:val="SubtleEmphasis"/>
                <w:lang w:bidi="cy-GB"/>
              </w:rPr>
              <w:t>rlever@cardiffmet.ac.uk</w:t>
            </w:r>
          </w:p>
        </w:tc>
      </w:tr>
    </w:tbl>
    <w:p w14:paraId="34FF043D" w14:textId="115BE5C9" w:rsidR="0098001E" w:rsidRDefault="00EE23DF" w:rsidP="005D0B18">
      <w:pPr>
        <w:rPr>
          <w:rStyle w:val="SubtleEmphasis"/>
        </w:rPr>
      </w:pPr>
      <w:r>
        <w:rPr>
          <w:rStyle w:val="SubtleEmphasis"/>
          <w:lang w:bidi="cy-GB"/>
        </w:rPr>
        <w:t xml:space="preserve"> </w:t>
      </w:r>
    </w:p>
    <w:p w14:paraId="26422EA8" w14:textId="19C7C339" w:rsidR="00E62C64" w:rsidRDefault="00E62C64" w:rsidP="00EC2C8F">
      <w:pPr>
        <w:pStyle w:val="Heading1"/>
        <w:numPr>
          <w:ilvl w:val="0"/>
          <w:numId w:val="0"/>
        </w:numPr>
        <w:ind w:left="431" w:hanging="431"/>
      </w:pPr>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r w:rsidRPr="00CD441C">
              <w:rPr>
                <w:rStyle w:val="SubtleEmphasis"/>
                <w:b/>
                <w:lang w:bidi="cy-GB"/>
              </w:rPr>
              <w:t>FERSIWN</w:t>
            </w:r>
          </w:p>
        </w:tc>
        <w:tc>
          <w:tcPr>
            <w:tcW w:w="3005" w:type="dxa"/>
          </w:tcPr>
          <w:p w14:paraId="169A1FC0" w14:textId="5CA16DC6" w:rsidR="00376449" w:rsidRPr="00CD441C" w:rsidRDefault="00CD441C" w:rsidP="00376449">
            <w:pPr>
              <w:rPr>
                <w:rStyle w:val="SubtleEmphasis"/>
                <w:b/>
                <w:bCs/>
              </w:rPr>
            </w:pPr>
            <w:r w:rsidRPr="00CD441C">
              <w:rPr>
                <w:rStyle w:val="SubtleEmphasis"/>
                <w:b/>
                <w:lang w:bidi="cy-GB"/>
              </w:rPr>
              <w:t>DYDDIAD</w:t>
            </w:r>
          </w:p>
        </w:tc>
        <w:tc>
          <w:tcPr>
            <w:tcW w:w="3006" w:type="dxa"/>
          </w:tcPr>
          <w:p w14:paraId="31C0C37F" w14:textId="385AE5AC" w:rsidR="00376449" w:rsidRPr="00CD441C" w:rsidRDefault="00CD441C" w:rsidP="00376449">
            <w:pPr>
              <w:rPr>
                <w:rStyle w:val="SubtleEmphasis"/>
                <w:b/>
                <w:bCs/>
              </w:rPr>
            </w:pPr>
            <w:r w:rsidRPr="00CD441C">
              <w:rPr>
                <w:rStyle w:val="SubtleEmphasis"/>
                <w:b/>
                <w:lang w:bidi="cy-GB"/>
              </w:rPr>
              <w:t>RHESWM DROS NEWID</w:t>
            </w:r>
          </w:p>
        </w:tc>
      </w:tr>
      <w:tr w:rsidR="00376449" w14:paraId="0F3028A1" w14:textId="77777777" w:rsidTr="00376449">
        <w:tc>
          <w:tcPr>
            <w:tcW w:w="3005" w:type="dxa"/>
          </w:tcPr>
          <w:p w14:paraId="0B1347D0" w14:textId="20EC3C0A" w:rsidR="00376449" w:rsidRPr="00CD441C" w:rsidRDefault="00CD441C" w:rsidP="00376449">
            <w:pPr>
              <w:rPr>
                <w:rStyle w:val="SubtleEmphasis"/>
              </w:rPr>
            </w:pPr>
            <w:r>
              <w:rPr>
                <w:rStyle w:val="SubtleEmphasis"/>
                <w:lang w:bidi="cy-GB"/>
              </w:rPr>
              <w:t>1.0</w:t>
            </w:r>
          </w:p>
        </w:tc>
        <w:tc>
          <w:tcPr>
            <w:tcW w:w="3005" w:type="dxa"/>
          </w:tcPr>
          <w:p w14:paraId="7DB69C66" w14:textId="13D8EDC3" w:rsidR="00376449" w:rsidRPr="00CD441C" w:rsidRDefault="00EB450C" w:rsidP="00376449">
            <w:pPr>
              <w:rPr>
                <w:rStyle w:val="SubtleEmphasis"/>
              </w:rPr>
            </w:pPr>
            <w:r>
              <w:rPr>
                <w:rStyle w:val="SubtleEmphasis"/>
                <w:lang w:bidi="cy-GB"/>
              </w:rPr>
              <w:t>02/06/2025</w:t>
            </w:r>
          </w:p>
        </w:tc>
        <w:tc>
          <w:tcPr>
            <w:tcW w:w="3006" w:type="dxa"/>
          </w:tcPr>
          <w:p w14:paraId="619AEAD7" w14:textId="3F780C2A" w:rsidR="00376449" w:rsidRPr="00CD441C" w:rsidRDefault="00CD441C" w:rsidP="00376449">
            <w:pPr>
              <w:rPr>
                <w:rStyle w:val="SubtleEmphasis"/>
              </w:rPr>
            </w:pPr>
            <w:r>
              <w:rPr>
                <w:rStyle w:val="SubtleEmphasis"/>
                <w:lang w:bidi="cy-GB"/>
              </w:rPr>
              <w:t>Fersiwn gyntaf</w:t>
            </w:r>
          </w:p>
        </w:tc>
      </w:tr>
    </w:tbl>
    <w:p w14:paraId="12A0BC07" w14:textId="234AE89E" w:rsidR="00084894" w:rsidRPr="00376449" w:rsidRDefault="00084894" w:rsidP="00376449">
      <w:pPr>
        <w:rPr>
          <w:szCs w:val="24"/>
        </w:rPr>
      </w:pPr>
    </w:p>
    <w:p w14:paraId="5024C122" w14:textId="2D10656C" w:rsidR="00B65212" w:rsidRDefault="00B65212" w:rsidP="00EC2C8F">
      <w:pPr>
        <w:pStyle w:val="ActionPoints"/>
      </w:pPr>
      <w:r>
        <w:rPr>
          <w:lang w:bidi="cy-GB"/>
        </w:rPr>
        <w:br w:type="page"/>
      </w: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2D77537C" w14:textId="77777777" w:rsidR="00336A44" w:rsidRDefault="00176A6B" w:rsidP="003A56D6">
          <w:pPr>
            <w:pStyle w:val="TOC1"/>
            <w:rPr>
              <w:noProof/>
            </w:rPr>
          </w:pPr>
          <w:r w:rsidRPr="00EC2C8F">
            <w:rPr>
              <w:rStyle w:val="Heading1Char"/>
              <w:lang w:bidi="cy-GB"/>
            </w:rPr>
            <w:t>Cynnwys</w:t>
          </w:r>
          <w:r w:rsidRPr="00A10647">
            <w:rPr>
              <w:rFonts w:ascii="Altis Book" w:eastAsiaTheme="majorEastAsia" w:hAnsi="Altis Book" w:cstheme="majorBidi"/>
              <w:color w:val="2B579A"/>
              <w:shd w:val="clear" w:color="auto" w:fill="E6E6E6"/>
              <w:lang w:bidi="cy-GB"/>
            </w:rPr>
            <w:fldChar w:fldCharType="begin"/>
          </w:r>
          <w:r w:rsidRPr="5E802755">
            <w:rPr>
              <w:lang w:bidi="cy-GB"/>
            </w:rPr>
            <w:instrText xml:space="preserve"> TOC \o "1-1" \h \z \u </w:instrText>
          </w:r>
          <w:r w:rsidRPr="00A10647">
            <w:rPr>
              <w:rFonts w:ascii="Altis Book" w:eastAsiaTheme="majorEastAsia" w:hAnsi="Altis Book" w:cstheme="majorBidi"/>
              <w:color w:val="2B579A"/>
              <w:shd w:val="clear" w:color="auto" w:fill="E6E6E6"/>
              <w:lang w:bidi="cy-GB"/>
            </w:rPr>
            <w:fldChar w:fldCharType="separate"/>
          </w:r>
        </w:p>
        <w:p w14:paraId="55CA8EC4" w14:textId="5C5C9E7E" w:rsidR="00336A44" w:rsidRDefault="00336A44">
          <w:pPr>
            <w:pStyle w:val="TOC1"/>
            <w:rPr>
              <w:rFonts w:asciiTheme="minorHAnsi" w:eastAsiaTheme="minorEastAsia" w:hAnsiTheme="minorHAnsi"/>
              <w:noProof/>
              <w:color w:val="auto"/>
              <w:kern w:val="2"/>
              <w:szCs w:val="24"/>
              <w:lang w:val="en-GB" w:eastAsia="en-GB"/>
              <w14:ligatures w14:val="standardContextual"/>
            </w:rPr>
          </w:pPr>
          <w:hyperlink w:anchor="_Toc210120888" w:history="1">
            <w:r w:rsidRPr="00635414">
              <w:rPr>
                <w:rStyle w:val="Hyperlink"/>
                <w:rFonts w:asciiTheme="majorHAnsi" w:hAnsiTheme="majorHAnsi"/>
                <w:noProof/>
              </w:rPr>
              <w:t>1</w:t>
            </w:r>
            <w:r>
              <w:rPr>
                <w:rFonts w:asciiTheme="minorHAnsi" w:eastAsiaTheme="minorEastAsia" w:hAnsiTheme="minorHAnsi"/>
                <w:noProof/>
                <w:color w:val="auto"/>
                <w:kern w:val="2"/>
                <w:szCs w:val="24"/>
                <w:lang w:val="en-GB" w:eastAsia="en-GB"/>
                <w14:ligatures w14:val="standardContextual"/>
              </w:rPr>
              <w:tab/>
            </w:r>
            <w:r w:rsidRPr="00635414">
              <w:rPr>
                <w:rStyle w:val="Hyperlink"/>
                <w:noProof/>
                <w:lang w:bidi="cy-GB"/>
              </w:rPr>
              <w:t>Cyflwyniad</w:t>
            </w:r>
            <w:r>
              <w:rPr>
                <w:noProof/>
                <w:webHidden/>
              </w:rPr>
              <w:tab/>
            </w:r>
            <w:r>
              <w:rPr>
                <w:noProof/>
                <w:webHidden/>
              </w:rPr>
              <w:fldChar w:fldCharType="begin"/>
            </w:r>
            <w:r>
              <w:rPr>
                <w:noProof/>
                <w:webHidden/>
              </w:rPr>
              <w:instrText xml:space="preserve"> PAGEREF _Toc210120888 \h </w:instrText>
            </w:r>
            <w:r>
              <w:rPr>
                <w:noProof/>
                <w:webHidden/>
              </w:rPr>
            </w:r>
            <w:r>
              <w:rPr>
                <w:noProof/>
                <w:webHidden/>
              </w:rPr>
              <w:fldChar w:fldCharType="separate"/>
            </w:r>
            <w:r>
              <w:rPr>
                <w:noProof/>
                <w:webHidden/>
              </w:rPr>
              <w:t>3</w:t>
            </w:r>
            <w:r>
              <w:rPr>
                <w:noProof/>
                <w:webHidden/>
              </w:rPr>
              <w:fldChar w:fldCharType="end"/>
            </w:r>
          </w:hyperlink>
        </w:p>
        <w:p w14:paraId="56D3E36C" w14:textId="779C7E39" w:rsidR="00336A44" w:rsidRDefault="00336A44">
          <w:pPr>
            <w:pStyle w:val="TOC1"/>
            <w:rPr>
              <w:rFonts w:asciiTheme="minorHAnsi" w:eastAsiaTheme="minorEastAsia" w:hAnsiTheme="minorHAnsi"/>
              <w:noProof/>
              <w:color w:val="auto"/>
              <w:kern w:val="2"/>
              <w:szCs w:val="24"/>
              <w:lang w:val="en-GB" w:eastAsia="en-GB"/>
              <w14:ligatures w14:val="standardContextual"/>
            </w:rPr>
          </w:pPr>
          <w:hyperlink w:anchor="_Toc210120889" w:history="1">
            <w:r w:rsidRPr="00635414">
              <w:rPr>
                <w:rStyle w:val="Hyperlink"/>
                <w:rFonts w:asciiTheme="majorHAnsi" w:hAnsiTheme="majorHAnsi"/>
                <w:noProof/>
              </w:rPr>
              <w:t>2</w:t>
            </w:r>
            <w:r>
              <w:rPr>
                <w:rFonts w:asciiTheme="minorHAnsi" w:eastAsiaTheme="minorEastAsia" w:hAnsiTheme="minorHAnsi"/>
                <w:noProof/>
                <w:color w:val="auto"/>
                <w:kern w:val="2"/>
                <w:szCs w:val="24"/>
                <w:lang w:val="en-GB" w:eastAsia="en-GB"/>
                <w14:ligatures w14:val="standardContextual"/>
              </w:rPr>
              <w:tab/>
            </w:r>
            <w:r w:rsidRPr="00635414">
              <w:rPr>
                <w:rStyle w:val="Hyperlink"/>
                <w:noProof/>
                <w:lang w:bidi="cy-GB"/>
              </w:rPr>
              <w:t>Strategaeth: Dewis a Phenodi Asiantau Addysg Prifysgol</w:t>
            </w:r>
            <w:r>
              <w:rPr>
                <w:noProof/>
                <w:webHidden/>
              </w:rPr>
              <w:tab/>
            </w:r>
            <w:r>
              <w:rPr>
                <w:noProof/>
                <w:webHidden/>
              </w:rPr>
              <w:fldChar w:fldCharType="begin"/>
            </w:r>
            <w:r>
              <w:rPr>
                <w:noProof/>
                <w:webHidden/>
              </w:rPr>
              <w:instrText xml:space="preserve"> PAGEREF _Toc210120889 \h </w:instrText>
            </w:r>
            <w:r>
              <w:rPr>
                <w:noProof/>
                <w:webHidden/>
              </w:rPr>
            </w:r>
            <w:r>
              <w:rPr>
                <w:noProof/>
                <w:webHidden/>
              </w:rPr>
              <w:fldChar w:fldCharType="separate"/>
            </w:r>
            <w:r>
              <w:rPr>
                <w:noProof/>
                <w:webHidden/>
              </w:rPr>
              <w:t>4</w:t>
            </w:r>
            <w:r>
              <w:rPr>
                <w:noProof/>
                <w:webHidden/>
              </w:rPr>
              <w:fldChar w:fldCharType="end"/>
            </w:r>
          </w:hyperlink>
        </w:p>
        <w:p w14:paraId="19C8877E" w14:textId="18D6F2CE" w:rsidR="00336A44" w:rsidRDefault="00336A44">
          <w:pPr>
            <w:pStyle w:val="TOC1"/>
            <w:rPr>
              <w:rFonts w:asciiTheme="minorHAnsi" w:eastAsiaTheme="minorEastAsia" w:hAnsiTheme="minorHAnsi"/>
              <w:noProof/>
              <w:color w:val="auto"/>
              <w:kern w:val="2"/>
              <w:szCs w:val="24"/>
              <w:lang w:val="en-GB" w:eastAsia="en-GB"/>
              <w14:ligatures w14:val="standardContextual"/>
            </w:rPr>
          </w:pPr>
          <w:hyperlink w:anchor="_Toc210120890" w:history="1">
            <w:r w:rsidRPr="00635414">
              <w:rPr>
                <w:rStyle w:val="Hyperlink"/>
                <w:rFonts w:asciiTheme="majorHAnsi" w:hAnsiTheme="majorHAnsi"/>
                <w:noProof/>
              </w:rPr>
              <w:t>3</w:t>
            </w:r>
            <w:r>
              <w:rPr>
                <w:rFonts w:asciiTheme="minorHAnsi" w:eastAsiaTheme="minorEastAsia" w:hAnsiTheme="minorHAnsi"/>
                <w:noProof/>
                <w:color w:val="auto"/>
                <w:kern w:val="2"/>
                <w:szCs w:val="24"/>
                <w:lang w:val="en-GB" w:eastAsia="en-GB"/>
                <w14:ligatures w14:val="standardContextual"/>
              </w:rPr>
              <w:tab/>
            </w:r>
            <w:r w:rsidRPr="00635414">
              <w:rPr>
                <w:rStyle w:val="Hyperlink"/>
                <w:noProof/>
                <w:lang w:bidi="cy-GB"/>
              </w:rPr>
              <w:t>Hyfforddiant</w:t>
            </w:r>
            <w:r>
              <w:rPr>
                <w:noProof/>
                <w:webHidden/>
              </w:rPr>
              <w:tab/>
            </w:r>
            <w:r>
              <w:rPr>
                <w:noProof/>
                <w:webHidden/>
              </w:rPr>
              <w:fldChar w:fldCharType="begin"/>
            </w:r>
            <w:r>
              <w:rPr>
                <w:noProof/>
                <w:webHidden/>
              </w:rPr>
              <w:instrText xml:space="preserve"> PAGEREF _Toc210120890 \h </w:instrText>
            </w:r>
            <w:r>
              <w:rPr>
                <w:noProof/>
                <w:webHidden/>
              </w:rPr>
            </w:r>
            <w:r>
              <w:rPr>
                <w:noProof/>
                <w:webHidden/>
              </w:rPr>
              <w:fldChar w:fldCharType="separate"/>
            </w:r>
            <w:r>
              <w:rPr>
                <w:noProof/>
                <w:webHidden/>
              </w:rPr>
              <w:t>6</w:t>
            </w:r>
            <w:r>
              <w:rPr>
                <w:noProof/>
                <w:webHidden/>
              </w:rPr>
              <w:fldChar w:fldCharType="end"/>
            </w:r>
          </w:hyperlink>
        </w:p>
        <w:p w14:paraId="3D02BDC5" w14:textId="349051FF" w:rsidR="00336A44" w:rsidRDefault="00336A44">
          <w:pPr>
            <w:pStyle w:val="TOC1"/>
            <w:rPr>
              <w:rFonts w:asciiTheme="minorHAnsi" w:eastAsiaTheme="minorEastAsia" w:hAnsiTheme="minorHAnsi"/>
              <w:noProof/>
              <w:color w:val="auto"/>
              <w:kern w:val="2"/>
              <w:szCs w:val="24"/>
              <w:lang w:val="en-GB" w:eastAsia="en-GB"/>
              <w14:ligatures w14:val="standardContextual"/>
            </w:rPr>
          </w:pPr>
          <w:hyperlink w:anchor="_Toc210120891" w:history="1">
            <w:r w:rsidRPr="00635414">
              <w:rPr>
                <w:rStyle w:val="Hyperlink"/>
                <w:rFonts w:asciiTheme="majorHAnsi" w:hAnsiTheme="majorHAnsi"/>
                <w:noProof/>
              </w:rPr>
              <w:t>4</w:t>
            </w:r>
            <w:r>
              <w:rPr>
                <w:rFonts w:asciiTheme="minorHAnsi" w:eastAsiaTheme="minorEastAsia" w:hAnsiTheme="minorHAnsi"/>
                <w:noProof/>
                <w:color w:val="auto"/>
                <w:kern w:val="2"/>
                <w:szCs w:val="24"/>
                <w:lang w:val="en-GB" w:eastAsia="en-GB"/>
                <w14:ligatures w14:val="standardContextual"/>
              </w:rPr>
              <w:tab/>
            </w:r>
            <w:r w:rsidRPr="00635414">
              <w:rPr>
                <w:rStyle w:val="Hyperlink"/>
                <w:noProof/>
                <w:lang w:bidi="cy-GB"/>
              </w:rPr>
              <w:t>Gweithio gydag Asiantau Addysg</w:t>
            </w:r>
            <w:r>
              <w:rPr>
                <w:noProof/>
                <w:webHidden/>
              </w:rPr>
              <w:tab/>
            </w:r>
            <w:r>
              <w:rPr>
                <w:noProof/>
                <w:webHidden/>
              </w:rPr>
              <w:fldChar w:fldCharType="begin"/>
            </w:r>
            <w:r>
              <w:rPr>
                <w:noProof/>
                <w:webHidden/>
              </w:rPr>
              <w:instrText xml:space="preserve"> PAGEREF _Toc210120891 \h </w:instrText>
            </w:r>
            <w:r>
              <w:rPr>
                <w:noProof/>
                <w:webHidden/>
              </w:rPr>
            </w:r>
            <w:r>
              <w:rPr>
                <w:noProof/>
                <w:webHidden/>
              </w:rPr>
              <w:fldChar w:fldCharType="separate"/>
            </w:r>
            <w:r>
              <w:rPr>
                <w:noProof/>
                <w:webHidden/>
              </w:rPr>
              <w:t>6</w:t>
            </w:r>
            <w:r>
              <w:rPr>
                <w:noProof/>
                <w:webHidden/>
              </w:rPr>
              <w:fldChar w:fldCharType="end"/>
            </w:r>
          </w:hyperlink>
        </w:p>
        <w:p w14:paraId="2D3715F8" w14:textId="117B0A69" w:rsidR="00336A44" w:rsidRDefault="00336A44">
          <w:pPr>
            <w:pStyle w:val="TOC1"/>
            <w:rPr>
              <w:rFonts w:asciiTheme="minorHAnsi" w:eastAsiaTheme="minorEastAsia" w:hAnsiTheme="minorHAnsi"/>
              <w:noProof/>
              <w:color w:val="auto"/>
              <w:kern w:val="2"/>
              <w:szCs w:val="24"/>
              <w:lang w:val="en-GB" w:eastAsia="en-GB"/>
              <w14:ligatures w14:val="standardContextual"/>
            </w:rPr>
          </w:pPr>
          <w:hyperlink w:anchor="_Toc210120892" w:history="1">
            <w:r w:rsidRPr="00763F36">
              <w:rPr>
                <w:rStyle w:val="Hyperlink"/>
                <w:rFonts w:asciiTheme="majorHAnsi" w:hAnsiTheme="majorHAnsi"/>
                <w:noProof/>
              </w:rPr>
              <w:t>5</w:t>
            </w:r>
            <w:r w:rsidRPr="00763F36">
              <w:rPr>
                <w:rStyle w:val="Hyperlink"/>
                <w:rFonts w:asciiTheme="minorHAnsi" w:eastAsiaTheme="minorEastAsia" w:hAnsiTheme="minorHAnsi"/>
                <w:noProof/>
                <w:kern w:val="2"/>
                <w:szCs w:val="24"/>
                <w:lang w:val="en-GB" w:eastAsia="en-GB"/>
                <w14:ligatures w14:val="standardContextual"/>
              </w:rPr>
              <w:tab/>
            </w:r>
            <w:r w:rsidR="00763F36" w:rsidRPr="00763F36">
              <w:rPr>
                <w:rStyle w:val="Hyperlink"/>
                <w:noProof/>
                <w:lang w:bidi="cy-GB"/>
              </w:rPr>
              <w:t>Cefnogaeth</w:t>
            </w:r>
            <w:r w:rsidRPr="00763F36">
              <w:rPr>
                <w:rStyle w:val="Hyperlink"/>
                <w:noProof/>
                <w:lang w:bidi="cy-GB"/>
              </w:rPr>
              <w:t>: Optimeiddio Asiantau Addysg</w:t>
            </w:r>
            <w:r w:rsidRPr="00763F36">
              <w:rPr>
                <w:rStyle w:val="Hyperlink"/>
                <w:noProof/>
                <w:webHidden/>
              </w:rPr>
              <w:tab/>
            </w:r>
            <w:r w:rsidRPr="00763F36">
              <w:rPr>
                <w:rStyle w:val="Hyperlink"/>
                <w:noProof/>
                <w:webHidden/>
              </w:rPr>
              <w:fldChar w:fldCharType="begin"/>
            </w:r>
            <w:r w:rsidRPr="00763F36">
              <w:rPr>
                <w:rStyle w:val="Hyperlink"/>
                <w:noProof/>
                <w:webHidden/>
              </w:rPr>
              <w:instrText xml:space="preserve"> PAGEREF _Toc210120892 \h </w:instrText>
            </w:r>
            <w:r w:rsidRPr="00763F36">
              <w:rPr>
                <w:rStyle w:val="Hyperlink"/>
                <w:noProof/>
                <w:webHidden/>
              </w:rPr>
            </w:r>
            <w:r w:rsidRPr="00763F36">
              <w:rPr>
                <w:rStyle w:val="Hyperlink"/>
                <w:noProof/>
                <w:webHidden/>
              </w:rPr>
              <w:fldChar w:fldCharType="separate"/>
            </w:r>
            <w:r w:rsidRPr="00763F36">
              <w:rPr>
                <w:rStyle w:val="Hyperlink"/>
                <w:noProof/>
                <w:webHidden/>
              </w:rPr>
              <w:t>7</w:t>
            </w:r>
            <w:r w:rsidRPr="00763F36">
              <w:rPr>
                <w:rStyle w:val="Hyperlink"/>
                <w:noProof/>
                <w:webHidden/>
              </w:rPr>
              <w:fldChar w:fldCharType="end"/>
            </w:r>
          </w:hyperlink>
        </w:p>
        <w:p w14:paraId="3552980C" w14:textId="27F71E99" w:rsidR="00336A44" w:rsidRDefault="00336A44">
          <w:pPr>
            <w:pStyle w:val="TOC1"/>
            <w:rPr>
              <w:rFonts w:asciiTheme="minorHAnsi" w:eastAsiaTheme="minorEastAsia" w:hAnsiTheme="minorHAnsi"/>
              <w:noProof/>
              <w:color w:val="auto"/>
              <w:kern w:val="2"/>
              <w:szCs w:val="24"/>
              <w:lang w:val="en-GB" w:eastAsia="en-GB"/>
              <w14:ligatures w14:val="standardContextual"/>
            </w:rPr>
          </w:pPr>
          <w:hyperlink w:anchor="_Toc210120893" w:history="1">
            <w:r w:rsidRPr="00635414">
              <w:rPr>
                <w:rStyle w:val="Hyperlink"/>
                <w:rFonts w:asciiTheme="majorHAnsi" w:hAnsiTheme="majorHAnsi"/>
                <w:noProof/>
              </w:rPr>
              <w:t>6</w:t>
            </w:r>
            <w:r>
              <w:rPr>
                <w:rFonts w:asciiTheme="minorHAnsi" w:eastAsiaTheme="minorEastAsia" w:hAnsiTheme="minorHAnsi"/>
                <w:noProof/>
                <w:color w:val="auto"/>
                <w:kern w:val="2"/>
                <w:szCs w:val="24"/>
                <w:lang w:val="en-GB" w:eastAsia="en-GB"/>
                <w14:ligatures w14:val="standardContextual"/>
              </w:rPr>
              <w:tab/>
            </w:r>
            <w:r w:rsidRPr="00635414">
              <w:rPr>
                <w:rStyle w:val="Hyperlink"/>
                <w:noProof/>
                <w:lang w:bidi="cy-GB"/>
              </w:rPr>
              <w:t>Adolygu: Asesu a Chydnabod Asiantau Addysg</w:t>
            </w:r>
            <w:r>
              <w:rPr>
                <w:noProof/>
                <w:webHidden/>
              </w:rPr>
              <w:tab/>
            </w:r>
            <w:r>
              <w:rPr>
                <w:noProof/>
                <w:webHidden/>
              </w:rPr>
              <w:fldChar w:fldCharType="begin"/>
            </w:r>
            <w:r>
              <w:rPr>
                <w:noProof/>
                <w:webHidden/>
              </w:rPr>
              <w:instrText xml:space="preserve"> PAGEREF _Toc210120893 \h </w:instrText>
            </w:r>
            <w:r>
              <w:rPr>
                <w:noProof/>
                <w:webHidden/>
              </w:rPr>
            </w:r>
            <w:r>
              <w:rPr>
                <w:noProof/>
                <w:webHidden/>
              </w:rPr>
              <w:fldChar w:fldCharType="separate"/>
            </w:r>
            <w:r>
              <w:rPr>
                <w:noProof/>
                <w:webHidden/>
              </w:rPr>
              <w:t>8</w:t>
            </w:r>
            <w:r>
              <w:rPr>
                <w:noProof/>
                <w:webHidden/>
              </w:rPr>
              <w:fldChar w:fldCharType="end"/>
            </w:r>
          </w:hyperlink>
        </w:p>
        <w:p w14:paraId="3C9FCCBE" w14:textId="7851D6BE" w:rsidR="00336A44" w:rsidRDefault="00336A44">
          <w:pPr>
            <w:pStyle w:val="TOC1"/>
            <w:rPr>
              <w:rFonts w:asciiTheme="minorHAnsi" w:eastAsiaTheme="minorEastAsia" w:hAnsiTheme="minorHAnsi"/>
              <w:noProof/>
              <w:color w:val="auto"/>
              <w:kern w:val="2"/>
              <w:szCs w:val="24"/>
              <w:lang w:val="en-GB" w:eastAsia="en-GB"/>
              <w14:ligatures w14:val="standardContextual"/>
            </w:rPr>
          </w:pPr>
          <w:hyperlink w:anchor="_Toc210120894" w:history="1">
            <w:r w:rsidRPr="00635414">
              <w:rPr>
                <w:rStyle w:val="Hyperlink"/>
                <w:rFonts w:asciiTheme="majorHAnsi" w:hAnsiTheme="majorHAnsi"/>
                <w:noProof/>
              </w:rPr>
              <w:t>7</w:t>
            </w:r>
            <w:r>
              <w:rPr>
                <w:rFonts w:asciiTheme="minorHAnsi" w:eastAsiaTheme="minorEastAsia" w:hAnsiTheme="minorHAnsi"/>
                <w:noProof/>
                <w:color w:val="auto"/>
                <w:kern w:val="2"/>
                <w:szCs w:val="24"/>
                <w:lang w:val="en-GB" w:eastAsia="en-GB"/>
                <w14:ligatures w14:val="standardContextual"/>
              </w:rPr>
              <w:tab/>
            </w:r>
            <w:r w:rsidRPr="00635414">
              <w:rPr>
                <w:rStyle w:val="Hyperlink"/>
                <w:noProof/>
                <w:lang w:bidi="cy-GB"/>
              </w:rPr>
              <w:t>Ariannol: Asiantau Addysg Talu</w:t>
            </w:r>
            <w:r>
              <w:rPr>
                <w:noProof/>
                <w:webHidden/>
              </w:rPr>
              <w:tab/>
            </w:r>
            <w:r>
              <w:rPr>
                <w:noProof/>
                <w:webHidden/>
              </w:rPr>
              <w:fldChar w:fldCharType="begin"/>
            </w:r>
            <w:r>
              <w:rPr>
                <w:noProof/>
                <w:webHidden/>
              </w:rPr>
              <w:instrText xml:space="preserve"> PAGEREF _Toc210120894 \h </w:instrText>
            </w:r>
            <w:r>
              <w:rPr>
                <w:noProof/>
                <w:webHidden/>
              </w:rPr>
            </w:r>
            <w:r>
              <w:rPr>
                <w:noProof/>
                <w:webHidden/>
              </w:rPr>
              <w:fldChar w:fldCharType="separate"/>
            </w:r>
            <w:r>
              <w:rPr>
                <w:noProof/>
                <w:webHidden/>
              </w:rPr>
              <w:t>9</w:t>
            </w:r>
            <w:r>
              <w:rPr>
                <w:noProof/>
                <w:webHidden/>
              </w:rPr>
              <w:fldChar w:fldCharType="end"/>
            </w:r>
          </w:hyperlink>
        </w:p>
        <w:p w14:paraId="597E5A55" w14:textId="2E0821A5" w:rsidR="00336A44" w:rsidRDefault="00336A44">
          <w:pPr>
            <w:pStyle w:val="TOC1"/>
            <w:rPr>
              <w:rFonts w:asciiTheme="minorHAnsi" w:eastAsiaTheme="minorEastAsia" w:hAnsiTheme="minorHAnsi"/>
              <w:noProof/>
              <w:color w:val="auto"/>
              <w:kern w:val="2"/>
              <w:szCs w:val="24"/>
              <w:lang w:val="en-GB" w:eastAsia="en-GB"/>
              <w14:ligatures w14:val="standardContextual"/>
            </w:rPr>
          </w:pPr>
          <w:hyperlink w:anchor="_Toc210120895" w:history="1">
            <w:r w:rsidRPr="00635414">
              <w:rPr>
                <w:rStyle w:val="Hyperlink"/>
                <w:rFonts w:asciiTheme="majorHAnsi" w:hAnsiTheme="majorHAnsi"/>
                <w:noProof/>
              </w:rPr>
              <w:t>8</w:t>
            </w:r>
            <w:r>
              <w:rPr>
                <w:rFonts w:asciiTheme="minorHAnsi" w:eastAsiaTheme="minorEastAsia" w:hAnsiTheme="minorHAnsi"/>
                <w:noProof/>
                <w:color w:val="auto"/>
                <w:kern w:val="2"/>
                <w:szCs w:val="24"/>
                <w:lang w:val="en-GB" w:eastAsia="en-GB"/>
                <w14:ligatures w14:val="standardContextual"/>
              </w:rPr>
              <w:tab/>
            </w:r>
            <w:r w:rsidRPr="00635414">
              <w:rPr>
                <w:rStyle w:val="Hyperlink"/>
                <w:noProof/>
                <w:lang w:bidi="cy-GB"/>
              </w:rPr>
              <w:t>Polisïau a Gweithdrefnau Cysylltiedig</w:t>
            </w:r>
            <w:r>
              <w:rPr>
                <w:noProof/>
                <w:webHidden/>
              </w:rPr>
              <w:tab/>
            </w:r>
            <w:r>
              <w:rPr>
                <w:noProof/>
                <w:webHidden/>
              </w:rPr>
              <w:fldChar w:fldCharType="begin"/>
            </w:r>
            <w:r>
              <w:rPr>
                <w:noProof/>
                <w:webHidden/>
              </w:rPr>
              <w:instrText xml:space="preserve"> PAGEREF _Toc210120895 \h </w:instrText>
            </w:r>
            <w:r>
              <w:rPr>
                <w:noProof/>
                <w:webHidden/>
              </w:rPr>
            </w:r>
            <w:r>
              <w:rPr>
                <w:noProof/>
                <w:webHidden/>
              </w:rPr>
              <w:fldChar w:fldCharType="separate"/>
            </w:r>
            <w:r>
              <w:rPr>
                <w:noProof/>
                <w:webHidden/>
              </w:rPr>
              <w:t>9</w:t>
            </w:r>
            <w:r>
              <w:rPr>
                <w:noProof/>
                <w:webHidden/>
              </w:rPr>
              <w:fldChar w:fldCharType="end"/>
            </w:r>
          </w:hyperlink>
        </w:p>
        <w:p w14:paraId="5F5C4964" w14:textId="4C543D81" w:rsidR="00336A44" w:rsidRDefault="00336A44">
          <w:pPr>
            <w:pStyle w:val="TOC1"/>
            <w:rPr>
              <w:rFonts w:asciiTheme="minorHAnsi" w:eastAsiaTheme="minorEastAsia" w:hAnsiTheme="minorHAnsi"/>
              <w:noProof/>
              <w:color w:val="auto"/>
              <w:kern w:val="2"/>
              <w:szCs w:val="24"/>
              <w:lang w:val="en-GB" w:eastAsia="en-GB"/>
              <w14:ligatures w14:val="standardContextual"/>
            </w:rPr>
          </w:pPr>
          <w:hyperlink w:anchor="_Toc210120896" w:history="1">
            <w:r w:rsidRPr="00635414">
              <w:rPr>
                <w:rStyle w:val="Hyperlink"/>
                <w:rFonts w:asciiTheme="majorHAnsi" w:hAnsiTheme="majorHAnsi"/>
                <w:noProof/>
              </w:rPr>
              <w:t>9</w:t>
            </w:r>
            <w:r>
              <w:rPr>
                <w:rFonts w:asciiTheme="minorHAnsi" w:eastAsiaTheme="minorEastAsia" w:hAnsiTheme="minorHAnsi"/>
                <w:noProof/>
                <w:color w:val="auto"/>
                <w:kern w:val="2"/>
                <w:szCs w:val="24"/>
                <w:lang w:val="en-GB" w:eastAsia="en-GB"/>
                <w14:ligatures w14:val="standardContextual"/>
              </w:rPr>
              <w:tab/>
            </w:r>
            <w:r w:rsidRPr="00635414">
              <w:rPr>
                <w:rStyle w:val="Hyperlink"/>
                <w:noProof/>
                <w:lang w:bidi="cy-GB"/>
              </w:rPr>
              <w:t>Adolygu a Chymeradwyo</w:t>
            </w:r>
            <w:r>
              <w:rPr>
                <w:noProof/>
                <w:webHidden/>
              </w:rPr>
              <w:tab/>
            </w:r>
            <w:r>
              <w:rPr>
                <w:noProof/>
                <w:webHidden/>
              </w:rPr>
              <w:fldChar w:fldCharType="begin"/>
            </w:r>
            <w:r>
              <w:rPr>
                <w:noProof/>
                <w:webHidden/>
              </w:rPr>
              <w:instrText xml:space="preserve"> PAGEREF _Toc210120896 \h </w:instrText>
            </w:r>
            <w:r>
              <w:rPr>
                <w:noProof/>
                <w:webHidden/>
              </w:rPr>
            </w:r>
            <w:r>
              <w:rPr>
                <w:noProof/>
                <w:webHidden/>
              </w:rPr>
              <w:fldChar w:fldCharType="separate"/>
            </w:r>
            <w:r>
              <w:rPr>
                <w:noProof/>
                <w:webHidden/>
              </w:rPr>
              <w:t>9</w:t>
            </w:r>
            <w:r>
              <w:rPr>
                <w:noProof/>
                <w:webHidden/>
              </w:rPr>
              <w:fldChar w:fldCharType="end"/>
            </w:r>
          </w:hyperlink>
        </w:p>
        <w:p w14:paraId="246752F0" w14:textId="556E3BF9" w:rsidR="00176A6B" w:rsidRDefault="00176A6B">
          <w:r w:rsidRPr="00A10647">
            <w:rPr>
              <w:color w:val="2B579A"/>
              <w:szCs w:val="24"/>
              <w:shd w:val="clear" w:color="auto" w:fill="E6E6E6"/>
              <w:lang w:bidi="cy-GB"/>
            </w:rPr>
            <w:fldChar w:fldCharType="end"/>
          </w:r>
        </w:p>
      </w:sdtContent>
    </w:sdt>
    <w:p w14:paraId="39D33F5A" w14:textId="73B26835" w:rsidR="00CB5D44" w:rsidRDefault="00CB5D44">
      <w:r>
        <w:rPr>
          <w:lang w:bidi="cy-GB"/>
        </w:rPr>
        <w:br w:type="page"/>
      </w:r>
    </w:p>
    <w:p w14:paraId="3811AF05" w14:textId="30490A11" w:rsidR="00211234" w:rsidRDefault="00EA69F4" w:rsidP="00211234">
      <w:pPr>
        <w:pStyle w:val="Heading1"/>
      </w:pPr>
      <w:bookmarkStart w:id="0" w:name="_Toc210120888"/>
      <w:r>
        <w:rPr>
          <w:lang w:bidi="cy-GB"/>
        </w:rPr>
        <w:lastRenderedPageBreak/>
        <w:t>Cyflwyniad</w:t>
      </w:r>
      <w:bookmarkEnd w:id="0"/>
      <w:r>
        <w:rPr>
          <w:lang w:bidi="cy-GB"/>
        </w:rPr>
        <w:t xml:space="preserve"> </w:t>
      </w:r>
    </w:p>
    <w:p w14:paraId="17603FCF" w14:textId="14E6BC28" w:rsidR="00C30F00" w:rsidRDefault="007D2ED6" w:rsidP="00211234">
      <w:pPr>
        <w:ind w:left="709"/>
      </w:pPr>
      <w:r w:rsidRPr="007D2ED6">
        <w:rPr>
          <w:lang w:bidi="cy-GB"/>
        </w:rPr>
        <w:t xml:space="preserve">Mae'r ddogfen hon yn manylu ar y polisi a'r gweithdrefnau ar gyfer penodi a rheoli Asiantau Addysg ym Mhrifysgol Metropolitan Caerdydd (Met Caerdydd) sy'n cefnogi recriwtio ymgeiswyr rhyngwladol i'w rhaglenni. </w:t>
      </w:r>
    </w:p>
    <w:p w14:paraId="18D3DC7C" w14:textId="77777777" w:rsidR="00173C6E" w:rsidRDefault="00173C6E" w:rsidP="00211234">
      <w:pPr>
        <w:ind w:left="709"/>
      </w:pPr>
    </w:p>
    <w:p w14:paraId="486840A3" w14:textId="0EE13A43" w:rsidR="009359B4" w:rsidRDefault="00770881" w:rsidP="009359B4">
      <w:pPr>
        <w:pStyle w:val="Heading2"/>
      </w:pPr>
      <w:r>
        <w:rPr>
          <w:b/>
          <w:lang w:bidi="cy-GB"/>
        </w:rPr>
        <w:t>Pwrpas</w:t>
      </w:r>
    </w:p>
    <w:p w14:paraId="0A29BC3A" w14:textId="77777777" w:rsidR="00922E03" w:rsidRPr="000315EE" w:rsidRDefault="00922E03" w:rsidP="008573DF">
      <w:pPr>
        <w:pStyle w:val="Heading3"/>
        <w:numPr>
          <w:ilvl w:val="0"/>
          <w:numId w:val="0"/>
        </w:numPr>
        <w:ind w:left="720"/>
      </w:pPr>
    </w:p>
    <w:p w14:paraId="13968C11" w14:textId="1F71808B" w:rsidR="005B5907" w:rsidRPr="005B5907" w:rsidRDefault="005B5907" w:rsidP="005B5907">
      <w:pPr>
        <w:pStyle w:val="Heading3"/>
        <w:numPr>
          <w:ilvl w:val="2"/>
          <w:numId w:val="23"/>
        </w:numPr>
      </w:pPr>
      <w:r w:rsidRPr="009F2703">
        <w:rPr>
          <w:rFonts w:cs="Arial"/>
          <w:lang w:bidi="cy-GB"/>
        </w:rPr>
        <w:t>Mae'r polisi hwn wedi'i lunio i sicrhau cydymffurfiaeth ag addewid Fframwaith Ansawdd Asiantau'r DU, a lansiwyd gan Gymdeithas Gyswllt Ryngwladol Prifysgolion Prydain (BUILA), Prifysgolion y DU rhyngwladol (</w:t>
      </w:r>
      <w:proofErr w:type="spellStart"/>
      <w:r w:rsidRPr="009F2703">
        <w:rPr>
          <w:rFonts w:cs="Arial"/>
          <w:lang w:bidi="cy-GB"/>
        </w:rPr>
        <w:t>UUKi</w:t>
      </w:r>
      <w:proofErr w:type="spellEnd"/>
      <w:r w:rsidRPr="009F2703">
        <w:rPr>
          <w:rFonts w:cs="Arial"/>
          <w:lang w:bidi="cy-GB"/>
        </w:rPr>
        <w:t xml:space="preserve">), Cyngor Materion Myfyrwyr Rhyngwladol y DU (UKCISA) a'r Cyngor Prydeinig, ac a lofnodwyd gan Brifysgol </w:t>
      </w:r>
      <w:r w:rsidR="00554A5A">
        <w:rPr>
          <w:rFonts w:cs="Arial"/>
          <w:lang w:bidi="cy-GB"/>
        </w:rPr>
        <w:t>M</w:t>
      </w:r>
      <w:r w:rsidRPr="009F2703">
        <w:rPr>
          <w:rFonts w:cs="Arial"/>
          <w:lang w:bidi="cy-GB"/>
        </w:rPr>
        <w:t>etropolitan Caerdydd.</w:t>
      </w:r>
    </w:p>
    <w:p w14:paraId="0B9F445B" w14:textId="77777777" w:rsidR="005B5907" w:rsidRPr="006521CD" w:rsidRDefault="005B5907" w:rsidP="005B5907">
      <w:pPr>
        <w:pStyle w:val="Heading3"/>
        <w:numPr>
          <w:ilvl w:val="0"/>
          <w:numId w:val="0"/>
        </w:numPr>
        <w:ind w:left="720"/>
      </w:pPr>
    </w:p>
    <w:p w14:paraId="4BCA6152" w14:textId="3485B42E" w:rsidR="005B5907" w:rsidRDefault="005B5907" w:rsidP="00F32A06">
      <w:pPr>
        <w:pStyle w:val="Heading3"/>
        <w:numPr>
          <w:ilvl w:val="2"/>
          <w:numId w:val="23"/>
        </w:numPr>
      </w:pPr>
      <w:r>
        <w:rPr>
          <w:lang w:bidi="cy-GB"/>
        </w:rPr>
        <w:t xml:space="preserve">Mae'r </w:t>
      </w:r>
      <w:r w:rsidR="00966475" w:rsidRPr="009F2703">
        <w:rPr>
          <w:rFonts w:cs="Arial"/>
          <w:lang w:bidi="cy-GB"/>
        </w:rPr>
        <w:t>Fframwaith Ansawdd Asiantau</w:t>
      </w:r>
      <w:r w:rsidR="00966475">
        <w:rPr>
          <w:rFonts w:cs="Arial"/>
          <w:lang w:bidi="cy-GB"/>
        </w:rPr>
        <w:t xml:space="preserve"> </w:t>
      </w:r>
      <w:r>
        <w:rPr>
          <w:lang w:bidi="cy-GB"/>
        </w:rPr>
        <w:t xml:space="preserve">yn cydnabod y rôl hanfodol y mae asiantau recriwtio a </w:t>
      </w:r>
      <w:proofErr w:type="spellStart"/>
      <w:r>
        <w:rPr>
          <w:lang w:bidi="cy-GB"/>
        </w:rPr>
        <w:t>chwnselwyr</w:t>
      </w:r>
      <w:proofErr w:type="spellEnd"/>
      <w:r>
        <w:rPr>
          <w:lang w:bidi="cy-GB"/>
        </w:rPr>
        <w:t xml:space="preserve"> yn ei chwarae wrth ddenu a chefnogi myfyrwyr rhyngwladol sy'n dymuno astudio yn y DU, gan ddarparu set o offer </w:t>
      </w:r>
      <w:r w:rsidR="002C4023">
        <w:rPr>
          <w:lang w:bidi="cy-GB"/>
        </w:rPr>
        <w:t xml:space="preserve">yn rhad ac </w:t>
      </w:r>
      <w:r>
        <w:rPr>
          <w:lang w:bidi="cy-GB"/>
        </w:rPr>
        <w:t>am ddim i arfogi darparwyr addysg, asiantau a myfyrwyr gyda'r wybodaeth a'r arfer gorau i gynnal partneriaethau o safon ar draws y daith recriwtio myfyrwyr rhyngwladol.</w:t>
      </w:r>
    </w:p>
    <w:p w14:paraId="041F6A08" w14:textId="77777777" w:rsidR="005B5907" w:rsidRDefault="005B5907" w:rsidP="005B5907">
      <w:pPr>
        <w:pStyle w:val="Heading3"/>
        <w:numPr>
          <w:ilvl w:val="0"/>
          <w:numId w:val="0"/>
        </w:numPr>
        <w:ind w:left="720"/>
      </w:pPr>
    </w:p>
    <w:p w14:paraId="2C3C97F6" w14:textId="7BD0D509" w:rsidR="004D3DBD" w:rsidRPr="004D3DBD" w:rsidRDefault="000876A5" w:rsidP="5E802755">
      <w:pPr>
        <w:pStyle w:val="Heading3"/>
        <w:numPr>
          <w:ilvl w:val="2"/>
          <w:numId w:val="23"/>
        </w:numPr>
      </w:pPr>
      <w:r>
        <w:rPr>
          <w:lang w:bidi="cy-GB"/>
        </w:rPr>
        <w:t xml:space="preserve">Mae'r polisi hwn yn nodi'r egwyddorion a'r arferion i sicrhau bod yr Asiantau Addysg a </w:t>
      </w:r>
      <w:proofErr w:type="spellStart"/>
      <w:r>
        <w:rPr>
          <w:lang w:bidi="cy-GB"/>
        </w:rPr>
        <w:t>recriwtiwyd</w:t>
      </w:r>
      <w:proofErr w:type="spellEnd"/>
      <w:r>
        <w:rPr>
          <w:lang w:bidi="cy-GB"/>
        </w:rPr>
        <w:t xml:space="preserve"> yn gymwys, yn foesegol ac yn cynnal enw da'r Brifysgol a'r systemau addysg y mae'n gweithredu ynddynt ac yn amddiffyn buddiannau darpar fyfyrwyr rhyngwladol. </w:t>
      </w:r>
    </w:p>
    <w:p w14:paraId="2B9E7DC1" w14:textId="77777777" w:rsidR="004D3DBD" w:rsidRDefault="004D3DBD" w:rsidP="004D3DBD">
      <w:pPr>
        <w:pStyle w:val="ListParagraph"/>
        <w:rPr>
          <w:rFonts w:cs="Arial"/>
        </w:rPr>
      </w:pPr>
    </w:p>
    <w:p w14:paraId="78C3095F" w14:textId="18E07A2A" w:rsidR="008573DF" w:rsidRPr="00E76CAD" w:rsidRDefault="006521CD" w:rsidP="5E802755">
      <w:pPr>
        <w:pStyle w:val="Heading3"/>
        <w:numPr>
          <w:ilvl w:val="2"/>
          <w:numId w:val="23"/>
        </w:numPr>
      </w:pPr>
      <w:r>
        <w:rPr>
          <w:rFonts w:cs="Arial"/>
          <w:lang w:bidi="cy-GB"/>
        </w:rPr>
        <w:t>Mae</w:t>
      </w:r>
      <w:r w:rsidR="00AB6B88">
        <w:rPr>
          <w:rFonts w:cs="Arial"/>
          <w:lang w:bidi="cy-GB"/>
        </w:rPr>
        <w:t>’r Brifysgol yn ymrwymo drwy wneud</w:t>
      </w:r>
      <w:r>
        <w:rPr>
          <w:rFonts w:cs="Arial"/>
          <w:lang w:bidi="cy-GB"/>
        </w:rPr>
        <w:t xml:space="preserve"> Addewid i'r Fframwaith i gynnal safonau uchel mewn rheoli asiantau, gan sicrhau arferion moesegol, tryloywder a dulliau sy'n canolbwyntio ar fyfyrwyr.</w:t>
      </w:r>
    </w:p>
    <w:p w14:paraId="43E6E133" w14:textId="77777777" w:rsidR="00E76CAD" w:rsidRDefault="00E76CAD" w:rsidP="00E76CAD">
      <w:pPr>
        <w:pStyle w:val="ListParagraph"/>
      </w:pPr>
    </w:p>
    <w:p w14:paraId="5F225A16" w14:textId="77777777" w:rsidR="00E76CAD" w:rsidRPr="008573DF" w:rsidRDefault="00E76CAD" w:rsidP="00E76CAD">
      <w:pPr>
        <w:pStyle w:val="Heading3"/>
        <w:numPr>
          <w:ilvl w:val="0"/>
          <w:numId w:val="0"/>
        </w:numPr>
        <w:ind w:left="720"/>
      </w:pPr>
    </w:p>
    <w:p w14:paraId="48F7BFFC" w14:textId="23FF22B2" w:rsidR="009359B4" w:rsidRDefault="00844206" w:rsidP="009359B4">
      <w:pPr>
        <w:pStyle w:val="Heading2"/>
        <w:rPr>
          <w:b/>
          <w:bCs/>
        </w:rPr>
      </w:pPr>
      <w:r w:rsidRPr="00844206">
        <w:rPr>
          <w:b/>
          <w:lang w:bidi="cy-GB"/>
        </w:rPr>
        <w:t>Cwmpas</w:t>
      </w:r>
    </w:p>
    <w:p w14:paraId="0311D9F9" w14:textId="75282901" w:rsidR="00D64F50" w:rsidRDefault="004E3225" w:rsidP="007251E2">
      <w:pPr>
        <w:pStyle w:val="Heading3"/>
      </w:pPr>
      <w:r>
        <w:rPr>
          <w:lang w:bidi="cy-GB"/>
        </w:rPr>
        <w:t>Mae'r Polisi hwn yn berthnasol i</w:t>
      </w:r>
      <w:r w:rsidR="002A0C72">
        <w:rPr>
          <w:lang w:bidi="cy-GB"/>
        </w:rPr>
        <w:t>’r canlynol</w:t>
      </w:r>
      <w:r>
        <w:rPr>
          <w:lang w:bidi="cy-GB"/>
        </w:rPr>
        <w:t>:</w:t>
      </w:r>
    </w:p>
    <w:p w14:paraId="3C321030" w14:textId="09F892B3" w:rsidR="00A71E13" w:rsidRDefault="00A71E13" w:rsidP="00A71E13">
      <w:pPr>
        <w:pStyle w:val="Heading3"/>
        <w:numPr>
          <w:ilvl w:val="0"/>
          <w:numId w:val="25"/>
        </w:numPr>
      </w:pPr>
      <w:r>
        <w:rPr>
          <w:lang w:bidi="cy-GB"/>
        </w:rPr>
        <w:t xml:space="preserve">Yr holl staff sy'n ymwneud â phenodi a rheoli Asiantau Addysg. </w:t>
      </w:r>
    </w:p>
    <w:p w14:paraId="25A610B5" w14:textId="1991AB7F" w:rsidR="00A71E13" w:rsidRDefault="00CF7431" w:rsidP="00A71E13">
      <w:pPr>
        <w:pStyle w:val="Heading3"/>
        <w:numPr>
          <w:ilvl w:val="0"/>
          <w:numId w:val="25"/>
        </w:numPr>
      </w:pPr>
      <w:r>
        <w:rPr>
          <w:lang w:bidi="cy-GB"/>
        </w:rPr>
        <w:t xml:space="preserve">Mae'r holl Asiantau Addysg Cymeradwy wedi'u penodi gan y Brifysgol i gynrychioli Prifysgol </w:t>
      </w:r>
      <w:r w:rsidR="002A0C72">
        <w:rPr>
          <w:lang w:bidi="cy-GB"/>
        </w:rPr>
        <w:t>M</w:t>
      </w:r>
      <w:r>
        <w:rPr>
          <w:lang w:bidi="cy-GB"/>
        </w:rPr>
        <w:t xml:space="preserve">etropolitan Caerdydd, ar y tir ac ar y môr. </w:t>
      </w:r>
    </w:p>
    <w:p w14:paraId="098C31BD" w14:textId="6DF29E5F" w:rsidR="00AE1C2D" w:rsidRDefault="00AE1C2D" w:rsidP="007251E2">
      <w:pPr>
        <w:pStyle w:val="Heading3"/>
        <w:numPr>
          <w:ilvl w:val="0"/>
          <w:numId w:val="0"/>
        </w:numPr>
        <w:ind w:left="720"/>
      </w:pPr>
    </w:p>
    <w:p w14:paraId="6A357394" w14:textId="77777777" w:rsidR="00A05E79" w:rsidRDefault="00A05E79" w:rsidP="00EC2C8F"/>
    <w:p w14:paraId="50AAE710" w14:textId="77777777" w:rsidR="00B95BDA" w:rsidRDefault="00B95BDA" w:rsidP="00EC2C8F"/>
    <w:p w14:paraId="48EAF94A" w14:textId="77777777" w:rsidR="00B95BDA" w:rsidRDefault="00B95BDA" w:rsidP="00EC2C8F"/>
    <w:p w14:paraId="048D7C33" w14:textId="77777777" w:rsidR="00B95BDA" w:rsidRPr="00EC2C8F" w:rsidRDefault="00B95BDA" w:rsidP="00EC2C8F"/>
    <w:p w14:paraId="53662F1B" w14:textId="48FBA7C2" w:rsidR="00A05E79" w:rsidRDefault="00A05E79" w:rsidP="00A05E79">
      <w:pPr>
        <w:pStyle w:val="Heading2"/>
        <w:rPr>
          <w:b/>
          <w:bCs/>
        </w:rPr>
      </w:pPr>
      <w:r w:rsidRPr="00EC2C8F">
        <w:rPr>
          <w:b/>
          <w:lang w:bidi="cy-GB"/>
        </w:rPr>
        <w:lastRenderedPageBreak/>
        <w:t>Diffiniadau</w:t>
      </w:r>
    </w:p>
    <w:p w14:paraId="795F9F41" w14:textId="41814400" w:rsidR="00B65212" w:rsidRDefault="006819B6" w:rsidP="00EC2C8F">
      <w:pPr>
        <w:pStyle w:val="Heading3"/>
      </w:pPr>
      <w:r>
        <w:rPr>
          <w:rFonts w:cs="Arial"/>
          <w:color w:val="222A35"/>
        </w:rPr>
        <w:t xml:space="preserve">Mae </w:t>
      </w:r>
      <w:r>
        <w:rPr>
          <w:rFonts w:cs="Arial"/>
          <w:b/>
          <w:bCs/>
          <w:color w:val="222A35"/>
        </w:rPr>
        <w:t xml:space="preserve">Cytundeb Asiant </w:t>
      </w:r>
      <w:r>
        <w:rPr>
          <w:rFonts w:cs="Arial"/>
          <w:color w:val="222A35"/>
        </w:rPr>
        <w:t>yn</w:t>
      </w:r>
      <w:r>
        <w:rPr>
          <w:rFonts w:cs="Arial"/>
          <w:b/>
          <w:bCs/>
          <w:color w:val="222A35"/>
        </w:rPr>
        <w:t xml:space="preserve"> </w:t>
      </w:r>
      <w:r>
        <w:rPr>
          <w:rFonts w:cs="Arial"/>
          <w:color w:val="222A35"/>
        </w:rPr>
        <w:t>golygu, mai dyma’r cytundeb cytundebol ysgrifenedig y mae'r brifysgol yn ymrwymo iddo, gyda phob Asiant Cymeradwy y mae'n ymgysylltu i'w gynrychioli'n ffurfiol.</w:t>
      </w:r>
    </w:p>
    <w:p w14:paraId="5C1BC472" w14:textId="737CCE9E" w:rsidR="00B65212" w:rsidRDefault="00790B61" w:rsidP="00EC2C8F">
      <w:pPr>
        <w:pStyle w:val="Heading3"/>
      </w:pPr>
      <w:r>
        <w:rPr>
          <w:bCs/>
          <w:lang w:bidi="cy-GB"/>
        </w:rPr>
        <w:t xml:space="preserve">Mae </w:t>
      </w:r>
      <w:r w:rsidR="00087D35">
        <w:rPr>
          <w:b/>
          <w:lang w:bidi="cy-GB"/>
        </w:rPr>
        <w:t>Asiant Cymeradwy</w:t>
      </w:r>
      <w:r w:rsidR="00087D35">
        <w:rPr>
          <w:lang w:bidi="cy-GB"/>
        </w:rPr>
        <w:t xml:space="preserve"> </w:t>
      </w:r>
      <w:r w:rsidR="008F60E1">
        <w:rPr>
          <w:bCs/>
          <w:lang w:bidi="cy-GB"/>
        </w:rPr>
        <w:t>yn</w:t>
      </w:r>
      <w:r w:rsidR="008F60E1">
        <w:rPr>
          <w:b/>
          <w:lang w:bidi="cy-GB"/>
        </w:rPr>
        <w:t xml:space="preserve"> </w:t>
      </w:r>
      <w:r w:rsidR="00087D35">
        <w:rPr>
          <w:lang w:bidi="cy-GB"/>
        </w:rPr>
        <w:t xml:space="preserve">golygu, </w:t>
      </w:r>
      <w:r w:rsidR="008F60E1">
        <w:rPr>
          <w:lang w:bidi="cy-GB"/>
        </w:rPr>
        <w:t xml:space="preserve">mai nhw yw’r </w:t>
      </w:r>
      <w:r w:rsidR="00087D35">
        <w:rPr>
          <w:lang w:bidi="cy-GB"/>
        </w:rPr>
        <w:t xml:space="preserve">Asiant Addysg sydd wedi ymrwymo i Gytundeb Asiant gyda'r Brifysgol. </w:t>
      </w:r>
    </w:p>
    <w:p w14:paraId="43EE7A18" w14:textId="253F1E45" w:rsidR="00B65212" w:rsidRPr="00EC2C8F" w:rsidRDefault="00790B61" w:rsidP="00EC2C8F">
      <w:pPr>
        <w:pStyle w:val="Heading3"/>
      </w:pPr>
      <w:r>
        <w:rPr>
          <w:bCs/>
          <w:lang w:bidi="cy-GB"/>
        </w:rPr>
        <w:t xml:space="preserve">Mae </w:t>
      </w:r>
      <w:r w:rsidR="00087D35">
        <w:rPr>
          <w:b/>
          <w:lang w:bidi="cy-GB"/>
        </w:rPr>
        <w:t>Asiant Addysg</w:t>
      </w:r>
      <w:r w:rsidR="00087D35">
        <w:rPr>
          <w:lang w:bidi="cy-GB"/>
        </w:rPr>
        <w:t xml:space="preserve"> </w:t>
      </w:r>
      <w:r w:rsidR="008F60E1">
        <w:rPr>
          <w:bCs/>
          <w:lang w:bidi="cy-GB"/>
        </w:rPr>
        <w:t>yn</w:t>
      </w:r>
      <w:r w:rsidR="008F60E1">
        <w:rPr>
          <w:b/>
          <w:lang w:bidi="cy-GB"/>
        </w:rPr>
        <w:t xml:space="preserve"> </w:t>
      </w:r>
      <w:r w:rsidR="00087D35">
        <w:rPr>
          <w:lang w:bidi="cy-GB"/>
        </w:rPr>
        <w:t>golygu</w:t>
      </w:r>
      <w:r w:rsidR="008F60E1">
        <w:rPr>
          <w:lang w:bidi="cy-GB"/>
        </w:rPr>
        <w:t xml:space="preserve">’r </w:t>
      </w:r>
      <w:r w:rsidR="00087D35">
        <w:rPr>
          <w:lang w:bidi="cy-GB"/>
        </w:rPr>
        <w:t>Person neu sefydliad sy'n recriwtio myfyrwyr rhyngwladol ac yn eu cyfeirio at y Brifysgol. Wrth wneud hynny, gall yr Asiant Addysg ddarparu cwnsela addysg i fyfyrwyr rhyngwladol yn ogystal â gwasanaethau marchnata a hyrwyddo i'r Brifysgol.</w:t>
      </w:r>
    </w:p>
    <w:p w14:paraId="1E931423" w14:textId="77777777" w:rsidR="00A05E79" w:rsidRPr="00EC2C8F" w:rsidRDefault="00A05E79" w:rsidP="00EC2C8F"/>
    <w:p w14:paraId="2ACB5C57" w14:textId="5A5E495F" w:rsidR="009431DE" w:rsidRPr="009431DE" w:rsidRDefault="009431DE" w:rsidP="00773A49">
      <w:pPr>
        <w:pStyle w:val="Heading1"/>
      </w:pPr>
      <w:bookmarkStart w:id="1" w:name="_Toc210120889"/>
      <w:r w:rsidRPr="009431DE">
        <w:rPr>
          <w:lang w:bidi="cy-GB"/>
        </w:rPr>
        <w:t>Strategaeth: Dewis a Phenodi Asiantau Addysg Prifysgol</w:t>
      </w:r>
      <w:bookmarkEnd w:id="1"/>
    </w:p>
    <w:p w14:paraId="396C5D48" w14:textId="6518BC7B" w:rsidR="00D46E50" w:rsidRDefault="00B43A67" w:rsidP="00773A49">
      <w:pPr>
        <w:pStyle w:val="Heading2"/>
        <w:numPr>
          <w:ilvl w:val="1"/>
          <w:numId w:val="30"/>
        </w:numPr>
        <w:ind w:left="567" w:hanging="567"/>
      </w:pPr>
      <w:r>
        <w:rPr>
          <w:lang w:bidi="cy-GB"/>
        </w:rPr>
        <w:t>Dewis Asiantau</w:t>
      </w:r>
    </w:p>
    <w:p w14:paraId="38E941AC" w14:textId="23916EC7" w:rsidR="00974BC5" w:rsidRPr="000A3164" w:rsidRDefault="00974BC5" w:rsidP="004D0C8E">
      <w:pPr>
        <w:pStyle w:val="NormalWeb"/>
        <w:ind w:left="851" w:hanging="851"/>
        <w:rPr>
          <w:rFonts w:ascii="Arial" w:hAnsi="Arial" w:cs="Arial"/>
        </w:rPr>
      </w:pPr>
      <w:r w:rsidRPr="000A3164">
        <w:rPr>
          <w:rFonts w:ascii="Arial" w:eastAsia="Arial" w:hAnsi="Arial" w:cs="Arial"/>
          <w:lang w:bidi="cy-GB"/>
        </w:rPr>
        <w:t xml:space="preserve">2.1.1 </w:t>
      </w:r>
      <w:r w:rsidRPr="000A3164">
        <w:rPr>
          <w:rFonts w:ascii="Arial" w:eastAsia="Arial" w:hAnsi="Arial" w:cs="Arial"/>
          <w:lang w:bidi="cy-GB"/>
        </w:rPr>
        <w:tab/>
        <w:t>Mae Met Caerdydd yn defnyddio Asiantau/cynghorwyr Addysg (asiantau) i gefnogi'r gwaith o recriwtio myfyrwyr rhyngwladol, yn unol ag arferion sector ledled y DU ac yn rhyngwladol.</w:t>
      </w:r>
    </w:p>
    <w:p w14:paraId="67892D96" w14:textId="3B61BCA6" w:rsidR="00974BC5" w:rsidRPr="000A3164" w:rsidRDefault="00974BC5" w:rsidP="004D0C8E">
      <w:pPr>
        <w:pStyle w:val="NormalWeb"/>
        <w:ind w:left="851" w:hanging="851"/>
        <w:rPr>
          <w:rFonts w:ascii="Arial" w:hAnsi="Arial" w:cs="Arial"/>
        </w:rPr>
      </w:pPr>
      <w:r w:rsidRPr="000A3164">
        <w:rPr>
          <w:rFonts w:ascii="Arial" w:eastAsia="Arial" w:hAnsi="Arial" w:cs="Arial"/>
          <w:lang w:bidi="cy-GB"/>
        </w:rPr>
        <w:t xml:space="preserve">2.1.2 </w:t>
      </w:r>
      <w:r w:rsidRPr="000A3164">
        <w:rPr>
          <w:rFonts w:ascii="Arial" w:eastAsia="Arial" w:hAnsi="Arial" w:cs="Arial"/>
          <w:lang w:bidi="cy-GB"/>
        </w:rPr>
        <w:tab/>
        <w:t>Mae'r defnydd o Asiantau Addysg yn cael ei lywio gan Strategaeth Recriwtio Ryngwladol Met Caerdydd, ac mae dewis asiantau wedi'i alinio'n strategol â marchnadoedd blaenoriaeth, nodau rhanbarthol a gallu gweithredol y sefydliad.</w:t>
      </w:r>
    </w:p>
    <w:p w14:paraId="338DA1D5" w14:textId="25718DEA" w:rsidR="009F4C26" w:rsidRDefault="00974BC5" w:rsidP="004D0C8E">
      <w:pPr>
        <w:pStyle w:val="NormalWeb"/>
        <w:ind w:left="851" w:hanging="851"/>
        <w:rPr>
          <w:rFonts w:ascii="Arial" w:hAnsi="Arial" w:cs="Arial"/>
        </w:rPr>
      </w:pPr>
      <w:r w:rsidRPr="000A3164">
        <w:rPr>
          <w:rFonts w:ascii="Arial" w:eastAsia="Arial" w:hAnsi="Arial" w:cs="Arial"/>
          <w:lang w:bidi="cy-GB"/>
        </w:rPr>
        <w:t xml:space="preserve">2.1.3 </w:t>
      </w:r>
      <w:r w:rsidRPr="000A3164">
        <w:rPr>
          <w:rFonts w:ascii="Arial" w:eastAsia="Arial" w:hAnsi="Arial" w:cs="Arial"/>
          <w:lang w:bidi="cy-GB"/>
        </w:rPr>
        <w:tab/>
        <w:t>Mae</w:t>
      </w:r>
      <w:r w:rsidR="00B85420">
        <w:rPr>
          <w:rFonts w:ascii="Arial" w:eastAsia="Arial" w:hAnsi="Arial" w:cs="Arial"/>
          <w:lang w:bidi="cy-GB"/>
        </w:rPr>
        <w:t>’r broses o d</w:t>
      </w:r>
      <w:r w:rsidRPr="000A3164">
        <w:rPr>
          <w:rFonts w:ascii="Arial" w:eastAsia="Arial" w:hAnsi="Arial" w:cs="Arial"/>
          <w:lang w:bidi="cy-GB"/>
        </w:rPr>
        <w:t xml:space="preserve">dewis asiantau yn unol â phrosesau caffael mewnol y brifysgol ac yn cydymffurfio â'r Ddeddf Caffael. </w:t>
      </w:r>
    </w:p>
    <w:p w14:paraId="14A6C5FC" w14:textId="3E737F05" w:rsidR="00974BC5" w:rsidRPr="000A3164" w:rsidRDefault="009F4C26" w:rsidP="004D0C8E">
      <w:pPr>
        <w:pStyle w:val="NormalWeb"/>
        <w:ind w:left="851" w:hanging="851"/>
        <w:rPr>
          <w:rFonts w:ascii="Arial" w:hAnsi="Arial" w:cs="Arial"/>
        </w:rPr>
      </w:pPr>
      <w:r>
        <w:rPr>
          <w:rFonts w:ascii="Arial" w:eastAsia="Arial" w:hAnsi="Arial" w:cs="Arial"/>
          <w:lang w:bidi="cy-GB"/>
        </w:rPr>
        <w:t xml:space="preserve">2.1.4 </w:t>
      </w:r>
      <w:r>
        <w:rPr>
          <w:rFonts w:ascii="Arial" w:eastAsia="Arial" w:hAnsi="Arial" w:cs="Arial"/>
          <w:lang w:bidi="cy-GB"/>
        </w:rPr>
        <w:tab/>
        <w:t xml:space="preserve">Yn y rhan fwyaf o achosion, mae darpar asiantau yn cychwyn </w:t>
      </w:r>
      <w:r w:rsidR="00A425F9">
        <w:rPr>
          <w:rFonts w:ascii="Arial" w:eastAsia="Arial" w:hAnsi="Arial" w:cs="Arial"/>
          <w:lang w:bidi="cy-GB"/>
        </w:rPr>
        <w:t>y c</w:t>
      </w:r>
      <w:r>
        <w:rPr>
          <w:rFonts w:ascii="Arial" w:eastAsia="Arial" w:hAnsi="Arial" w:cs="Arial"/>
          <w:lang w:bidi="cy-GB"/>
        </w:rPr>
        <w:t xml:space="preserve">ysylltiad â Met Caerdydd. Gall hyn fod </w:t>
      </w:r>
      <w:r w:rsidR="00FB1739">
        <w:rPr>
          <w:rFonts w:ascii="Arial" w:eastAsia="Arial" w:hAnsi="Arial" w:cs="Arial"/>
          <w:lang w:bidi="cy-GB"/>
        </w:rPr>
        <w:t>d</w:t>
      </w:r>
      <w:r>
        <w:rPr>
          <w:rFonts w:ascii="Arial" w:eastAsia="Arial" w:hAnsi="Arial" w:cs="Arial"/>
          <w:lang w:bidi="cy-GB"/>
        </w:rPr>
        <w:t>rwy e-bost, dros y ffôn, neu yn ystod ymweliadau yn y wlad. Ar achlysuron eraill, mae'r Brifysgol yn cychwyn y berthynas, er enghraifft wrth fynd i mewn i farchnadoedd newydd neu yn dilyn argymhelliad gan bartner sefydliadol dibynadwy neu gyd-sefydliad yn y DU.</w:t>
      </w:r>
    </w:p>
    <w:p w14:paraId="5D061D00" w14:textId="1D3647C1" w:rsidR="00974BC5" w:rsidRPr="000A3164" w:rsidRDefault="00974BC5" w:rsidP="004D0C8E">
      <w:pPr>
        <w:pStyle w:val="NormalWeb"/>
        <w:ind w:left="851" w:hanging="851"/>
        <w:rPr>
          <w:rFonts w:ascii="Arial" w:hAnsi="Arial" w:cs="Arial"/>
        </w:rPr>
      </w:pPr>
      <w:r w:rsidRPr="000A3164">
        <w:rPr>
          <w:rFonts w:ascii="Arial" w:eastAsia="Arial" w:hAnsi="Arial" w:cs="Arial"/>
          <w:lang w:bidi="cy-GB"/>
        </w:rPr>
        <w:t xml:space="preserve">2.1.4 </w:t>
      </w:r>
      <w:r w:rsidRPr="000A3164">
        <w:rPr>
          <w:rFonts w:ascii="Arial" w:eastAsia="Arial" w:hAnsi="Arial" w:cs="Arial"/>
          <w:lang w:bidi="cy-GB"/>
        </w:rPr>
        <w:tab/>
        <w:t>Gall Met Caerdydd hefyd nodi asiantau drwy ddigwyddiadau proffesiynol fel ICEF neu drwy bartneriaethau academaidd lle mae asiant eisoes yn chwarae rôl mewn dilyniant myfyrwyr.</w:t>
      </w:r>
    </w:p>
    <w:p w14:paraId="4E937BA4" w14:textId="1950484E" w:rsidR="00974BC5" w:rsidRPr="000A3164" w:rsidRDefault="00974BC5" w:rsidP="004D0C8E">
      <w:pPr>
        <w:pStyle w:val="NormalWeb"/>
        <w:ind w:left="851" w:hanging="851"/>
        <w:rPr>
          <w:rFonts w:ascii="Arial" w:hAnsi="Arial" w:cs="Arial"/>
        </w:rPr>
      </w:pPr>
      <w:r w:rsidRPr="000A3164">
        <w:rPr>
          <w:rFonts w:ascii="Arial" w:eastAsia="Arial" w:hAnsi="Arial" w:cs="Arial"/>
          <w:lang w:bidi="cy-GB"/>
        </w:rPr>
        <w:t xml:space="preserve">2.1.5 </w:t>
      </w:r>
      <w:r w:rsidRPr="000A3164">
        <w:rPr>
          <w:rFonts w:ascii="Arial" w:eastAsia="Arial" w:hAnsi="Arial" w:cs="Arial"/>
          <w:lang w:bidi="cy-GB"/>
        </w:rPr>
        <w:tab/>
        <w:t>Ni waeth sut y gwneir cyswllt cychwynnol, mae'n ofynnol i bob darpar asiant lenwi holiadur asiant Met Caerdydd. Mae hyn yn casglu manylion am hanes yr asiantaeth, partneriaethau presennol, cyfrolau myfyrwyr, achrediad hyfforddiant (e.e.</w:t>
      </w:r>
      <w:r w:rsidR="00BD2492">
        <w:rPr>
          <w:rFonts w:ascii="Arial" w:eastAsia="Arial" w:hAnsi="Arial" w:cs="Arial"/>
          <w:lang w:bidi="cy-GB"/>
        </w:rPr>
        <w:t>, y Cyngor Prydeinig</w:t>
      </w:r>
      <w:r w:rsidRPr="000A3164">
        <w:rPr>
          <w:rFonts w:ascii="Arial" w:eastAsia="Arial" w:hAnsi="Arial" w:cs="Arial"/>
          <w:lang w:bidi="cy-GB"/>
        </w:rPr>
        <w:t>), a chyfeiriadau.</w:t>
      </w:r>
    </w:p>
    <w:p w14:paraId="0AFB18F9" w14:textId="660F48B2" w:rsidR="00974BC5" w:rsidRPr="000A3164" w:rsidRDefault="006819B6" w:rsidP="004D0C8E">
      <w:pPr>
        <w:pStyle w:val="NormalWeb"/>
        <w:ind w:left="851" w:hanging="851"/>
        <w:rPr>
          <w:rFonts w:ascii="Arial" w:hAnsi="Arial" w:cs="Arial"/>
        </w:rPr>
      </w:pPr>
      <w:r w:rsidRPr="006819B6">
        <w:rPr>
          <w:rFonts w:ascii="Arial" w:hAnsi="Arial" w:cs="Arial"/>
          <w:color w:val="222A35"/>
        </w:rPr>
        <w:t xml:space="preserve">2.1.6 </w:t>
      </w:r>
      <w:r w:rsidRPr="006819B6">
        <w:rPr>
          <w:rFonts w:ascii="Arial" w:hAnsi="Arial" w:cs="Arial"/>
          <w:color w:val="222A35"/>
        </w:rPr>
        <w:tab/>
        <w:t>Ar ôl cyflwyno, bydd y rheolwr gwlad berthnasol yn cynnal trafodaeth gyda'r darpar asiant, naill ai cyn neu ar ôl cyflwyno'r holiadur, i asesu addasrwydd y bartneriaeth.</w:t>
      </w:r>
    </w:p>
    <w:p w14:paraId="5DF9CC7E" w14:textId="7B07157F" w:rsidR="00974BC5" w:rsidRPr="000A3164" w:rsidRDefault="00974BC5" w:rsidP="004D0C8E">
      <w:pPr>
        <w:pStyle w:val="NormalWeb"/>
        <w:ind w:left="851" w:hanging="851"/>
        <w:rPr>
          <w:rFonts w:ascii="Arial" w:hAnsi="Arial" w:cs="Arial"/>
        </w:rPr>
      </w:pPr>
      <w:r w:rsidRPr="000A3164">
        <w:rPr>
          <w:rFonts w:ascii="Arial" w:eastAsia="Arial" w:hAnsi="Arial" w:cs="Arial"/>
          <w:lang w:bidi="cy-GB"/>
        </w:rPr>
        <w:lastRenderedPageBreak/>
        <w:t xml:space="preserve">2.1.7 </w:t>
      </w:r>
      <w:r w:rsidRPr="000A3164">
        <w:rPr>
          <w:rFonts w:ascii="Arial" w:eastAsia="Arial" w:hAnsi="Arial" w:cs="Arial"/>
          <w:lang w:bidi="cy-GB"/>
        </w:rPr>
        <w:tab/>
        <w:t>Mae argymhelliad ffurfiol i'w benodi yn cael ei gwblhau gan y rheolwr gwlad a'i gyflwyno i'r Rheolwr Rhanbarthol neu'r Pennaeth Recriwtio Myfyrwyr Rhyngwladol. Os caiff ei gymeradwyo, mae contract yn cael ei gyhoeddi a'i lofnodi gan y Rheolwr Rhanbarthol a'r Cyfarwyddwr Ymgysylltu Byd-eang.</w:t>
      </w:r>
    </w:p>
    <w:p w14:paraId="28134F97" w14:textId="77777777" w:rsidR="00A80707" w:rsidRDefault="00A80707" w:rsidP="00A80707">
      <w:pPr>
        <w:pStyle w:val="Heading2"/>
        <w:numPr>
          <w:ilvl w:val="0"/>
          <w:numId w:val="0"/>
        </w:numPr>
        <w:ind w:left="567"/>
      </w:pPr>
    </w:p>
    <w:p w14:paraId="04322994" w14:textId="4EB64348" w:rsidR="00B43A67" w:rsidRDefault="00B43A67" w:rsidP="00773A49">
      <w:pPr>
        <w:pStyle w:val="Heading3"/>
        <w:numPr>
          <w:ilvl w:val="1"/>
          <w:numId w:val="30"/>
        </w:numPr>
        <w:ind w:left="567" w:hanging="567"/>
      </w:pPr>
      <w:r>
        <w:rPr>
          <w:lang w:bidi="cy-GB"/>
        </w:rPr>
        <w:t>Diwydrwydd Dyladwy</w:t>
      </w:r>
    </w:p>
    <w:p w14:paraId="6CBBABA4" w14:textId="77777777" w:rsidR="00A80707" w:rsidRDefault="00A80707" w:rsidP="00A80707">
      <w:pPr>
        <w:pStyle w:val="Heading3"/>
        <w:numPr>
          <w:ilvl w:val="0"/>
          <w:numId w:val="0"/>
        </w:numPr>
        <w:ind w:left="567"/>
      </w:pPr>
    </w:p>
    <w:p w14:paraId="5332DA75" w14:textId="747D460C" w:rsidR="00202D63" w:rsidRDefault="00202D63" w:rsidP="009D6D5F">
      <w:pPr>
        <w:pStyle w:val="Heading3"/>
        <w:numPr>
          <w:ilvl w:val="0"/>
          <w:numId w:val="0"/>
        </w:numPr>
        <w:ind w:left="851" w:hanging="851"/>
      </w:pPr>
      <w:r w:rsidRPr="00202D63">
        <w:rPr>
          <w:lang w:bidi="cy-GB"/>
        </w:rPr>
        <w:t xml:space="preserve">2.2.1 </w:t>
      </w:r>
      <w:r w:rsidR="00BB2362">
        <w:rPr>
          <w:lang w:bidi="cy-GB"/>
        </w:rPr>
        <w:tab/>
      </w:r>
      <w:r w:rsidRPr="00202D63">
        <w:rPr>
          <w:lang w:bidi="cy-GB"/>
        </w:rPr>
        <w:t xml:space="preserve">Mae Met Caerdydd yn cymryd ei gyfrifoldeb am ddiwydrwydd dyladwy o </w:t>
      </w:r>
      <w:proofErr w:type="spellStart"/>
      <w:r w:rsidRPr="00202D63">
        <w:rPr>
          <w:lang w:bidi="cy-GB"/>
        </w:rPr>
        <w:t>ddifrif</w:t>
      </w:r>
      <w:proofErr w:type="spellEnd"/>
      <w:r w:rsidRPr="00202D63">
        <w:rPr>
          <w:lang w:bidi="cy-GB"/>
        </w:rPr>
        <w:t xml:space="preserve">. Rhaid i bob asiant newydd lenwi'r holiadur a darparu geirdaon. Yna caiff y cyfeiriadau hyn eu gwirio a'u storio ar y ffeil asiant. </w:t>
      </w:r>
    </w:p>
    <w:p w14:paraId="543B7F22" w14:textId="77777777" w:rsidR="005B2382" w:rsidRPr="00202D63" w:rsidRDefault="005B2382" w:rsidP="009D6D5F">
      <w:pPr>
        <w:pStyle w:val="Heading3"/>
        <w:numPr>
          <w:ilvl w:val="0"/>
          <w:numId w:val="0"/>
        </w:numPr>
        <w:ind w:left="851" w:hanging="851"/>
      </w:pPr>
    </w:p>
    <w:p w14:paraId="60F3A8B9" w14:textId="04F53552" w:rsidR="00202D63" w:rsidRDefault="00202D63" w:rsidP="009D6D5F">
      <w:pPr>
        <w:pStyle w:val="Heading3"/>
        <w:numPr>
          <w:ilvl w:val="0"/>
          <w:numId w:val="0"/>
        </w:numPr>
        <w:ind w:left="851" w:hanging="851"/>
      </w:pPr>
      <w:r w:rsidRPr="00202D63">
        <w:rPr>
          <w:lang w:bidi="cy-GB"/>
        </w:rPr>
        <w:t xml:space="preserve">2.2.2 </w:t>
      </w:r>
      <w:r w:rsidR="00BB2362">
        <w:rPr>
          <w:lang w:bidi="cy-GB"/>
        </w:rPr>
        <w:tab/>
      </w:r>
      <w:r w:rsidRPr="00202D63">
        <w:rPr>
          <w:lang w:bidi="cy-GB"/>
        </w:rPr>
        <w:t>Mae'r Brifysgol yn ymgymryd â fetio cychwynnol o bartneriaid newydd i asesu eu hanes, eu henw da, a chydymffurfiaeth â safonau recriwtio moesegol. Mae Canllawiau'r Cyngor Prydeinig a Fframwaith Ansawdd Asiantau'r DU yn llywio'r broses hon.</w:t>
      </w:r>
    </w:p>
    <w:p w14:paraId="6AF62ADC" w14:textId="77777777" w:rsidR="005B2382" w:rsidRPr="00202D63" w:rsidRDefault="005B2382" w:rsidP="009D6D5F">
      <w:pPr>
        <w:pStyle w:val="Heading3"/>
        <w:numPr>
          <w:ilvl w:val="0"/>
          <w:numId w:val="0"/>
        </w:numPr>
        <w:ind w:left="851" w:hanging="851"/>
      </w:pPr>
    </w:p>
    <w:p w14:paraId="7E9CA276" w14:textId="2E8DF87A" w:rsidR="00202D63" w:rsidRDefault="00202D63" w:rsidP="009D6D5F">
      <w:pPr>
        <w:pStyle w:val="Heading3"/>
        <w:numPr>
          <w:ilvl w:val="0"/>
          <w:numId w:val="0"/>
        </w:numPr>
        <w:ind w:left="851" w:hanging="851"/>
      </w:pPr>
      <w:r w:rsidRPr="00202D63">
        <w:rPr>
          <w:lang w:bidi="cy-GB"/>
        </w:rPr>
        <w:t xml:space="preserve">2.2.3 </w:t>
      </w:r>
      <w:r w:rsidR="00BB2362">
        <w:rPr>
          <w:lang w:bidi="cy-GB"/>
        </w:rPr>
        <w:tab/>
      </w:r>
      <w:r w:rsidRPr="00202D63">
        <w:rPr>
          <w:lang w:bidi="cy-GB"/>
        </w:rPr>
        <w:t xml:space="preserve">Mae diwydrwydd dyladwy yn parhau. Mae perfformiad ac ymddygiad yn cael eu monitro </w:t>
      </w:r>
      <w:r w:rsidR="00581501">
        <w:rPr>
          <w:lang w:bidi="cy-GB"/>
        </w:rPr>
        <w:t>d</w:t>
      </w:r>
      <w:r w:rsidRPr="00202D63">
        <w:rPr>
          <w:lang w:bidi="cy-GB"/>
        </w:rPr>
        <w:t xml:space="preserve">rwy gydol oes y </w:t>
      </w:r>
      <w:r w:rsidR="002C7FD3">
        <w:rPr>
          <w:lang w:bidi="cy-GB"/>
        </w:rPr>
        <w:t>g</w:t>
      </w:r>
      <w:r w:rsidRPr="00202D63">
        <w:rPr>
          <w:lang w:bidi="cy-GB"/>
        </w:rPr>
        <w:t>ytundeb, gydag adolygiadau ffurfiol yn cael eu cynnal ar y pwynt adnewyddu'r contract bob blwyddyn</w:t>
      </w:r>
      <w:r w:rsidR="002C7FD3">
        <w:rPr>
          <w:lang w:bidi="cy-GB"/>
        </w:rPr>
        <w:t>, o leiaf</w:t>
      </w:r>
      <w:r w:rsidRPr="00202D63">
        <w:rPr>
          <w:lang w:bidi="cy-GB"/>
        </w:rPr>
        <w:t>.</w:t>
      </w:r>
    </w:p>
    <w:p w14:paraId="57E6FD19" w14:textId="77777777" w:rsidR="005B2382" w:rsidRPr="00202D63" w:rsidRDefault="005B2382" w:rsidP="009D6D5F">
      <w:pPr>
        <w:pStyle w:val="Heading3"/>
        <w:numPr>
          <w:ilvl w:val="0"/>
          <w:numId w:val="0"/>
        </w:numPr>
        <w:ind w:left="851" w:hanging="851"/>
      </w:pPr>
    </w:p>
    <w:p w14:paraId="5A11803A" w14:textId="20CDC376" w:rsidR="00202D63" w:rsidRPr="00202D63" w:rsidRDefault="00202D63" w:rsidP="009D6D5F">
      <w:pPr>
        <w:pStyle w:val="Heading3"/>
        <w:numPr>
          <w:ilvl w:val="0"/>
          <w:numId w:val="0"/>
        </w:numPr>
        <w:ind w:left="851" w:hanging="851"/>
      </w:pPr>
      <w:r w:rsidRPr="00202D63">
        <w:rPr>
          <w:lang w:bidi="cy-GB"/>
        </w:rPr>
        <w:t xml:space="preserve">2.2.4 </w:t>
      </w:r>
      <w:r w:rsidR="00BB2362">
        <w:rPr>
          <w:lang w:bidi="cy-GB"/>
        </w:rPr>
        <w:tab/>
      </w:r>
      <w:r w:rsidRPr="00202D63">
        <w:rPr>
          <w:lang w:bidi="cy-GB"/>
        </w:rPr>
        <w:t>Os nodir pryderon difrifol ar unrhyw adeg, cynhelir adolygiad ar unwaith, a gellir rhoi'r gorau i'r bartneriaeth neu ei therfynu.</w:t>
      </w:r>
    </w:p>
    <w:p w14:paraId="08AF48DC" w14:textId="77777777" w:rsidR="00A80707" w:rsidRDefault="00A80707" w:rsidP="00A80707">
      <w:pPr>
        <w:pStyle w:val="Heading3"/>
        <w:numPr>
          <w:ilvl w:val="0"/>
          <w:numId w:val="0"/>
        </w:numPr>
        <w:ind w:left="567"/>
      </w:pPr>
    </w:p>
    <w:p w14:paraId="6C84E9CB" w14:textId="2631C4F3" w:rsidR="00B43A67" w:rsidRDefault="00B43A67" w:rsidP="009D6D5F">
      <w:pPr>
        <w:pStyle w:val="Heading2"/>
        <w:numPr>
          <w:ilvl w:val="1"/>
          <w:numId w:val="38"/>
        </w:numPr>
      </w:pPr>
      <w:r>
        <w:rPr>
          <w:lang w:bidi="cy-GB"/>
        </w:rPr>
        <w:t xml:space="preserve">Contractio </w:t>
      </w:r>
    </w:p>
    <w:p w14:paraId="4EC82971" w14:textId="77777777" w:rsidR="00ED4DFD" w:rsidRDefault="00ED4DFD" w:rsidP="00ED4DFD">
      <w:pPr>
        <w:pStyle w:val="Heading3"/>
        <w:numPr>
          <w:ilvl w:val="0"/>
          <w:numId w:val="0"/>
        </w:numPr>
        <w:ind w:left="567"/>
      </w:pPr>
    </w:p>
    <w:p w14:paraId="5E7C6532" w14:textId="2CB8FF68" w:rsidR="004735CC" w:rsidRDefault="008C4044" w:rsidP="009D6D5F">
      <w:pPr>
        <w:pStyle w:val="Heading3"/>
      </w:pPr>
      <w:r>
        <w:rPr>
          <w:lang w:bidi="cy-GB"/>
        </w:rPr>
        <w:t xml:space="preserve">Bydd Met Caerdydd yn ymrwymo i gytundeb cytundebol ysgrifenedig gyda'r Asiant Addysg, sy'n manylu ar y cyfrifoldebau, y meysydd awdurdodaeth y gall yr Asiant Addysg gynrychioli'r Brifysgol ynddynt, a'r trefniadau ariannol. </w:t>
      </w:r>
    </w:p>
    <w:p w14:paraId="6BACD206" w14:textId="77777777" w:rsidR="00981CC3" w:rsidRDefault="00981CC3" w:rsidP="00665219">
      <w:pPr>
        <w:pStyle w:val="Heading3"/>
        <w:numPr>
          <w:ilvl w:val="0"/>
          <w:numId w:val="0"/>
        </w:numPr>
        <w:ind w:left="567"/>
      </w:pPr>
    </w:p>
    <w:p w14:paraId="1FCBE011" w14:textId="03D005A2" w:rsidR="00E75B45" w:rsidRDefault="00E75B45" w:rsidP="009D6D5F">
      <w:pPr>
        <w:pStyle w:val="Heading3"/>
      </w:pPr>
      <w:r>
        <w:rPr>
          <w:lang w:bidi="cy-GB"/>
        </w:rPr>
        <w:t xml:space="preserve">Bydd yr holl gytundebau cytundebol ysgrifenedig yn unol â'r templed Cytundeb Asiant safonol a byddant yn cael eu llofnodi gan Met Caerdydd a'r Asiant Addysg. </w:t>
      </w:r>
    </w:p>
    <w:p w14:paraId="4E0FBC78" w14:textId="77777777" w:rsidR="00981CC3" w:rsidRDefault="00981CC3" w:rsidP="00981CC3">
      <w:pPr>
        <w:pStyle w:val="Heading3"/>
        <w:numPr>
          <w:ilvl w:val="0"/>
          <w:numId w:val="0"/>
        </w:numPr>
        <w:ind w:left="720" w:hanging="720"/>
      </w:pPr>
    </w:p>
    <w:p w14:paraId="1BE49987" w14:textId="3BEE904C" w:rsidR="00A02052" w:rsidRDefault="006819B6" w:rsidP="009D6D5F">
      <w:pPr>
        <w:pStyle w:val="Heading3"/>
      </w:pPr>
      <w:r>
        <w:rPr>
          <w:rFonts w:cs="Arial"/>
          <w:color w:val="222A35"/>
        </w:rPr>
        <w:t>Bydd y cytundeb cytundebol ysgrifenedig yn amlinellu:</w:t>
      </w:r>
    </w:p>
    <w:p w14:paraId="4CC076B8" w14:textId="77777777" w:rsidR="00310B23" w:rsidRDefault="00310B23" w:rsidP="00310B23">
      <w:pPr>
        <w:pStyle w:val="ListParagraph"/>
      </w:pPr>
    </w:p>
    <w:p w14:paraId="5B45D72D" w14:textId="57732715" w:rsidR="00310B23" w:rsidRPr="00310B23" w:rsidRDefault="00A02052" w:rsidP="003A7BB1">
      <w:pPr>
        <w:pStyle w:val="Heading4"/>
      </w:pPr>
      <w:r>
        <w:rPr>
          <w:lang w:bidi="cy-GB"/>
        </w:rPr>
        <w:t>Cyfrifoldebau Met Caerdydd;</w:t>
      </w:r>
    </w:p>
    <w:p w14:paraId="4BF8DC26" w14:textId="4705B4AF" w:rsidR="008E346C" w:rsidRDefault="008E346C" w:rsidP="009D6D5F">
      <w:pPr>
        <w:pStyle w:val="Heading4"/>
      </w:pPr>
      <w:r>
        <w:rPr>
          <w:lang w:bidi="cy-GB"/>
        </w:rPr>
        <w:t xml:space="preserve">Cyfrifoldebau'r Asiant Addysg, i gynnwys gofyniad yr Asiant Addysg a'i staff i gwblhau rhaglen Hyfforddi Asiant Addysg a </w:t>
      </w:r>
      <w:proofErr w:type="spellStart"/>
      <w:r>
        <w:rPr>
          <w:lang w:bidi="cy-GB"/>
        </w:rPr>
        <w:t>Chwnselwyr</w:t>
      </w:r>
      <w:proofErr w:type="spellEnd"/>
      <w:r>
        <w:rPr>
          <w:lang w:bidi="cy-GB"/>
        </w:rPr>
        <w:t xml:space="preserve"> y Cyngor Prydeinig fel y nodir o dan gymal 6 o'r Cytundeb Asiant;</w:t>
      </w:r>
    </w:p>
    <w:p w14:paraId="669043C2" w14:textId="77777777" w:rsidR="00310B23" w:rsidRPr="00310B23" w:rsidRDefault="00310B23" w:rsidP="00310B23"/>
    <w:p w14:paraId="7EEFE667" w14:textId="2B42F081" w:rsidR="00E46CB1" w:rsidRDefault="005D7983" w:rsidP="009D6D5F">
      <w:pPr>
        <w:pStyle w:val="Heading4"/>
      </w:pPr>
      <w:r>
        <w:rPr>
          <w:lang w:bidi="cy-GB"/>
        </w:rPr>
        <w:lastRenderedPageBreak/>
        <w:t>Pr</w:t>
      </w:r>
      <w:r w:rsidR="009D6D5F">
        <w:rPr>
          <w:lang w:bidi="cy-GB"/>
        </w:rPr>
        <w:t xml:space="preserve">osesau Met Caerdydd ar gyfer monitro ac adolygu gweithgareddau'r Asiant Addysg wrth gynrychioli'r darparwr, a sicrhau bod yr Asiant Addysg yn rhoi gwybodaeth gymeradwy, gywir a chyfredol i fyfyrwyr; </w:t>
      </w:r>
    </w:p>
    <w:p w14:paraId="3A6C28D2" w14:textId="4F16EE3D" w:rsidR="00441438" w:rsidRDefault="006819B6" w:rsidP="009D6D5F">
      <w:pPr>
        <w:pStyle w:val="Heading4"/>
      </w:pPr>
      <w:r>
        <w:rPr>
          <w:rFonts w:cs="Arial"/>
          <w:color w:val="222A35"/>
          <w:szCs w:val="24"/>
        </w:rPr>
        <w:t>Targedau recriwtio myfyrwyr blynyddol drwy gydol cyfnod y cytundeb;</w:t>
      </w:r>
    </w:p>
    <w:p w14:paraId="765BB76C" w14:textId="73CE1337" w:rsidR="00CB277C" w:rsidRDefault="00CB277C" w:rsidP="009D6D5F">
      <w:pPr>
        <w:pStyle w:val="Heading4"/>
      </w:pPr>
      <w:r>
        <w:rPr>
          <w:lang w:bidi="cy-GB"/>
        </w:rPr>
        <w:t>Meysydd awdurdodaeth lle gall yr Asiant Addysg gynrychioli'r Brifysgol;</w:t>
      </w:r>
    </w:p>
    <w:p w14:paraId="1EB06E64" w14:textId="729EB6A7" w:rsidR="00146F1C" w:rsidRDefault="00646FE9" w:rsidP="009D6D5F">
      <w:pPr>
        <w:pStyle w:val="Heading4"/>
      </w:pPr>
      <w:r>
        <w:rPr>
          <w:lang w:bidi="cy-GB"/>
        </w:rPr>
        <w:t>Trefniadau ariannol rhwng Met Caerdydd a'r Asiant Addysg;</w:t>
      </w:r>
    </w:p>
    <w:p w14:paraId="035F4CE8" w14:textId="6C737CAE" w:rsidR="00146F1C" w:rsidRDefault="009D6D5F" w:rsidP="009D6D5F">
      <w:pPr>
        <w:pStyle w:val="Heading4"/>
      </w:pPr>
      <w:r>
        <w:rPr>
          <w:lang w:bidi="cy-GB"/>
        </w:rPr>
        <w:t xml:space="preserve">Seiliau Met Caerdydd dros derfynu'r cytundeb cytundebol ysgrifenedig gyda'r Asiant Addysg. </w:t>
      </w:r>
    </w:p>
    <w:p w14:paraId="69798E88" w14:textId="77777777" w:rsidR="00146F1C" w:rsidRDefault="00146F1C" w:rsidP="00646FE9">
      <w:pPr>
        <w:pStyle w:val="Heading3"/>
        <w:numPr>
          <w:ilvl w:val="0"/>
          <w:numId w:val="0"/>
        </w:numPr>
        <w:tabs>
          <w:tab w:val="left" w:pos="1418"/>
          <w:tab w:val="left" w:pos="1843"/>
        </w:tabs>
        <w:ind w:left="1843"/>
      </w:pPr>
    </w:p>
    <w:p w14:paraId="3BDFA24F" w14:textId="4F621591" w:rsidR="00B43A67" w:rsidRPr="003A56D6" w:rsidRDefault="000B3CF1" w:rsidP="003A56D6">
      <w:pPr>
        <w:pStyle w:val="Heading1"/>
      </w:pPr>
      <w:bookmarkStart w:id="2" w:name="_Toc210120890"/>
      <w:r w:rsidRPr="003A56D6">
        <w:rPr>
          <w:lang w:bidi="cy-GB"/>
        </w:rPr>
        <w:t>Hyfforddiant</w:t>
      </w:r>
      <w:bookmarkEnd w:id="2"/>
    </w:p>
    <w:p w14:paraId="2CEA42E5" w14:textId="7F1FAE2D" w:rsidR="007F3E4C" w:rsidRPr="00DD54DE" w:rsidRDefault="007F3E4C" w:rsidP="00BA50CA">
      <w:pPr>
        <w:pStyle w:val="NormalWeb"/>
        <w:ind w:left="851" w:hanging="851"/>
        <w:rPr>
          <w:rFonts w:ascii="Arial" w:hAnsi="Arial" w:cs="Arial"/>
        </w:rPr>
      </w:pPr>
      <w:r w:rsidRPr="00DD54DE">
        <w:rPr>
          <w:rFonts w:ascii="Arial" w:eastAsia="Arial" w:hAnsi="Arial" w:cs="Arial"/>
          <w:lang w:bidi="cy-GB"/>
        </w:rPr>
        <w:t xml:space="preserve">3.1 </w:t>
      </w:r>
      <w:r w:rsidRPr="00DD54DE">
        <w:rPr>
          <w:rFonts w:ascii="Arial" w:eastAsia="Arial" w:hAnsi="Arial" w:cs="Arial"/>
          <w:lang w:bidi="cy-GB"/>
        </w:rPr>
        <w:tab/>
        <w:t xml:space="preserve">Ar ôl </w:t>
      </w:r>
      <w:r w:rsidR="00744D42">
        <w:rPr>
          <w:rFonts w:ascii="Arial" w:eastAsia="Arial" w:hAnsi="Arial" w:cs="Arial"/>
          <w:lang w:bidi="cy-GB"/>
        </w:rPr>
        <w:t>llofnodi’r</w:t>
      </w:r>
      <w:r w:rsidRPr="00DD54DE">
        <w:rPr>
          <w:rFonts w:ascii="Arial" w:eastAsia="Arial" w:hAnsi="Arial" w:cs="Arial"/>
          <w:lang w:bidi="cy-GB"/>
        </w:rPr>
        <w:t xml:space="preserve"> contract, trefnir sesiwn hyfforddi ffurfiol. Yn ddelfrydol, mae'r hyfforddiant hwn yn digwydd yn y wlad, ond gellir ei gyflwyno </w:t>
      </w:r>
      <w:r w:rsidR="004F6CD1">
        <w:rPr>
          <w:rFonts w:ascii="Arial" w:eastAsia="Arial" w:hAnsi="Arial" w:cs="Arial"/>
          <w:lang w:bidi="cy-GB"/>
        </w:rPr>
        <w:t>dr</w:t>
      </w:r>
      <w:r w:rsidRPr="00DD54DE">
        <w:rPr>
          <w:rFonts w:ascii="Arial" w:eastAsia="Arial" w:hAnsi="Arial" w:cs="Arial"/>
          <w:lang w:bidi="cy-GB"/>
        </w:rPr>
        <w:t xml:space="preserve">wy Microsoft </w:t>
      </w:r>
      <w:proofErr w:type="spellStart"/>
      <w:r w:rsidRPr="00DD54DE">
        <w:rPr>
          <w:rFonts w:ascii="Arial" w:eastAsia="Arial" w:hAnsi="Arial" w:cs="Arial"/>
          <w:lang w:bidi="cy-GB"/>
        </w:rPr>
        <w:t>Teams</w:t>
      </w:r>
      <w:proofErr w:type="spellEnd"/>
      <w:r w:rsidRPr="00DD54DE">
        <w:rPr>
          <w:rFonts w:ascii="Arial" w:eastAsia="Arial" w:hAnsi="Arial" w:cs="Arial"/>
          <w:lang w:bidi="cy-GB"/>
        </w:rPr>
        <w:t xml:space="preserve"> os nad yw cyfarfod</w:t>
      </w:r>
      <w:r w:rsidR="004F6CD1">
        <w:rPr>
          <w:rFonts w:ascii="Arial" w:eastAsia="Arial" w:hAnsi="Arial" w:cs="Arial"/>
          <w:lang w:bidi="cy-GB"/>
        </w:rPr>
        <w:t xml:space="preserve"> wyneb i wyneb </w:t>
      </w:r>
      <w:r w:rsidRPr="00DD54DE">
        <w:rPr>
          <w:rFonts w:ascii="Arial" w:eastAsia="Arial" w:hAnsi="Arial" w:cs="Arial"/>
          <w:lang w:bidi="cy-GB"/>
        </w:rPr>
        <w:t>yn ymarferol.</w:t>
      </w:r>
    </w:p>
    <w:p w14:paraId="321503C3" w14:textId="33E8F1EA" w:rsidR="007F3E4C" w:rsidRPr="00DD54DE" w:rsidRDefault="007F3E4C" w:rsidP="00BA50CA">
      <w:pPr>
        <w:pStyle w:val="NormalWeb"/>
        <w:ind w:left="851" w:hanging="851"/>
        <w:rPr>
          <w:rFonts w:ascii="Arial" w:hAnsi="Arial" w:cs="Arial"/>
        </w:rPr>
      </w:pPr>
      <w:r w:rsidRPr="00DD54DE">
        <w:rPr>
          <w:rFonts w:ascii="Arial" w:eastAsia="Arial" w:hAnsi="Arial" w:cs="Arial"/>
          <w:lang w:bidi="cy-GB"/>
        </w:rPr>
        <w:t xml:space="preserve">3.2 </w:t>
      </w:r>
      <w:r w:rsidRPr="00DD54DE">
        <w:rPr>
          <w:rFonts w:ascii="Arial" w:eastAsia="Arial" w:hAnsi="Arial" w:cs="Arial"/>
          <w:lang w:bidi="cy-GB"/>
        </w:rPr>
        <w:tab/>
        <w:t>Mae'r hyfforddiant yn cwmpasu agweddau allweddol ar weithio gyda Met Caerdydd, gan gynnwys y broses ymgeisio a derbyn, gofynion cydymffurfio, a chynnwys portffolio-benodol. Mae canllaw asiant ar-lein hefyd yn cael ei rannu ar y pwynt contractio i ddarparu deunydd cyfeirio ar unwaith.</w:t>
      </w:r>
    </w:p>
    <w:p w14:paraId="6B3E2EFF" w14:textId="113554CC" w:rsidR="007F3E4C" w:rsidRPr="00DD54DE" w:rsidRDefault="007F3E4C" w:rsidP="00BA50CA">
      <w:pPr>
        <w:pStyle w:val="NormalWeb"/>
        <w:ind w:left="851" w:hanging="851"/>
        <w:rPr>
          <w:rFonts w:ascii="Arial" w:hAnsi="Arial" w:cs="Arial"/>
        </w:rPr>
      </w:pPr>
      <w:r w:rsidRPr="00DD54DE">
        <w:rPr>
          <w:rFonts w:ascii="Arial" w:eastAsia="Arial" w:hAnsi="Arial" w:cs="Arial"/>
          <w:lang w:bidi="cy-GB"/>
        </w:rPr>
        <w:t xml:space="preserve">3.3 </w:t>
      </w:r>
      <w:r w:rsidRPr="00DD54DE">
        <w:rPr>
          <w:rFonts w:ascii="Arial" w:eastAsia="Arial" w:hAnsi="Arial" w:cs="Arial"/>
          <w:lang w:bidi="cy-GB"/>
        </w:rPr>
        <w:tab/>
        <w:t xml:space="preserve">Mae'r holl hyfforddiant yn cael ei gofnodi yn system </w:t>
      </w:r>
      <w:r w:rsidR="000E2C2A" w:rsidRPr="000E2C2A">
        <w:rPr>
          <w:rFonts w:ascii="Arial" w:eastAsia="Arial" w:hAnsi="Arial" w:cs="Arial"/>
          <w:lang w:bidi="cy-GB"/>
        </w:rPr>
        <w:t>Rheoli Perthynas â Chwsmeriaid</w:t>
      </w:r>
      <w:r w:rsidR="000E2C2A">
        <w:rPr>
          <w:rFonts w:ascii="Arial" w:eastAsia="Arial" w:hAnsi="Arial" w:cs="Arial"/>
          <w:lang w:bidi="cy-GB"/>
        </w:rPr>
        <w:t xml:space="preserve"> </w:t>
      </w:r>
      <w:r w:rsidRPr="00DD54DE">
        <w:rPr>
          <w:rFonts w:ascii="Arial" w:eastAsia="Arial" w:hAnsi="Arial" w:cs="Arial"/>
          <w:lang w:bidi="cy-GB"/>
        </w:rPr>
        <w:t>gorfforaethol Met Caerdydd i gadw cofnod canolog o ymgysylltu a sicrhau bod timau asiantau yn gyfredol.</w:t>
      </w:r>
    </w:p>
    <w:p w14:paraId="4B9DE0B3" w14:textId="6BE993C1" w:rsidR="007F3E4C" w:rsidRPr="00DD54DE" w:rsidRDefault="007F3E4C" w:rsidP="00BA50CA">
      <w:pPr>
        <w:pStyle w:val="NormalWeb"/>
        <w:ind w:left="851" w:hanging="851"/>
        <w:rPr>
          <w:rFonts w:ascii="Arial" w:hAnsi="Arial" w:cs="Arial"/>
        </w:rPr>
      </w:pPr>
      <w:r w:rsidRPr="00DD54DE">
        <w:rPr>
          <w:rFonts w:ascii="Arial" w:eastAsia="Arial" w:hAnsi="Arial" w:cs="Arial"/>
          <w:lang w:bidi="cy-GB"/>
        </w:rPr>
        <w:t xml:space="preserve">3.4 </w:t>
      </w:r>
      <w:r w:rsidRPr="00DD54DE">
        <w:rPr>
          <w:rFonts w:ascii="Arial" w:eastAsia="Arial" w:hAnsi="Arial" w:cs="Arial"/>
          <w:lang w:bidi="cy-GB"/>
        </w:rPr>
        <w:tab/>
        <w:t xml:space="preserve">Mae hyfforddiant parhaus yn hanfodol. Mae Rheolwyr Gwlad a staff rhanbarthol yn darparu diweddariadau yn ystod ymweliadau yn y wlad, a lle bo'n bosibl, mae gweithdai hyfforddi personol wedi'u trefnu. Mae hyfforddiant portffolio yn cael ei ddiweddaru'n rheolaidd ac yn cael ei rannu </w:t>
      </w:r>
      <w:r w:rsidR="000E0803">
        <w:rPr>
          <w:rFonts w:ascii="Arial" w:eastAsia="Arial" w:hAnsi="Arial" w:cs="Arial"/>
          <w:lang w:bidi="cy-GB"/>
        </w:rPr>
        <w:t>d</w:t>
      </w:r>
      <w:r w:rsidRPr="00DD54DE">
        <w:rPr>
          <w:rFonts w:ascii="Arial" w:eastAsia="Arial" w:hAnsi="Arial" w:cs="Arial"/>
          <w:lang w:bidi="cy-GB"/>
        </w:rPr>
        <w:t>rwy'r sianeli hyn.</w:t>
      </w:r>
    </w:p>
    <w:p w14:paraId="02C21ACF" w14:textId="4DF1ECB5" w:rsidR="007F3E4C" w:rsidRPr="00DD54DE" w:rsidRDefault="007F3E4C" w:rsidP="00BA50CA">
      <w:pPr>
        <w:pStyle w:val="NormalWeb"/>
        <w:ind w:left="851" w:hanging="851"/>
        <w:rPr>
          <w:rFonts w:ascii="Arial" w:hAnsi="Arial" w:cs="Arial"/>
        </w:rPr>
      </w:pPr>
      <w:r w:rsidRPr="00DD54DE">
        <w:rPr>
          <w:rFonts w:ascii="Arial" w:eastAsia="Arial" w:hAnsi="Arial" w:cs="Arial"/>
          <w:lang w:bidi="cy-GB"/>
        </w:rPr>
        <w:t xml:space="preserve">3.5 </w:t>
      </w:r>
      <w:r w:rsidRPr="00DD54DE">
        <w:rPr>
          <w:rFonts w:ascii="Arial" w:eastAsia="Arial" w:hAnsi="Arial" w:cs="Arial"/>
          <w:lang w:bidi="cy-GB"/>
        </w:rPr>
        <w:tab/>
        <w:t>Mae academyddion yn chwarae rhan hanfodol mewn hyfforddiant asiant. Mae'r Tîm Recriwtio Rhyngwladol yn cydlynu calendr academaidd o ddigwyddiadau i ymgysylltu â staff academaidd mewn mentrau hyfforddi. Gwahoddir academyddion i gyflwyno sesiynau sy'n cynnig mewnwelediadau manwl i'w rhaglenni, sy'n gwella gallu'r asiant i gynghori darpar fyfyrwyr yn gywir.</w:t>
      </w:r>
    </w:p>
    <w:p w14:paraId="6B8B1A43" w14:textId="7BEE180A" w:rsidR="007F3E4C" w:rsidRPr="00DD54DE" w:rsidRDefault="007F3E4C" w:rsidP="00BA50CA">
      <w:pPr>
        <w:pStyle w:val="NormalWeb"/>
        <w:ind w:left="851" w:hanging="851"/>
        <w:rPr>
          <w:rFonts w:ascii="Arial" w:hAnsi="Arial" w:cs="Arial"/>
        </w:rPr>
      </w:pPr>
      <w:r w:rsidRPr="00DD54DE">
        <w:rPr>
          <w:rFonts w:ascii="Arial" w:eastAsia="Arial" w:hAnsi="Arial" w:cs="Arial"/>
          <w:lang w:bidi="cy-GB"/>
        </w:rPr>
        <w:t xml:space="preserve">3.6 </w:t>
      </w:r>
      <w:r w:rsidRPr="00DD54DE">
        <w:rPr>
          <w:rFonts w:ascii="Arial" w:eastAsia="Arial" w:hAnsi="Arial" w:cs="Arial"/>
          <w:lang w:bidi="cy-GB"/>
        </w:rPr>
        <w:tab/>
        <w:t xml:space="preserve">Mae dulliau hyfforddi ychwanegol yn cynnwys sesiynau academaidd ar-lein, gweithdai asiantau yn y wlad, a defnyddio llwyfannau cyfathrebu fel </w:t>
      </w:r>
      <w:proofErr w:type="spellStart"/>
      <w:r w:rsidRPr="00DD54DE">
        <w:rPr>
          <w:rFonts w:ascii="Arial" w:eastAsia="Arial" w:hAnsi="Arial" w:cs="Arial"/>
          <w:lang w:bidi="cy-GB"/>
        </w:rPr>
        <w:t>WhatsApp</w:t>
      </w:r>
      <w:proofErr w:type="spellEnd"/>
      <w:r w:rsidRPr="00DD54DE">
        <w:rPr>
          <w:rFonts w:ascii="Arial" w:eastAsia="Arial" w:hAnsi="Arial" w:cs="Arial"/>
          <w:lang w:bidi="cy-GB"/>
        </w:rPr>
        <w:t xml:space="preserve"> ar gyfer diweddariadau amser real a chymorth </w:t>
      </w:r>
      <w:r w:rsidR="00B87882">
        <w:rPr>
          <w:rFonts w:ascii="Arial" w:eastAsia="Arial" w:hAnsi="Arial" w:cs="Arial"/>
          <w:lang w:bidi="cy-GB"/>
        </w:rPr>
        <w:t>Cwestiwn</w:t>
      </w:r>
      <w:r w:rsidRPr="00DD54DE">
        <w:rPr>
          <w:rFonts w:ascii="Arial" w:eastAsia="Arial" w:hAnsi="Arial" w:cs="Arial"/>
          <w:lang w:bidi="cy-GB"/>
        </w:rPr>
        <w:t xml:space="preserve"> ac Ateb.</w:t>
      </w:r>
    </w:p>
    <w:p w14:paraId="194BFAC3" w14:textId="76B64C1E" w:rsidR="00B75C45" w:rsidRPr="00B75C45" w:rsidRDefault="00B75C45" w:rsidP="008F47BC">
      <w:pPr>
        <w:pStyle w:val="Heading2"/>
        <w:numPr>
          <w:ilvl w:val="0"/>
          <w:numId w:val="0"/>
        </w:numPr>
        <w:ind w:left="578" w:hanging="578"/>
      </w:pPr>
    </w:p>
    <w:p w14:paraId="37355E4C" w14:textId="327E0A53" w:rsidR="000B3CF1" w:rsidRPr="003A56D6" w:rsidRDefault="000B3CF1" w:rsidP="003A56D6">
      <w:pPr>
        <w:pStyle w:val="Heading1"/>
      </w:pPr>
      <w:bookmarkStart w:id="3" w:name="_Toc210120891"/>
      <w:r w:rsidRPr="003A56D6">
        <w:rPr>
          <w:lang w:bidi="cy-GB"/>
        </w:rPr>
        <w:t>Gweithio gydag Asiantau Addysg</w:t>
      </w:r>
      <w:bookmarkEnd w:id="3"/>
    </w:p>
    <w:p w14:paraId="7F53723E" w14:textId="781D3941" w:rsidR="002A7389" w:rsidRPr="002A7389" w:rsidRDefault="002A7389" w:rsidP="002A7389">
      <w:pPr>
        <w:pStyle w:val="Heading2"/>
        <w:numPr>
          <w:ilvl w:val="0"/>
          <w:numId w:val="0"/>
        </w:numPr>
        <w:ind w:left="578" w:hanging="578"/>
      </w:pPr>
      <w:r w:rsidRPr="002A7389">
        <w:rPr>
          <w:lang w:bidi="cy-GB"/>
        </w:rPr>
        <w:t xml:space="preserve">4.1 </w:t>
      </w:r>
      <w:r w:rsidR="00B87882">
        <w:rPr>
          <w:lang w:bidi="cy-GB"/>
        </w:rPr>
        <w:tab/>
      </w:r>
      <w:r w:rsidRPr="002A7389">
        <w:rPr>
          <w:lang w:bidi="cy-GB"/>
        </w:rPr>
        <w:t xml:space="preserve">Gosod Amcan a Tharged: Mae pob contract asiantaeth yn cynnwys amcanion a thargedau recriwtio wedi'u diffinio'n glir wedi'u teilwra i botensial y farchnad </w:t>
      </w:r>
      <w:r w:rsidRPr="002A7389">
        <w:rPr>
          <w:lang w:bidi="cy-GB"/>
        </w:rPr>
        <w:lastRenderedPageBreak/>
        <w:t>ac asiant. Mae'r targedau hyn yn sail i gydweithredu parhaus, gan lywio gweithgareddau strategol a gweithredol.</w:t>
      </w:r>
    </w:p>
    <w:p w14:paraId="3F52B4CD" w14:textId="26CD9AE8" w:rsidR="002A7389" w:rsidRPr="002A7389" w:rsidRDefault="002A7389" w:rsidP="002A7389">
      <w:pPr>
        <w:pStyle w:val="Heading2"/>
        <w:numPr>
          <w:ilvl w:val="0"/>
          <w:numId w:val="0"/>
        </w:numPr>
        <w:ind w:left="578" w:hanging="578"/>
      </w:pPr>
      <w:r w:rsidRPr="002A7389">
        <w:rPr>
          <w:lang w:bidi="cy-GB"/>
        </w:rPr>
        <w:t xml:space="preserve">4.2 </w:t>
      </w:r>
      <w:r w:rsidRPr="002A7389">
        <w:rPr>
          <w:lang w:bidi="cy-GB"/>
        </w:rPr>
        <w:tab/>
        <w:t xml:space="preserve">Monitro Cynnydd: Mae perfformiad yn cael ei adolygu'n rheolaidd </w:t>
      </w:r>
      <w:r w:rsidR="00495305">
        <w:rPr>
          <w:lang w:bidi="cy-GB"/>
        </w:rPr>
        <w:t>dr</w:t>
      </w:r>
      <w:r w:rsidRPr="002A7389">
        <w:rPr>
          <w:lang w:bidi="cy-GB"/>
        </w:rPr>
        <w:t>wy wiriadau strwythuredig dan arweiniad y Rheolwr Gwlad neu gynrychiolydd y wlad. Nod y gwiriadau hyn yw asesu:</w:t>
      </w:r>
    </w:p>
    <w:p w14:paraId="62EEF51C" w14:textId="77777777" w:rsidR="002A7389" w:rsidRPr="002A7389" w:rsidRDefault="002A7389" w:rsidP="002A7389">
      <w:pPr>
        <w:pStyle w:val="Heading2"/>
        <w:numPr>
          <w:ilvl w:val="0"/>
          <w:numId w:val="31"/>
        </w:numPr>
      </w:pPr>
      <w:r w:rsidRPr="002A7389">
        <w:rPr>
          <w:lang w:bidi="cy-GB"/>
        </w:rPr>
        <w:t>Cynnydd tuag at dargedau recriwtio.</w:t>
      </w:r>
    </w:p>
    <w:p w14:paraId="043E2ECF" w14:textId="77777777" w:rsidR="002A7389" w:rsidRPr="002A7389" w:rsidRDefault="002A7389" w:rsidP="002A7389">
      <w:pPr>
        <w:pStyle w:val="Heading2"/>
        <w:numPr>
          <w:ilvl w:val="0"/>
          <w:numId w:val="31"/>
        </w:numPr>
      </w:pPr>
      <w:r w:rsidRPr="002A7389">
        <w:rPr>
          <w:lang w:bidi="cy-GB"/>
        </w:rPr>
        <w:t>Cyfraddau trosi cymwysiadau.</w:t>
      </w:r>
    </w:p>
    <w:p w14:paraId="6096636F" w14:textId="77777777" w:rsidR="002A7389" w:rsidRPr="002A7389" w:rsidRDefault="002A7389" w:rsidP="002A7389">
      <w:pPr>
        <w:pStyle w:val="Heading2"/>
        <w:numPr>
          <w:ilvl w:val="0"/>
          <w:numId w:val="31"/>
        </w:numPr>
      </w:pPr>
      <w:r w:rsidRPr="002A7389">
        <w:rPr>
          <w:lang w:bidi="cy-GB"/>
        </w:rPr>
        <w:t>Marchnata ac effeithiolrwydd allgymorth.</w:t>
      </w:r>
    </w:p>
    <w:p w14:paraId="047187EC" w14:textId="55E71E07" w:rsidR="002A7389" w:rsidRPr="002A7389" w:rsidRDefault="002A7389" w:rsidP="001A5422">
      <w:pPr>
        <w:pStyle w:val="Heading2"/>
        <w:numPr>
          <w:ilvl w:val="1"/>
          <w:numId w:val="32"/>
        </w:numPr>
      </w:pPr>
      <w:r w:rsidRPr="002A7389">
        <w:rPr>
          <w:lang w:bidi="cy-GB"/>
        </w:rPr>
        <w:t>Yn ogystal â monitro arferol, cynhelir adolygiad blynyddol ffurfiol. Mae hyn yn sicrhau bod partneriaethau asiant yn parhau i fod yn cyd-fynd â nodau sefydliadol, a bod pryderon perfformiad yn cael eu nodi'n gynnar a'u datrys.</w:t>
      </w:r>
    </w:p>
    <w:p w14:paraId="1BBA185C" w14:textId="220AC8C5" w:rsidR="001A5422" w:rsidRPr="002A7389" w:rsidRDefault="00E41FE5" w:rsidP="001A5422">
      <w:pPr>
        <w:pStyle w:val="Heading2"/>
        <w:numPr>
          <w:ilvl w:val="1"/>
          <w:numId w:val="32"/>
        </w:numPr>
      </w:pPr>
      <w:r>
        <w:rPr>
          <w:lang w:bidi="cy-GB"/>
        </w:rPr>
        <w:t xml:space="preserve">Er mwyn sicrhau tryloywder, bydd yr holl asiantau gweithredol yn cael eu rhestru ar ein gwefan. </w:t>
      </w:r>
    </w:p>
    <w:p w14:paraId="5A6859C6" w14:textId="77777777" w:rsidR="00CA5C78" w:rsidRPr="00CA5C78" w:rsidRDefault="00CA5C78" w:rsidP="007C0C26">
      <w:pPr>
        <w:pStyle w:val="Heading2"/>
        <w:numPr>
          <w:ilvl w:val="0"/>
          <w:numId w:val="0"/>
        </w:numPr>
        <w:ind w:left="578"/>
      </w:pPr>
    </w:p>
    <w:p w14:paraId="5CEDBC82" w14:textId="124EE37F" w:rsidR="000B3CF1" w:rsidRPr="003A56D6" w:rsidRDefault="006302F0" w:rsidP="003A56D6">
      <w:pPr>
        <w:pStyle w:val="Heading1"/>
      </w:pPr>
      <w:bookmarkStart w:id="4" w:name="_Toc210120892"/>
      <w:r w:rsidRPr="006302F0">
        <w:rPr>
          <w:lang w:bidi="cy-GB"/>
        </w:rPr>
        <w:t>Cefnogaeth</w:t>
      </w:r>
      <w:r w:rsidR="000B3CF1" w:rsidRPr="003A56D6">
        <w:rPr>
          <w:lang w:bidi="cy-GB"/>
        </w:rPr>
        <w:t>: Optimeiddio Asiantau Addysg</w:t>
      </w:r>
      <w:bookmarkEnd w:id="4"/>
    </w:p>
    <w:p w14:paraId="0644D024" w14:textId="562FBA35" w:rsidR="00113568" w:rsidRPr="00113568" w:rsidRDefault="00113568" w:rsidP="00113568">
      <w:pPr>
        <w:pStyle w:val="Heading2"/>
        <w:numPr>
          <w:ilvl w:val="0"/>
          <w:numId w:val="0"/>
        </w:numPr>
        <w:ind w:left="578" w:hanging="578"/>
      </w:pPr>
      <w:r w:rsidRPr="00113568">
        <w:rPr>
          <w:lang w:bidi="cy-GB"/>
        </w:rPr>
        <w:t xml:space="preserve">5.1 </w:t>
      </w:r>
      <w:r w:rsidRPr="00113568">
        <w:rPr>
          <w:lang w:bidi="cy-GB"/>
        </w:rPr>
        <w:tab/>
        <w:t>Rheoli Perthynas: Mae cynnal perthnasoedd cryf, rhagweithiol yn allweddol. Mae Met Caerdydd yn cefnogi asiantau drwy</w:t>
      </w:r>
      <w:r w:rsidR="005F465E">
        <w:rPr>
          <w:lang w:bidi="cy-GB"/>
        </w:rPr>
        <w:t xml:space="preserve"> wneud y canlynol</w:t>
      </w:r>
      <w:r w:rsidRPr="00113568">
        <w:rPr>
          <w:lang w:bidi="cy-GB"/>
        </w:rPr>
        <w:t>:</w:t>
      </w:r>
    </w:p>
    <w:p w14:paraId="18F1B60B" w14:textId="4D66BCC1" w:rsidR="00113568" w:rsidRPr="00113568" w:rsidRDefault="00113568" w:rsidP="00113568">
      <w:pPr>
        <w:pStyle w:val="Heading2"/>
        <w:numPr>
          <w:ilvl w:val="0"/>
          <w:numId w:val="40"/>
        </w:numPr>
      </w:pPr>
      <w:r w:rsidRPr="00113568">
        <w:rPr>
          <w:lang w:bidi="cy-GB"/>
        </w:rPr>
        <w:t>Cyfathrebu rheolaidd gan y Rheolwr Gwlad neu staff Tramor.</w:t>
      </w:r>
    </w:p>
    <w:p w14:paraId="0BE189FC" w14:textId="77777777" w:rsidR="00113568" w:rsidRPr="00113568" w:rsidRDefault="00113568" w:rsidP="00113568">
      <w:pPr>
        <w:pStyle w:val="Heading2"/>
        <w:numPr>
          <w:ilvl w:val="0"/>
          <w:numId w:val="40"/>
        </w:numPr>
      </w:pPr>
      <w:r w:rsidRPr="00113568">
        <w:rPr>
          <w:lang w:bidi="cy-GB"/>
        </w:rPr>
        <w:t>Ymatebion cyflym i ymholiadau cais.</w:t>
      </w:r>
    </w:p>
    <w:p w14:paraId="66772EAF" w14:textId="77777777" w:rsidR="00113568" w:rsidRPr="00113568" w:rsidRDefault="00113568" w:rsidP="00113568">
      <w:pPr>
        <w:pStyle w:val="Heading2"/>
        <w:numPr>
          <w:ilvl w:val="0"/>
          <w:numId w:val="40"/>
        </w:numPr>
      </w:pPr>
      <w:r w:rsidRPr="00113568">
        <w:rPr>
          <w:lang w:bidi="cy-GB"/>
        </w:rPr>
        <w:t>Gweithgarwch marchnata cydweithredol.</w:t>
      </w:r>
    </w:p>
    <w:p w14:paraId="3E4BA4F9" w14:textId="37309904" w:rsidR="00D235C4" w:rsidRPr="00113568" w:rsidRDefault="00D235C4" w:rsidP="00113568">
      <w:pPr>
        <w:pStyle w:val="Heading2"/>
        <w:numPr>
          <w:ilvl w:val="0"/>
          <w:numId w:val="40"/>
        </w:numPr>
      </w:pPr>
      <w:r>
        <w:rPr>
          <w:lang w:bidi="cy-GB"/>
        </w:rPr>
        <w:t xml:space="preserve">Mynediad i'r porth ymgeisio ar-lein a CAS </w:t>
      </w:r>
      <w:proofErr w:type="spellStart"/>
      <w:r>
        <w:rPr>
          <w:lang w:bidi="cy-GB"/>
        </w:rPr>
        <w:t>Shield</w:t>
      </w:r>
      <w:proofErr w:type="spellEnd"/>
      <w:r>
        <w:rPr>
          <w:lang w:bidi="cy-GB"/>
        </w:rPr>
        <w:t xml:space="preserve"> (</w:t>
      </w:r>
      <w:proofErr w:type="spellStart"/>
      <w:r>
        <w:rPr>
          <w:lang w:bidi="cy-GB"/>
        </w:rPr>
        <w:t>Enroly</w:t>
      </w:r>
      <w:proofErr w:type="spellEnd"/>
      <w:r>
        <w:rPr>
          <w:lang w:bidi="cy-GB"/>
        </w:rPr>
        <w:t xml:space="preserve">) i weld y daith ymgeisio a chefnogaeth gydag unrhyw ddogfennaeth ragorol. </w:t>
      </w:r>
    </w:p>
    <w:p w14:paraId="0546DAE0" w14:textId="081DC424" w:rsidR="00113568" w:rsidRPr="00113568" w:rsidRDefault="00113568" w:rsidP="00113568">
      <w:pPr>
        <w:pStyle w:val="Heading2"/>
        <w:numPr>
          <w:ilvl w:val="0"/>
          <w:numId w:val="0"/>
        </w:numPr>
        <w:ind w:left="578" w:hanging="578"/>
      </w:pPr>
      <w:r w:rsidRPr="00113568">
        <w:rPr>
          <w:lang w:bidi="cy-GB"/>
        </w:rPr>
        <w:t xml:space="preserve">5.2 </w:t>
      </w:r>
      <w:r w:rsidRPr="00113568">
        <w:rPr>
          <w:lang w:bidi="cy-GB"/>
        </w:rPr>
        <w:tab/>
        <w:t>Cymorth Gwerth Ychwanegol: Mae asiantau yn cael eu trin fel partneriaid ac yn derbyn deunyddiau a mewnwelediadau i wella eu cynrychiolaeth o'r Brifysgol. Lle bo'n briodol, gall Met Caerdydd:</w:t>
      </w:r>
    </w:p>
    <w:p w14:paraId="0A477B0D" w14:textId="4FE6128B" w:rsidR="00113568" w:rsidRPr="00113568" w:rsidRDefault="00113568" w:rsidP="00113568">
      <w:pPr>
        <w:pStyle w:val="Heading2"/>
        <w:numPr>
          <w:ilvl w:val="0"/>
          <w:numId w:val="41"/>
        </w:numPr>
      </w:pPr>
      <w:r w:rsidRPr="00113568">
        <w:rPr>
          <w:lang w:bidi="cy-GB"/>
        </w:rPr>
        <w:t>Rhann</w:t>
      </w:r>
      <w:r w:rsidR="00BA11C2">
        <w:rPr>
          <w:lang w:bidi="cy-GB"/>
        </w:rPr>
        <w:t>u c</w:t>
      </w:r>
      <w:r w:rsidRPr="00113568">
        <w:rPr>
          <w:lang w:bidi="cy-GB"/>
        </w:rPr>
        <w:t>ynnwys marchnata cyd-frandio.</w:t>
      </w:r>
    </w:p>
    <w:p w14:paraId="7348539F" w14:textId="77777777" w:rsidR="00113568" w:rsidRPr="00113568" w:rsidRDefault="00113568" w:rsidP="00113568">
      <w:pPr>
        <w:pStyle w:val="Heading2"/>
        <w:numPr>
          <w:ilvl w:val="0"/>
          <w:numId w:val="41"/>
        </w:numPr>
      </w:pPr>
      <w:r w:rsidRPr="00113568">
        <w:rPr>
          <w:lang w:bidi="cy-GB"/>
        </w:rPr>
        <w:t>Darparu cyngor wedi'i deilwra ar gyfer gweithgareddau sy'n wynebu myfyrwyr.</w:t>
      </w:r>
    </w:p>
    <w:p w14:paraId="38BCF9EA" w14:textId="4275C71C" w:rsidR="00113568" w:rsidRPr="00113568" w:rsidRDefault="00113568" w:rsidP="00113568">
      <w:pPr>
        <w:pStyle w:val="Heading2"/>
        <w:numPr>
          <w:ilvl w:val="0"/>
          <w:numId w:val="41"/>
        </w:numPr>
      </w:pPr>
      <w:r w:rsidRPr="00113568">
        <w:rPr>
          <w:lang w:bidi="cy-GB"/>
        </w:rPr>
        <w:t>Gwahodd asiantau sy'n perfformio orau i ymweliadau</w:t>
      </w:r>
      <w:r w:rsidR="00F81736">
        <w:rPr>
          <w:lang w:bidi="cy-GB"/>
        </w:rPr>
        <w:t xml:space="preserve"> ar y</w:t>
      </w:r>
      <w:r w:rsidRPr="00113568">
        <w:rPr>
          <w:lang w:bidi="cy-GB"/>
        </w:rPr>
        <w:t xml:space="preserve"> campws neu ddigwyddiadau cydnabod.</w:t>
      </w:r>
    </w:p>
    <w:p w14:paraId="44CC694A" w14:textId="2AAD61D9" w:rsidR="00113568" w:rsidRPr="00113568" w:rsidRDefault="00113568" w:rsidP="00113568">
      <w:pPr>
        <w:pStyle w:val="Heading2"/>
        <w:numPr>
          <w:ilvl w:val="0"/>
          <w:numId w:val="0"/>
        </w:numPr>
        <w:ind w:left="578" w:hanging="578"/>
      </w:pPr>
      <w:r w:rsidRPr="00113568">
        <w:rPr>
          <w:lang w:bidi="cy-GB"/>
        </w:rPr>
        <w:t xml:space="preserve">5.3 </w:t>
      </w:r>
      <w:r w:rsidRPr="00113568">
        <w:rPr>
          <w:lang w:bidi="cy-GB"/>
        </w:rPr>
        <w:tab/>
        <w:t>Gwella Gallu Asiant: Trwy ymgysylltu parhaus, nod Met Caerdydd yw cefnogi datblygiad proffesiynol asiantau a sicrhau eu bod wedi'u paratoi'n llawn i gynrychioli'r Brifysgol i ddarpar fyfyrwyr a'u teuluoedd.</w:t>
      </w:r>
    </w:p>
    <w:p w14:paraId="70F00935" w14:textId="233CEC27" w:rsidR="00113568" w:rsidRPr="00113568" w:rsidRDefault="00113568" w:rsidP="00113568">
      <w:pPr>
        <w:pStyle w:val="Heading2"/>
        <w:numPr>
          <w:ilvl w:val="0"/>
          <w:numId w:val="0"/>
        </w:numPr>
        <w:ind w:left="578"/>
      </w:pPr>
    </w:p>
    <w:p w14:paraId="4B1DF819" w14:textId="77777777" w:rsidR="005E2612" w:rsidRDefault="005E2612" w:rsidP="00B86C65">
      <w:pPr>
        <w:pStyle w:val="Heading2"/>
        <w:numPr>
          <w:ilvl w:val="0"/>
          <w:numId w:val="0"/>
        </w:numPr>
        <w:ind w:left="578" w:hanging="578"/>
      </w:pPr>
    </w:p>
    <w:p w14:paraId="3B238F5C" w14:textId="77777777" w:rsidR="00484951" w:rsidRDefault="00484951" w:rsidP="00B86C65">
      <w:pPr>
        <w:pStyle w:val="Heading2"/>
        <w:numPr>
          <w:ilvl w:val="0"/>
          <w:numId w:val="0"/>
        </w:numPr>
        <w:ind w:left="578" w:hanging="578"/>
      </w:pPr>
    </w:p>
    <w:p w14:paraId="4A404552" w14:textId="77777777" w:rsidR="00484951" w:rsidRPr="005E2612" w:rsidRDefault="00484951" w:rsidP="00B86C65">
      <w:pPr>
        <w:pStyle w:val="Heading2"/>
        <w:numPr>
          <w:ilvl w:val="0"/>
          <w:numId w:val="0"/>
        </w:numPr>
        <w:ind w:left="578" w:hanging="578"/>
      </w:pPr>
    </w:p>
    <w:p w14:paraId="44E571E4" w14:textId="7907EECD" w:rsidR="000B3CF1" w:rsidRDefault="00574CDC" w:rsidP="003A56D6">
      <w:pPr>
        <w:pStyle w:val="Heading1"/>
      </w:pPr>
      <w:bookmarkStart w:id="5" w:name="_Toc210120893"/>
      <w:r w:rsidRPr="003A56D6">
        <w:rPr>
          <w:lang w:bidi="cy-GB"/>
        </w:rPr>
        <w:t>Adolygu: Asesu a Chydnabod Asiantau Addysg</w:t>
      </w:r>
      <w:bookmarkEnd w:id="5"/>
    </w:p>
    <w:p w14:paraId="503D5DFA" w14:textId="796242C6" w:rsidR="00786B8E" w:rsidRDefault="00651367" w:rsidP="00786B8E">
      <w:pPr>
        <w:pStyle w:val="Heading2"/>
      </w:pPr>
      <w:r>
        <w:rPr>
          <w:lang w:bidi="cy-GB"/>
        </w:rPr>
        <w:t xml:space="preserve">Bydd Met Caerdydd yn monitro perfformiad yr Asiant Addysg drwy gyfathrebu a chyfarfodydd rheolaidd yn ogystal â thrwy bwyntiau adolygu dynodedig drwy gydol cyfnod y contract. </w:t>
      </w:r>
    </w:p>
    <w:p w14:paraId="1E1ED873" w14:textId="14E55178" w:rsidR="0064310A" w:rsidRDefault="0064310A" w:rsidP="00786B8E">
      <w:pPr>
        <w:pStyle w:val="Heading2"/>
      </w:pPr>
      <w:r>
        <w:rPr>
          <w:lang w:bidi="cy-GB"/>
        </w:rPr>
        <w:t>Bydd perfformiad yr Asiant Addysg yn cael ei werthuso yn erbyn y Fframwaith Ansawdd Asiant a'i argymhellion.</w:t>
      </w:r>
    </w:p>
    <w:p w14:paraId="316A3A91" w14:textId="0BC9CF9D" w:rsidR="00842C97" w:rsidRDefault="006819B6" w:rsidP="006310B0">
      <w:pPr>
        <w:pStyle w:val="Heading2"/>
      </w:pPr>
      <w:r>
        <w:rPr>
          <w:rFonts w:cs="Arial"/>
          <w:color w:val="222A35"/>
          <w:szCs w:val="24"/>
        </w:rPr>
        <w:t>Bydd Met Caerdydd yn cynnal adolygiad blynyddol o'r perfformiad, gweithrediadau, gweithdrefnau ac arferion a ddilynir gan yr Asiantau Addysg ac yn cofnodi'r canlyniad ar y system Rheoli Perthynas â Chwsmeriaid Corfforaethol. Bydd hyn yn cynnwys:</w:t>
      </w:r>
    </w:p>
    <w:p w14:paraId="355FA0EB" w14:textId="485B25D6" w:rsidR="006310B0" w:rsidRDefault="00F873FB" w:rsidP="006E29FB">
      <w:pPr>
        <w:pStyle w:val="Heading3"/>
      </w:pPr>
      <w:r>
        <w:rPr>
          <w:lang w:bidi="cy-GB"/>
        </w:rPr>
        <w:t>Nifer y ceisiadau;</w:t>
      </w:r>
    </w:p>
    <w:p w14:paraId="5B4B8562" w14:textId="4DECBCD3" w:rsidR="00F873FB" w:rsidRDefault="00F873FB" w:rsidP="006E29FB">
      <w:pPr>
        <w:pStyle w:val="Heading3"/>
      </w:pPr>
      <w:r>
        <w:rPr>
          <w:lang w:bidi="cy-GB"/>
        </w:rPr>
        <w:t>Nifer y cynigion;</w:t>
      </w:r>
    </w:p>
    <w:p w14:paraId="4BF13C65" w14:textId="4BEFDF2D" w:rsidR="00F873FB" w:rsidRDefault="00F873FB" w:rsidP="006E29FB">
      <w:pPr>
        <w:pStyle w:val="Heading3"/>
      </w:pPr>
      <w:r>
        <w:rPr>
          <w:lang w:bidi="cy-GB"/>
        </w:rPr>
        <w:t xml:space="preserve">Nifer y cynigion a wrthodwyd; </w:t>
      </w:r>
    </w:p>
    <w:p w14:paraId="73AF7B9B" w14:textId="6FB24E92" w:rsidR="00F873FB" w:rsidRDefault="008225F3" w:rsidP="006E29FB">
      <w:pPr>
        <w:pStyle w:val="Heading3"/>
      </w:pPr>
      <w:r>
        <w:rPr>
          <w:lang w:bidi="cy-GB"/>
        </w:rPr>
        <w:t xml:space="preserve">Nifer y myfyrwyr cofrestredig ar draws yr holl dderbyniadau cymwys ar gyfer y flwyddyn academaidd honno; </w:t>
      </w:r>
    </w:p>
    <w:p w14:paraId="1A719F44" w14:textId="78466AD1" w:rsidR="00A56A3D" w:rsidRDefault="008225F3" w:rsidP="006E29FB">
      <w:pPr>
        <w:pStyle w:val="Heading3"/>
      </w:pPr>
      <w:r>
        <w:rPr>
          <w:lang w:bidi="cy-GB"/>
        </w:rPr>
        <w:t>Y nifer targed recriwtio o fyfyrwyr fel y nodir yn y Cytundeb.</w:t>
      </w:r>
    </w:p>
    <w:p w14:paraId="06319810" w14:textId="4FE75220" w:rsidR="00D63CE4" w:rsidRDefault="00301667">
      <w:pPr>
        <w:pStyle w:val="Heading3"/>
        <w:numPr>
          <w:ilvl w:val="0"/>
          <w:numId w:val="0"/>
        </w:numPr>
        <w:ind w:left="720"/>
      </w:pPr>
      <w:r>
        <w:rPr>
          <w:lang w:bidi="cy-GB"/>
        </w:rPr>
        <w:t xml:space="preserve">Bydd y data hwn yn caniatáu i Reolwyr Rhanbarthol benderfynu a yw'r Asiant Addysg yn bodloni disgwyliadau perfformiad; Os na, yna bydd cynllun gweithredu yn cael ei ddyfeisio i wella perfformiad a bydd trafodaethau yn dechrau gyda'r Asiant Addysg i gyflawni hyn. </w:t>
      </w:r>
    </w:p>
    <w:p w14:paraId="70D988FE" w14:textId="75F94090" w:rsidR="006E29FB" w:rsidRDefault="006819B6" w:rsidP="004F3BAB">
      <w:pPr>
        <w:pStyle w:val="Heading2"/>
      </w:pPr>
      <w:r>
        <w:rPr>
          <w:rFonts w:cs="Arial"/>
          <w:color w:val="222A35"/>
          <w:szCs w:val="24"/>
        </w:rPr>
        <w:t>Bydd Met Caerdydd hefyd yn cynnal adolygiad perfformiad o'r Asiant Addysg ar adeg adnewyddu'r cytundeb, yn sgorio'r rhain â sgôr RAG (coch, oren, gwyrdd), ac yn cofnodi ar y system Rheoli Perthynas â Chwsmeriaid Corfforaethol. Bydd hyn yn cynnwys:</w:t>
      </w:r>
    </w:p>
    <w:p w14:paraId="6F66F661" w14:textId="45B10C40" w:rsidR="007B61A5" w:rsidRDefault="00F831E1" w:rsidP="004F3BAB">
      <w:pPr>
        <w:pStyle w:val="Heading3"/>
      </w:pPr>
      <w:r w:rsidRPr="007621CC">
        <w:rPr>
          <w:lang w:bidi="cy-GB"/>
        </w:rPr>
        <w:t>Y</w:t>
      </w:r>
      <w:r w:rsidRPr="007621CC">
        <w:rPr>
          <w:b/>
          <w:lang w:bidi="cy-GB"/>
        </w:rPr>
        <w:t xml:space="preserve"> </w:t>
      </w:r>
      <w:r w:rsidR="00CC25CF">
        <w:rPr>
          <w:b/>
          <w:lang w:bidi="cy-GB"/>
        </w:rPr>
        <w:t>g</w:t>
      </w:r>
      <w:r w:rsidRPr="007621CC">
        <w:rPr>
          <w:b/>
          <w:lang w:bidi="cy-GB"/>
        </w:rPr>
        <w:t>yfradd trosi</w:t>
      </w:r>
      <w:r w:rsidRPr="007621CC">
        <w:rPr>
          <w:lang w:bidi="cy-GB"/>
        </w:rPr>
        <w:t>, o geisiadau myfyrwyr i fyfyrwyr cofrestredig;</w:t>
      </w:r>
    </w:p>
    <w:p w14:paraId="0E88BEA0" w14:textId="2B03A433" w:rsidR="00F831E1" w:rsidRDefault="00F831E1" w:rsidP="004F3BAB">
      <w:pPr>
        <w:pStyle w:val="Heading3"/>
      </w:pPr>
      <w:r>
        <w:rPr>
          <w:lang w:bidi="cy-GB"/>
        </w:rPr>
        <w:t xml:space="preserve">Y </w:t>
      </w:r>
      <w:r w:rsidR="00CC25CF">
        <w:rPr>
          <w:b/>
          <w:lang w:bidi="cy-GB"/>
        </w:rPr>
        <w:t>g</w:t>
      </w:r>
      <w:r>
        <w:rPr>
          <w:b/>
          <w:lang w:bidi="cy-GB"/>
        </w:rPr>
        <w:t>yfradd ceisiadau wedi'i wrthod</w:t>
      </w:r>
      <w:r>
        <w:rPr>
          <w:lang w:bidi="cy-GB"/>
        </w:rPr>
        <w:t xml:space="preserve">, gan edrych ar gyfradd y ceisiadau myfyrwyr a wrthodwyd (oherwydd peidio â bodloni gofynion academaidd, methu cyfweliadau hygrededd mewnfudo, ac ati); </w:t>
      </w:r>
    </w:p>
    <w:p w14:paraId="2B024E75" w14:textId="03FB7956" w:rsidR="00B608C9" w:rsidRDefault="00887AFC" w:rsidP="004F3BAB">
      <w:pPr>
        <w:pStyle w:val="Heading3"/>
      </w:pPr>
      <w:r>
        <w:rPr>
          <w:lang w:bidi="cy-GB"/>
        </w:rPr>
        <w:t xml:space="preserve">Y </w:t>
      </w:r>
      <w:r w:rsidR="00D03051">
        <w:rPr>
          <w:b/>
          <w:lang w:bidi="cy-GB"/>
        </w:rPr>
        <w:t>g</w:t>
      </w:r>
      <w:r>
        <w:rPr>
          <w:b/>
          <w:lang w:bidi="cy-GB"/>
        </w:rPr>
        <w:t>yfradd nad yw'n rholio</w:t>
      </w:r>
      <w:r>
        <w:rPr>
          <w:lang w:bidi="cy-GB"/>
        </w:rPr>
        <w:t xml:space="preserve">, gan edrych ar gyfradd y myfyrwyr sydd wedi derbyn CAS i astudio ym Met Caerdydd ond nad ydynt wedi cofrestru ar eu rhaglen; </w:t>
      </w:r>
    </w:p>
    <w:p w14:paraId="1E8807D9" w14:textId="4F1D27E9" w:rsidR="003A557F" w:rsidRDefault="007771C8" w:rsidP="004F3BAB">
      <w:pPr>
        <w:pStyle w:val="Heading3"/>
      </w:pPr>
      <w:r>
        <w:rPr>
          <w:lang w:bidi="cy-GB"/>
        </w:rPr>
        <w:t xml:space="preserve">Y </w:t>
      </w:r>
      <w:r w:rsidR="00D03051">
        <w:rPr>
          <w:b/>
          <w:lang w:bidi="cy-GB"/>
        </w:rPr>
        <w:t>g</w:t>
      </w:r>
      <w:r>
        <w:rPr>
          <w:b/>
          <w:lang w:bidi="cy-GB"/>
        </w:rPr>
        <w:t>yfradd tynnu'n ôl</w:t>
      </w:r>
      <w:r>
        <w:rPr>
          <w:lang w:bidi="cy-GB"/>
        </w:rPr>
        <w:t xml:space="preserve">, gan edrych ar gyfradd y myfyrwyr sydd wedi cael eu tynnu'n ôl o'u hastudiaethau ym Met Caerdydd oherwydd diffyg presenoldeb/ymgysylltu, methiant academaidd yn y bwrdd arholi neu ddyled ariannol;  </w:t>
      </w:r>
    </w:p>
    <w:p w14:paraId="6F138965" w14:textId="52EF0F4D" w:rsidR="00887AFC" w:rsidRDefault="003A557F" w:rsidP="004F3BAB">
      <w:pPr>
        <w:pStyle w:val="Heading3"/>
      </w:pPr>
      <w:r>
        <w:rPr>
          <w:lang w:bidi="cy-GB"/>
        </w:rPr>
        <w:t xml:space="preserve">Y </w:t>
      </w:r>
      <w:r w:rsidR="00D03051">
        <w:rPr>
          <w:b/>
          <w:lang w:bidi="cy-GB"/>
        </w:rPr>
        <w:t>g</w:t>
      </w:r>
      <w:r>
        <w:rPr>
          <w:b/>
          <w:lang w:bidi="cy-GB"/>
        </w:rPr>
        <w:t xml:space="preserve">yfradd gwrthod </w:t>
      </w:r>
      <w:proofErr w:type="spellStart"/>
      <w:r>
        <w:rPr>
          <w:b/>
          <w:lang w:bidi="cy-GB"/>
        </w:rPr>
        <w:t>fisa</w:t>
      </w:r>
      <w:proofErr w:type="spellEnd"/>
      <w:r>
        <w:rPr>
          <w:lang w:bidi="cy-GB"/>
        </w:rPr>
        <w:t xml:space="preserve">, gan edrych ar gyfradd y myfyrwyr hynny y gwrthodwyd eu cais am </w:t>
      </w:r>
      <w:proofErr w:type="spellStart"/>
      <w:r>
        <w:rPr>
          <w:lang w:bidi="cy-GB"/>
        </w:rPr>
        <w:t>fisa</w:t>
      </w:r>
      <w:proofErr w:type="spellEnd"/>
      <w:r>
        <w:rPr>
          <w:lang w:bidi="cy-GB"/>
        </w:rPr>
        <w:t xml:space="preserve"> myfyriwr gan UKVI. </w:t>
      </w:r>
    </w:p>
    <w:p w14:paraId="31C4D518" w14:textId="77777777" w:rsidR="003A557F" w:rsidRDefault="003A557F" w:rsidP="003A557F">
      <w:pPr>
        <w:pStyle w:val="Heading3"/>
        <w:numPr>
          <w:ilvl w:val="0"/>
          <w:numId w:val="0"/>
        </w:numPr>
        <w:ind w:left="720"/>
      </w:pPr>
    </w:p>
    <w:p w14:paraId="01B28A95" w14:textId="5AB1D328" w:rsidR="001A57F8" w:rsidRDefault="00AA1543" w:rsidP="004F3BAB">
      <w:pPr>
        <w:pStyle w:val="Heading3"/>
      </w:pPr>
      <w:r>
        <w:rPr>
          <w:lang w:bidi="cy-GB"/>
        </w:rPr>
        <w:lastRenderedPageBreak/>
        <w:t xml:space="preserve">Yn amodol ar ganlyniad RAG, bydd yr adolygiad perfformiad yn nodi a ddylid parhau neu roi'r gorau i'r cydweithrediad â'r Asiant Addysg. </w:t>
      </w:r>
    </w:p>
    <w:p w14:paraId="1469AD9F" w14:textId="77777777" w:rsidR="002672B1" w:rsidRDefault="002672B1" w:rsidP="009F4C26">
      <w:pPr>
        <w:pStyle w:val="ListParagraph"/>
      </w:pPr>
    </w:p>
    <w:p w14:paraId="51D285F3" w14:textId="05413992" w:rsidR="002672B1" w:rsidRDefault="008758D2" w:rsidP="004F3BAB">
      <w:pPr>
        <w:pStyle w:val="Heading3"/>
      </w:pPr>
      <w:r>
        <w:rPr>
          <w:lang w:bidi="cy-GB"/>
        </w:rPr>
        <w:t xml:space="preserve">Bydd rhoi'r gorau i gydweithredu ag Asiant Addysg yn unol â'r cymalau terfynu fel y nodir yn y Cytundeb Asiant. </w:t>
      </w:r>
    </w:p>
    <w:p w14:paraId="244F2FCF" w14:textId="77777777" w:rsidR="00484951" w:rsidRDefault="00484951" w:rsidP="00484951">
      <w:pPr>
        <w:pStyle w:val="ListParagraph"/>
      </w:pPr>
    </w:p>
    <w:p w14:paraId="47C3752B" w14:textId="0F57A228" w:rsidR="00574CDC" w:rsidRDefault="00574CDC" w:rsidP="003A56D6">
      <w:pPr>
        <w:pStyle w:val="Heading1"/>
      </w:pPr>
      <w:bookmarkStart w:id="6" w:name="_Toc210120894"/>
      <w:r w:rsidRPr="003A56D6">
        <w:rPr>
          <w:lang w:bidi="cy-GB"/>
        </w:rPr>
        <w:t>Ariannol: Asiantau Addysg Talu</w:t>
      </w:r>
      <w:bookmarkEnd w:id="6"/>
    </w:p>
    <w:p w14:paraId="7E86CF44" w14:textId="441BFBD5" w:rsidR="00176E43" w:rsidRDefault="006819B6" w:rsidP="00893820">
      <w:pPr>
        <w:pStyle w:val="Heading2"/>
      </w:pPr>
      <w:r>
        <w:rPr>
          <w:rFonts w:cs="Arial"/>
          <w:color w:val="222A35"/>
          <w:szCs w:val="24"/>
        </w:rPr>
        <w:t>Mae'r trefniadau ariannol rhwng Met Caerdydd a'r Asiant Addysg wedi'u dogfennu yn y Cytundeb Asiant:</w:t>
      </w:r>
    </w:p>
    <w:p w14:paraId="1B4555BF" w14:textId="79A1C76C" w:rsidR="007A5A05" w:rsidRDefault="00240A40" w:rsidP="00611E80">
      <w:pPr>
        <w:pStyle w:val="Heading3"/>
      </w:pPr>
      <w:r>
        <w:rPr>
          <w:lang w:bidi="cy-GB"/>
        </w:rPr>
        <w:t xml:space="preserve">Mae lefel y comisiwn sy'n daladwy i'r Asiant Addysg yn cael ei bennu ar y cam penodi gan y Rheolwr Rhanbarthol a'r Pennaeth Recriwtio Myfyrwyr Rhyngwladol ac fe'i nodir yn Atodlen 3 o'r Cytundeb Asiant. </w:t>
      </w:r>
    </w:p>
    <w:p w14:paraId="04B20C30" w14:textId="7E9C7808" w:rsidR="00893820" w:rsidRDefault="006819B6" w:rsidP="002D2551">
      <w:pPr>
        <w:pStyle w:val="Heading3"/>
      </w:pPr>
      <w:r>
        <w:rPr>
          <w:rFonts w:cs="Arial"/>
          <w:color w:val="222A35"/>
        </w:rPr>
        <w:t>Gwneir y broses o dalu comisiwn yn unol â chymal 8 o'r Cytundeb Asiant.</w:t>
      </w:r>
    </w:p>
    <w:p w14:paraId="19E4A4F9" w14:textId="3C4F269A" w:rsidR="002F065C" w:rsidRDefault="002F065C" w:rsidP="00413C4D">
      <w:pPr>
        <w:pStyle w:val="Heading2"/>
      </w:pPr>
      <w:r>
        <w:rPr>
          <w:lang w:bidi="cy-GB"/>
        </w:rPr>
        <w:t>Yn unol ag argymhellion</w:t>
      </w:r>
      <w:r w:rsidR="00966475">
        <w:rPr>
          <w:lang w:bidi="cy-GB"/>
        </w:rPr>
        <w:t xml:space="preserve"> y</w:t>
      </w:r>
      <w:r>
        <w:rPr>
          <w:lang w:bidi="cy-GB"/>
        </w:rPr>
        <w:t xml:space="preserve"> </w:t>
      </w:r>
      <w:r w:rsidR="00966475" w:rsidRPr="009F2703">
        <w:rPr>
          <w:rFonts w:cs="Arial"/>
          <w:lang w:bidi="cy-GB"/>
        </w:rPr>
        <w:t>Fframwaith Ansawdd Asiantau</w:t>
      </w:r>
      <w:r>
        <w:rPr>
          <w:lang w:bidi="cy-GB"/>
        </w:rPr>
        <w:t xml:space="preserve">, mae Met Caerdydd yn rhagweithiol wrth anfon y rhestr o fyfyrwyr cymwys i'w comisiynu at yr Asiantau Addysg priodol, yn seiliedig ar ddata cofrestru cyn cyflwyno anfonebau.  </w:t>
      </w:r>
    </w:p>
    <w:p w14:paraId="2C3B3990" w14:textId="421CF54D" w:rsidR="002D2551" w:rsidRDefault="006819B6" w:rsidP="00413C4D">
      <w:pPr>
        <w:pStyle w:val="Heading2"/>
      </w:pPr>
      <w:r>
        <w:rPr>
          <w:rFonts w:cs="Arial"/>
          <w:color w:val="222A35"/>
          <w:szCs w:val="24"/>
        </w:rPr>
        <w:t>Mae gan Met Caerdydd broses talu comisiwn cadarn lle mae'r wybodaeth yn cael ei gwirio yn erbyn sawl maen prawf sy'n ymddangos ar restr wirio ac yn cael ei hadolygu gan ddau aelod o staff cyn cael ei hanfon i'w llofnodi.</w:t>
      </w:r>
    </w:p>
    <w:p w14:paraId="1B62BF02" w14:textId="77777777" w:rsidR="00BF26BC" w:rsidRDefault="00BF26BC" w:rsidP="00BF26BC">
      <w:pPr>
        <w:pStyle w:val="Heading2"/>
        <w:numPr>
          <w:ilvl w:val="0"/>
          <w:numId w:val="0"/>
        </w:numPr>
        <w:ind w:left="578"/>
      </w:pPr>
    </w:p>
    <w:p w14:paraId="0555004F" w14:textId="00B2F2AF" w:rsidR="00BF26BC" w:rsidRDefault="00582B33" w:rsidP="003A56D6">
      <w:pPr>
        <w:pStyle w:val="Heading1"/>
      </w:pPr>
      <w:bookmarkStart w:id="7" w:name="_Toc210120895"/>
      <w:r>
        <w:rPr>
          <w:lang w:bidi="cy-GB"/>
        </w:rPr>
        <w:t>Polisïau a Gweithdrefnau Cysylltiedig</w:t>
      </w:r>
      <w:bookmarkEnd w:id="7"/>
    </w:p>
    <w:p w14:paraId="784B4B38" w14:textId="03C717F2" w:rsidR="00582B33" w:rsidRDefault="00BB558E" w:rsidP="00582B33">
      <w:pPr>
        <w:pStyle w:val="Heading2"/>
      </w:pPr>
      <w:r>
        <w:rPr>
          <w:lang w:bidi="cy-GB"/>
        </w:rPr>
        <w:t xml:space="preserve">Dylid darllen y polisi hwn ar y cyd â'r </w:t>
      </w:r>
      <w:hyperlink r:id="rId12" w:history="1">
        <w:r w:rsidRPr="00974A76">
          <w:rPr>
            <w:rStyle w:val="Hyperlink"/>
            <w:lang w:bidi="cy-GB"/>
          </w:rPr>
          <w:t>Canllawiau Fframwaith Ansawdd Asiantau'r DU</w:t>
        </w:r>
      </w:hyperlink>
      <w:r>
        <w:rPr>
          <w:lang w:bidi="cy-GB"/>
        </w:rPr>
        <w:t>.</w:t>
      </w:r>
    </w:p>
    <w:p w14:paraId="0B1CC27C" w14:textId="77777777" w:rsidR="00484951" w:rsidRPr="00582B33" w:rsidRDefault="00484951" w:rsidP="00484951">
      <w:pPr>
        <w:pStyle w:val="Heading2"/>
        <w:numPr>
          <w:ilvl w:val="0"/>
          <w:numId w:val="0"/>
        </w:numPr>
        <w:ind w:left="578"/>
      </w:pPr>
    </w:p>
    <w:p w14:paraId="14EE3C81" w14:textId="0435218E" w:rsidR="004F3D8E" w:rsidRPr="003A56D6" w:rsidRDefault="00ED19D8" w:rsidP="003A56D6">
      <w:pPr>
        <w:pStyle w:val="Heading1"/>
      </w:pPr>
      <w:bookmarkStart w:id="8" w:name="_Toc210120896"/>
      <w:r w:rsidRPr="003A56D6">
        <w:rPr>
          <w:lang w:bidi="cy-GB"/>
        </w:rPr>
        <w:t>Adolygu a Chymeradwyo</w:t>
      </w:r>
      <w:bookmarkEnd w:id="8"/>
    </w:p>
    <w:p w14:paraId="5E667493" w14:textId="08006B2C" w:rsidR="00ED6897" w:rsidRDefault="00FE3B1F" w:rsidP="003A56D6">
      <w:pPr>
        <w:pStyle w:val="Heading2"/>
      </w:pPr>
      <w:r>
        <w:rPr>
          <w:lang w:bidi="cy-GB"/>
        </w:rPr>
        <w:t xml:space="preserve">Bydd y polisi yn cael ei adolygu a'i ddiweddaru'n flynyddol oni bai bod newidiadau deddfwriaethol neu statudol yn gofyn am adolygiad cynharach. </w:t>
      </w:r>
    </w:p>
    <w:p w14:paraId="760B373E" w14:textId="7C96C15C" w:rsidR="00FE3B1F" w:rsidRPr="008627B3" w:rsidRDefault="00FE3B1F" w:rsidP="003A56D6">
      <w:pPr>
        <w:pStyle w:val="Heading2"/>
      </w:pPr>
      <w:r>
        <w:rPr>
          <w:lang w:bidi="cy-GB"/>
        </w:rPr>
        <w:t xml:space="preserve">Yr awdurdod cymeradwyo yw Bwrdd Academaidd y Brifysgol. </w:t>
      </w:r>
    </w:p>
    <w:p w14:paraId="6A1C6B10" w14:textId="32AA77AA" w:rsidR="00ED6897" w:rsidRDefault="00ED6897" w:rsidP="00ED6897"/>
    <w:p w14:paraId="058DE4A3" w14:textId="77777777" w:rsidR="00D52B06" w:rsidRPr="00EC2C8F" w:rsidRDefault="00D52B06" w:rsidP="00EC2C8F">
      <w:pPr>
        <w:pStyle w:val="Heading2"/>
        <w:numPr>
          <w:ilvl w:val="0"/>
          <w:numId w:val="0"/>
        </w:numPr>
        <w:ind w:left="578" w:hanging="578"/>
      </w:pPr>
      <w:bookmarkStart w:id="9" w:name="cysill"/>
      <w:bookmarkEnd w:id="9"/>
    </w:p>
    <w:sectPr w:rsidR="00D52B06" w:rsidRPr="00EC2C8F" w:rsidSect="00F20D28">
      <w:footerReference w:type="default" r:id="rId13"/>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7BAAB" w14:textId="77777777" w:rsidR="00A57CFE" w:rsidRDefault="00A57CFE" w:rsidP="003B0CD4">
      <w:pPr>
        <w:spacing w:after="0" w:line="240" w:lineRule="auto"/>
      </w:pPr>
      <w:r>
        <w:separator/>
      </w:r>
    </w:p>
  </w:endnote>
  <w:endnote w:type="continuationSeparator" w:id="0">
    <w:p w14:paraId="2A7A92DB" w14:textId="77777777" w:rsidR="00A57CFE" w:rsidRDefault="00A57CFE" w:rsidP="003B0CD4">
      <w:pPr>
        <w:spacing w:after="0" w:line="240" w:lineRule="auto"/>
      </w:pPr>
      <w:r>
        <w:continuationSeparator/>
      </w:r>
    </w:p>
  </w:endnote>
  <w:endnote w:type="continuationNotice" w:id="1">
    <w:p w14:paraId="040B4A8C" w14:textId="77777777" w:rsidR="00A57CFE" w:rsidRDefault="00A57C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rPr>
            <w:lang w:bidi="cy-GB"/>
          </w:rPr>
          <w:fldChar w:fldCharType="begin"/>
        </w:r>
        <w:r>
          <w:rPr>
            <w:lang w:bidi="cy-GB"/>
          </w:rPr>
          <w:instrText xml:space="preserve"> PAGE   \* MERGEFORMAT </w:instrText>
        </w:r>
        <w:r>
          <w:rPr>
            <w:lang w:bidi="cy-GB"/>
          </w:rPr>
          <w:fldChar w:fldCharType="separate"/>
        </w:r>
        <w:r>
          <w:rPr>
            <w:noProof/>
            <w:lang w:bidi="cy-GB"/>
          </w:rPr>
          <w:t>2</w:t>
        </w:r>
        <w:r>
          <w:rPr>
            <w:noProof/>
            <w:lang w:bidi="cy-GB"/>
          </w:rPr>
          <w:fldChar w:fldCharType="end"/>
        </w:r>
      </w:p>
    </w:sdtContent>
  </w:sdt>
  <w:p w14:paraId="7B98B290" w14:textId="66B8A498" w:rsidR="003B0CD4" w:rsidRDefault="00E24F0A">
    <w:pPr>
      <w:pStyle w:val="Footer"/>
    </w:pPr>
    <w:r>
      <w:rPr>
        <w:lang w:bidi="cy-GB"/>
      </w:rPr>
      <w:t>Fersiwn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51A70" w14:textId="77777777" w:rsidR="00A57CFE" w:rsidRDefault="00A57CFE" w:rsidP="003B0CD4">
      <w:pPr>
        <w:spacing w:after="0" w:line="240" w:lineRule="auto"/>
      </w:pPr>
      <w:r>
        <w:separator/>
      </w:r>
    </w:p>
  </w:footnote>
  <w:footnote w:type="continuationSeparator" w:id="0">
    <w:p w14:paraId="6EA5FBC3" w14:textId="77777777" w:rsidR="00A57CFE" w:rsidRDefault="00A57CFE" w:rsidP="003B0CD4">
      <w:pPr>
        <w:spacing w:after="0" w:line="240" w:lineRule="auto"/>
      </w:pPr>
      <w:r>
        <w:continuationSeparator/>
      </w:r>
    </w:p>
  </w:footnote>
  <w:footnote w:type="continuationNotice" w:id="1">
    <w:p w14:paraId="6B1ADB28" w14:textId="77777777" w:rsidR="00A57CFE" w:rsidRDefault="00A57CF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715CA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D260F0"/>
    <w:multiLevelType w:val="multilevel"/>
    <w:tmpl w:val="45206196"/>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520F90"/>
    <w:multiLevelType w:val="multilevel"/>
    <w:tmpl w:val="9022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6E02C5"/>
    <w:multiLevelType w:val="hybridMultilevel"/>
    <w:tmpl w:val="0B38A7CE"/>
    <w:lvl w:ilvl="0" w:tplc="710C7A9A">
      <w:start w:val="9"/>
      <w:numFmt w:val="decimal"/>
      <w:lvlText w:val="%1."/>
      <w:lvlJc w:val="left"/>
      <w:pPr>
        <w:ind w:left="938" w:hanging="360"/>
      </w:pPr>
      <w:rPr>
        <w:rFonts w:hint="default"/>
      </w:rPr>
    </w:lvl>
    <w:lvl w:ilvl="1" w:tplc="08090019">
      <w:start w:val="1"/>
      <w:numFmt w:val="lowerLetter"/>
      <w:lvlText w:val="%2."/>
      <w:lvlJc w:val="left"/>
      <w:pPr>
        <w:ind w:left="1658" w:hanging="360"/>
      </w:pPr>
    </w:lvl>
    <w:lvl w:ilvl="2" w:tplc="0809001B" w:tentative="1">
      <w:start w:val="1"/>
      <w:numFmt w:val="lowerRoman"/>
      <w:lvlText w:val="%3."/>
      <w:lvlJc w:val="right"/>
      <w:pPr>
        <w:ind w:left="2378" w:hanging="180"/>
      </w:pPr>
    </w:lvl>
    <w:lvl w:ilvl="3" w:tplc="0809000F" w:tentative="1">
      <w:start w:val="1"/>
      <w:numFmt w:val="decimal"/>
      <w:lvlText w:val="%4."/>
      <w:lvlJc w:val="left"/>
      <w:pPr>
        <w:ind w:left="3098" w:hanging="360"/>
      </w:pPr>
    </w:lvl>
    <w:lvl w:ilvl="4" w:tplc="08090019" w:tentative="1">
      <w:start w:val="1"/>
      <w:numFmt w:val="lowerLetter"/>
      <w:lvlText w:val="%5."/>
      <w:lvlJc w:val="left"/>
      <w:pPr>
        <w:ind w:left="3818" w:hanging="360"/>
      </w:pPr>
    </w:lvl>
    <w:lvl w:ilvl="5" w:tplc="0809001B" w:tentative="1">
      <w:start w:val="1"/>
      <w:numFmt w:val="lowerRoman"/>
      <w:lvlText w:val="%6."/>
      <w:lvlJc w:val="right"/>
      <w:pPr>
        <w:ind w:left="4538" w:hanging="180"/>
      </w:pPr>
    </w:lvl>
    <w:lvl w:ilvl="6" w:tplc="0809000F" w:tentative="1">
      <w:start w:val="1"/>
      <w:numFmt w:val="decimal"/>
      <w:lvlText w:val="%7."/>
      <w:lvlJc w:val="left"/>
      <w:pPr>
        <w:ind w:left="5258" w:hanging="360"/>
      </w:pPr>
    </w:lvl>
    <w:lvl w:ilvl="7" w:tplc="08090019" w:tentative="1">
      <w:start w:val="1"/>
      <w:numFmt w:val="lowerLetter"/>
      <w:lvlText w:val="%8."/>
      <w:lvlJc w:val="left"/>
      <w:pPr>
        <w:ind w:left="5978" w:hanging="360"/>
      </w:pPr>
    </w:lvl>
    <w:lvl w:ilvl="8" w:tplc="0809001B" w:tentative="1">
      <w:start w:val="1"/>
      <w:numFmt w:val="lowerRoman"/>
      <w:lvlText w:val="%9."/>
      <w:lvlJc w:val="right"/>
      <w:pPr>
        <w:ind w:left="6698" w:hanging="180"/>
      </w:pPr>
    </w:lvl>
  </w:abstractNum>
  <w:abstractNum w:abstractNumId="19"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28B1355"/>
    <w:multiLevelType w:val="multilevel"/>
    <w:tmpl w:val="CDE8C0B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4EED1021"/>
    <w:multiLevelType w:val="multilevel"/>
    <w:tmpl w:val="E2B2571E"/>
    <w:lvl w:ilvl="0">
      <w:start w:val="1"/>
      <w:numFmt w:val="decimal"/>
      <w:lvlText w:val="%1."/>
      <w:lvlJc w:val="left"/>
      <w:pPr>
        <w:ind w:left="585" w:hanging="585"/>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22"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404BFE"/>
    <w:multiLevelType w:val="hybridMultilevel"/>
    <w:tmpl w:val="3F3EBB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CE671D5"/>
    <w:multiLevelType w:val="multilevel"/>
    <w:tmpl w:val="AABC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B0E0B9F"/>
    <w:multiLevelType w:val="multilevel"/>
    <w:tmpl w:val="0CF4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9"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6260579">
    <w:abstractNumId w:val="29"/>
  </w:num>
  <w:num w:numId="2" w16cid:durableId="424035414">
    <w:abstractNumId w:val="12"/>
  </w:num>
  <w:num w:numId="3" w16cid:durableId="180365439">
    <w:abstractNumId w:val="16"/>
  </w:num>
  <w:num w:numId="4" w16cid:durableId="1399089314">
    <w:abstractNumId w:val="25"/>
  </w:num>
  <w:num w:numId="5" w16cid:durableId="2000965655">
    <w:abstractNumId w:val="15"/>
  </w:num>
  <w:num w:numId="6" w16cid:durableId="70389579">
    <w:abstractNumId w:val="26"/>
  </w:num>
  <w:num w:numId="7" w16cid:durableId="1196188477">
    <w:abstractNumId w:val="9"/>
  </w:num>
  <w:num w:numId="8" w16cid:durableId="1350983995">
    <w:abstractNumId w:val="7"/>
  </w:num>
  <w:num w:numId="9" w16cid:durableId="915013735">
    <w:abstractNumId w:val="6"/>
  </w:num>
  <w:num w:numId="10" w16cid:durableId="917642087">
    <w:abstractNumId w:val="5"/>
  </w:num>
  <w:num w:numId="11" w16cid:durableId="1864318337">
    <w:abstractNumId w:val="4"/>
  </w:num>
  <w:num w:numId="12" w16cid:durableId="592209017">
    <w:abstractNumId w:val="8"/>
  </w:num>
  <w:num w:numId="13" w16cid:durableId="1704094466">
    <w:abstractNumId w:val="3"/>
  </w:num>
  <w:num w:numId="14" w16cid:durableId="395591790">
    <w:abstractNumId w:val="2"/>
  </w:num>
  <w:num w:numId="15" w16cid:durableId="215358892">
    <w:abstractNumId w:val="1"/>
  </w:num>
  <w:num w:numId="16" w16cid:durableId="1354308086">
    <w:abstractNumId w:val="0"/>
  </w:num>
  <w:num w:numId="17" w16cid:durableId="396825660">
    <w:abstractNumId w:val="10"/>
  </w:num>
  <w:num w:numId="18" w16cid:durableId="349140594">
    <w:abstractNumId w:val="22"/>
  </w:num>
  <w:num w:numId="19" w16cid:durableId="2386377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908484">
    <w:abstractNumId w:val="28"/>
  </w:num>
  <w:num w:numId="21" w16cid:durableId="384989474">
    <w:abstractNumId w:val="11"/>
  </w:num>
  <w:num w:numId="22" w16cid:durableId="370810139">
    <w:abstractNumId w:val="19"/>
  </w:num>
  <w:num w:numId="23" w16cid:durableId="916088743">
    <w:abstractNumId w:val="21"/>
  </w:num>
  <w:num w:numId="24" w16cid:durableId="296422300">
    <w:abstractNumId w:val="13"/>
  </w:num>
  <w:num w:numId="25" w16cid:durableId="1402826044">
    <w:abstractNumId w:val="23"/>
  </w:num>
  <w:num w:numId="26" w16cid:durableId="1506624817">
    <w:abstractNumId w:val="25"/>
    <w:lvlOverride w:ilvl="0">
      <w:startOverride w:val="2"/>
    </w:lvlOverride>
    <w:lvlOverride w:ilvl="1">
      <w:startOverride w:val="1"/>
    </w:lvlOverride>
  </w:num>
  <w:num w:numId="27" w16cid:durableId="637616396">
    <w:abstractNumId w:val="18"/>
  </w:num>
  <w:num w:numId="28" w16cid:durableId="1831217158">
    <w:abstractNumId w:val="25"/>
  </w:num>
  <w:num w:numId="29" w16cid:durableId="1091051092">
    <w:abstractNumId w:val="25"/>
    <w:lvlOverride w:ilvl="0">
      <w:startOverride w:val="2"/>
    </w:lvlOverride>
    <w:lvlOverride w:ilvl="1">
      <w:startOverride w:val="1"/>
    </w:lvlOverride>
  </w:num>
  <w:num w:numId="30" w16cid:durableId="200024479">
    <w:abstractNumId w:val="14"/>
  </w:num>
  <w:num w:numId="31" w16cid:durableId="121655966">
    <w:abstractNumId w:val="17"/>
  </w:num>
  <w:num w:numId="32" w16cid:durableId="690107684">
    <w:abstractNumId w:val="25"/>
    <w:lvlOverride w:ilvl="0">
      <w:startOverride w:val="4"/>
    </w:lvlOverride>
    <w:lvlOverride w:ilvl="1">
      <w:startOverride w:val="3"/>
    </w:lvlOverride>
  </w:num>
  <w:num w:numId="33" w16cid:durableId="1726835652">
    <w:abstractNumId w:val="25"/>
    <w:lvlOverride w:ilvl="0">
      <w:startOverride w:val="2"/>
    </w:lvlOverride>
    <w:lvlOverride w:ilvl="1">
      <w:startOverride w:val="3"/>
    </w:lvlOverride>
    <w:lvlOverride w:ilvl="2">
      <w:startOverride w:val="1"/>
    </w:lvlOverride>
  </w:num>
  <w:num w:numId="34" w16cid:durableId="1191913497">
    <w:abstractNumId w:val="25"/>
    <w:lvlOverride w:ilvl="0">
      <w:startOverride w:val="2"/>
    </w:lvlOverride>
    <w:lvlOverride w:ilvl="1">
      <w:startOverride w:val="3"/>
    </w:lvlOverride>
    <w:lvlOverride w:ilvl="2">
      <w:startOverride w:val="2"/>
    </w:lvlOverride>
  </w:num>
  <w:num w:numId="35" w16cid:durableId="1288850316">
    <w:abstractNumId w:val="25"/>
    <w:lvlOverride w:ilvl="0">
      <w:startOverride w:val="2"/>
    </w:lvlOverride>
    <w:lvlOverride w:ilvl="1">
      <w:startOverride w:val="3"/>
    </w:lvlOverride>
    <w:lvlOverride w:ilvl="2">
      <w:startOverride w:val="1"/>
    </w:lvlOverride>
  </w:num>
  <w:num w:numId="36" w16cid:durableId="976908759">
    <w:abstractNumId w:val="25"/>
    <w:lvlOverride w:ilvl="0">
      <w:startOverride w:val="2"/>
    </w:lvlOverride>
    <w:lvlOverride w:ilvl="1">
      <w:startOverride w:val="3"/>
    </w:lvlOverride>
    <w:lvlOverride w:ilvl="2">
      <w:startOverride w:val="1"/>
    </w:lvlOverride>
  </w:num>
  <w:num w:numId="37" w16cid:durableId="1980264179">
    <w:abstractNumId w:val="20"/>
  </w:num>
  <w:num w:numId="38" w16cid:durableId="357201052">
    <w:abstractNumId w:val="25"/>
    <w:lvlOverride w:ilvl="0">
      <w:startOverride w:val="2"/>
    </w:lvlOverride>
    <w:lvlOverride w:ilvl="1">
      <w:startOverride w:val="3"/>
    </w:lvlOverride>
  </w:num>
  <w:num w:numId="39" w16cid:durableId="596718184">
    <w:abstractNumId w:val="25"/>
  </w:num>
  <w:num w:numId="40" w16cid:durableId="388697795">
    <w:abstractNumId w:val="24"/>
  </w:num>
  <w:num w:numId="41" w16cid:durableId="177933047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07CA"/>
    <w:rsid w:val="00015CC3"/>
    <w:rsid w:val="00023AAD"/>
    <w:rsid w:val="00023DAB"/>
    <w:rsid w:val="000247B7"/>
    <w:rsid w:val="000315EE"/>
    <w:rsid w:val="00033342"/>
    <w:rsid w:val="00033CD1"/>
    <w:rsid w:val="00034C64"/>
    <w:rsid w:val="00035895"/>
    <w:rsid w:val="00037C53"/>
    <w:rsid w:val="000423C2"/>
    <w:rsid w:val="0004325E"/>
    <w:rsid w:val="000508BA"/>
    <w:rsid w:val="000529C2"/>
    <w:rsid w:val="00061308"/>
    <w:rsid w:val="0006493B"/>
    <w:rsid w:val="00067966"/>
    <w:rsid w:val="00070BB0"/>
    <w:rsid w:val="000743A6"/>
    <w:rsid w:val="0008209B"/>
    <w:rsid w:val="00084894"/>
    <w:rsid w:val="000876A5"/>
    <w:rsid w:val="00087D35"/>
    <w:rsid w:val="000908E8"/>
    <w:rsid w:val="00090F0B"/>
    <w:rsid w:val="0009597B"/>
    <w:rsid w:val="00096435"/>
    <w:rsid w:val="000A120E"/>
    <w:rsid w:val="000A1F4D"/>
    <w:rsid w:val="000A3164"/>
    <w:rsid w:val="000B0598"/>
    <w:rsid w:val="000B1A11"/>
    <w:rsid w:val="000B3CF1"/>
    <w:rsid w:val="000C0372"/>
    <w:rsid w:val="000C03C3"/>
    <w:rsid w:val="000D0B2C"/>
    <w:rsid w:val="000D23F4"/>
    <w:rsid w:val="000D3EF5"/>
    <w:rsid w:val="000E0803"/>
    <w:rsid w:val="000E2C2A"/>
    <w:rsid w:val="000E3B55"/>
    <w:rsid w:val="000E6A9A"/>
    <w:rsid w:val="000E7F64"/>
    <w:rsid w:val="000F0838"/>
    <w:rsid w:val="000F13D6"/>
    <w:rsid w:val="000F3128"/>
    <w:rsid w:val="000F3FF4"/>
    <w:rsid w:val="00110044"/>
    <w:rsid w:val="00113568"/>
    <w:rsid w:val="00120AEA"/>
    <w:rsid w:val="001228D1"/>
    <w:rsid w:val="0012381D"/>
    <w:rsid w:val="0012564B"/>
    <w:rsid w:val="00126E53"/>
    <w:rsid w:val="00130BA3"/>
    <w:rsid w:val="00131B33"/>
    <w:rsid w:val="0013304E"/>
    <w:rsid w:val="00133F59"/>
    <w:rsid w:val="00134D1F"/>
    <w:rsid w:val="00135B0F"/>
    <w:rsid w:val="0013607D"/>
    <w:rsid w:val="001367FE"/>
    <w:rsid w:val="00140729"/>
    <w:rsid w:val="00141E9F"/>
    <w:rsid w:val="00141F45"/>
    <w:rsid w:val="001420C5"/>
    <w:rsid w:val="001456F6"/>
    <w:rsid w:val="00146F1C"/>
    <w:rsid w:val="0015225C"/>
    <w:rsid w:val="00161EDB"/>
    <w:rsid w:val="0016321A"/>
    <w:rsid w:val="00167E60"/>
    <w:rsid w:val="00171B64"/>
    <w:rsid w:val="00173785"/>
    <w:rsid w:val="00173C6E"/>
    <w:rsid w:val="00176A6B"/>
    <w:rsid w:val="00176E43"/>
    <w:rsid w:val="00182131"/>
    <w:rsid w:val="00190778"/>
    <w:rsid w:val="001907AA"/>
    <w:rsid w:val="001A3739"/>
    <w:rsid w:val="001A52A7"/>
    <w:rsid w:val="001A5422"/>
    <w:rsid w:val="001A56D1"/>
    <w:rsid w:val="001A57F8"/>
    <w:rsid w:val="001A7F68"/>
    <w:rsid w:val="001B6874"/>
    <w:rsid w:val="001C0E14"/>
    <w:rsid w:val="001C111B"/>
    <w:rsid w:val="001D060B"/>
    <w:rsid w:val="001D2204"/>
    <w:rsid w:val="001D5739"/>
    <w:rsid w:val="001D589B"/>
    <w:rsid w:val="001D610B"/>
    <w:rsid w:val="001E0336"/>
    <w:rsid w:val="001E0FB7"/>
    <w:rsid w:val="001E196D"/>
    <w:rsid w:val="001E223B"/>
    <w:rsid w:val="001E54DD"/>
    <w:rsid w:val="001F0A9B"/>
    <w:rsid w:val="00202D63"/>
    <w:rsid w:val="00210316"/>
    <w:rsid w:val="00211234"/>
    <w:rsid w:val="00215570"/>
    <w:rsid w:val="002176E6"/>
    <w:rsid w:val="002202A2"/>
    <w:rsid w:val="002338A6"/>
    <w:rsid w:val="002348CC"/>
    <w:rsid w:val="00240A40"/>
    <w:rsid w:val="002555F2"/>
    <w:rsid w:val="00260329"/>
    <w:rsid w:val="00260ADE"/>
    <w:rsid w:val="00261178"/>
    <w:rsid w:val="00263057"/>
    <w:rsid w:val="002672B1"/>
    <w:rsid w:val="00270A0C"/>
    <w:rsid w:val="00272474"/>
    <w:rsid w:val="002744D3"/>
    <w:rsid w:val="00276D78"/>
    <w:rsid w:val="00283561"/>
    <w:rsid w:val="00295DC3"/>
    <w:rsid w:val="0029656F"/>
    <w:rsid w:val="002A0C72"/>
    <w:rsid w:val="002A1F19"/>
    <w:rsid w:val="002A36AA"/>
    <w:rsid w:val="002A5347"/>
    <w:rsid w:val="002A5D14"/>
    <w:rsid w:val="002A7389"/>
    <w:rsid w:val="002B6B3A"/>
    <w:rsid w:val="002C4023"/>
    <w:rsid w:val="002C7FD3"/>
    <w:rsid w:val="002D2551"/>
    <w:rsid w:val="002D5A3F"/>
    <w:rsid w:val="002E5CE6"/>
    <w:rsid w:val="002F065C"/>
    <w:rsid w:val="002F3B5B"/>
    <w:rsid w:val="00301667"/>
    <w:rsid w:val="0030206E"/>
    <w:rsid w:val="0030524F"/>
    <w:rsid w:val="00310A76"/>
    <w:rsid w:val="00310B23"/>
    <w:rsid w:val="00311116"/>
    <w:rsid w:val="00312157"/>
    <w:rsid w:val="003159AC"/>
    <w:rsid w:val="003205F6"/>
    <w:rsid w:val="003211FC"/>
    <w:rsid w:val="0032264E"/>
    <w:rsid w:val="00323207"/>
    <w:rsid w:val="00323D14"/>
    <w:rsid w:val="00331CEA"/>
    <w:rsid w:val="003327AF"/>
    <w:rsid w:val="00336A44"/>
    <w:rsid w:val="00342DB9"/>
    <w:rsid w:val="00342FA2"/>
    <w:rsid w:val="00351D20"/>
    <w:rsid w:val="0035232A"/>
    <w:rsid w:val="003526E4"/>
    <w:rsid w:val="00352FF6"/>
    <w:rsid w:val="003561A0"/>
    <w:rsid w:val="0036721D"/>
    <w:rsid w:val="00367FE6"/>
    <w:rsid w:val="00376449"/>
    <w:rsid w:val="00377C03"/>
    <w:rsid w:val="003831EA"/>
    <w:rsid w:val="00383D1C"/>
    <w:rsid w:val="00384A4C"/>
    <w:rsid w:val="0038656D"/>
    <w:rsid w:val="00387EBB"/>
    <w:rsid w:val="00397D44"/>
    <w:rsid w:val="003A557F"/>
    <w:rsid w:val="003A56D6"/>
    <w:rsid w:val="003A7850"/>
    <w:rsid w:val="003A7BB1"/>
    <w:rsid w:val="003B0CD4"/>
    <w:rsid w:val="003C2126"/>
    <w:rsid w:val="003C246E"/>
    <w:rsid w:val="003C7EF6"/>
    <w:rsid w:val="003E49C0"/>
    <w:rsid w:val="003E6D68"/>
    <w:rsid w:val="003F685F"/>
    <w:rsid w:val="004003B1"/>
    <w:rsid w:val="00406B6E"/>
    <w:rsid w:val="00407058"/>
    <w:rsid w:val="00413C4D"/>
    <w:rsid w:val="00420AD4"/>
    <w:rsid w:val="00423649"/>
    <w:rsid w:val="00424E11"/>
    <w:rsid w:val="004251A2"/>
    <w:rsid w:val="00426CFF"/>
    <w:rsid w:val="00441438"/>
    <w:rsid w:val="004478EB"/>
    <w:rsid w:val="00453FA9"/>
    <w:rsid w:val="00454793"/>
    <w:rsid w:val="0045505E"/>
    <w:rsid w:val="004558A2"/>
    <w:rsid w:val="004618C7"/>
    <w:rsid w:val="00465200"/>
    <w:rsid w:val="0046540D"/>
    <w:rsid w:val="00471638"/>
    <w:rsid w:val="00472215"/>
    <w:rsid w:val="004734A0"/>
    <w:rsid w:val="004735CC"/>
    <w:rsid w:val="0047703D"/>
    <w:rsid w:val="00484951"/>
    <w:rsid w:val="00495305"/>
    <w:rsid w:val="00496D52"/>
    <w:rsid w:val="004A0911"/>
    <w:rsid w:val="004A360F"/>
    <w:rsid w:val="004A3CDB"/>
    <w:rsid w:val="004A4CE9"/>
    <w:rsid w:val="004A5630"/>
    <w:rsid w:val="004B20D0"/>
    <w:rsid w:val="004B2BA5"/>
    <w:rsid w:val="004C2480"/>
    <w:rsid w:val="004C3C8C"/>
    <w:rsid w:val="004C7322"/>
    <w:rsid w:val="004D0C8E"/>
    <w:rsid w:val="004D3778"/>
    <w:rsid w:val="004D3DBD"/>
    <w:rsid w:val="004D6953"/>
    <w:rsid w:val="004E3225"/>
    <w:rsid w:val="004E358F"/>
    <w:rsid w:val="004E6F06"/>
    <w:rsid w:val="004F1445"/>
    <w:rsid w:val="004F1533"/>
    <w:rsid w:val="004F3BAB"/>
    <w:rsid w:val="004F3D8E"/>
    <w:rsid w:val="004F3E35"/>
    <w:rsid w:val="004F3F03"/>
    <w:rsid w:val="004F6CD1"/>
    <w:rsid w:val="004F6EC9"/>
    <w:rsid w:val="004F7921"/>
    <w:rsid w:val="004F7F6D"/>
    <w:rsid w:val="005005F9"/>
    <w:rsid w:val="005035F0"/>
    <w:rsid w:val="00503BB4"/>
    <w:rsid w:val="00505538"/>
    <w:rsid w:val="005243A3"/>
    <w:rsid w:val="00530F92"/>
    <w:rsid w:val="00531EA5"/>
    <w:rsid w:val="00533BDE"/>
    <w:rsid w:val="00536C09"/>
    <w:rsid w:val="00537AEA"/>
    <w:rsid w:val="005404DA"/>
    <w:rsid w:val="00542772"/>
    <w:rsid w:val="00544227"/>
    <w:rsid w:val="0055051B"/>
    <w:rsid w:val="005516C7"/>
    <w:rsid w:val="00553AFE"/>
    <w:rsid w:val="0055494D"/>
    <w:rsid w:val="00554A5A"/>
    <w:rsid w:val="00560E93"/>
    <w:rsid w:val="0056661F"/>
    <w:rsid w:val="0057210C"/>
    <w:rsid w:val="00574CDC"/>
    <w:rsid w:val="00581501"/>
    <w:rsid w:val="00582B33"/>
    <w:rsid w:val="00590044"/>
    <w:rsid w:val="00593752"/>
    <w:rsid w:val="00594A7A"/>
    <w:rsid w:val="005A5AD5"/>
    <w:rsid w:val="005A7A7D"/>
    <w:rsid w:val="005A7D2A"/>
    <w:rsid w:val="005B0A44"/>
    <w:rsid w:val="005B0BF3"/>
    <w:rsid w:val="005B0F20"/>
    <w:rsid w:val="005B2382"/>
    <w:rsid w:val="005B249A"/>
    <w:rsid w:val="005B5907"/>
    <w:rsid w:val="005B684B"/>
    <w:rsid w:val="005C1286"/>
    <w:rsid w:val="005C2FCE"/>
    <w:rsid w:val="005C6210"/>
    <w:rsid w:val="005C6410"/>
    <w:rsid w:val="005C6FED"/>
    <w:rsid w:val="005D0B18"/>
    <w:rsid w:val="005D2360"/>
    <w:rsid w:val="005D3DFB"/>
    <w:rsid w:val="005D7983"/>
    <w:rsid w:val="005E2612"/>
    <w:rsid w:val="005E281C"/>
    <w:rsid w:val="005E6720"/>
    <w:rsid w:val="005F465E"/>
    <w:rsid w:val="005F499D"/>
    <w:rsid w:val="005F56DB"/>
    <w:rsid w:val="0060088D"/>
    <w:rsid w:val="00605B43"/>
    <w:rsid w:val="00611117"/>
    <w:rsid w:val="00611E80"/>
    <w:rsid w:val="006127B6"/>
    <w:rsid w:val="00614CC6"/>
    <w:rsid w:val="00614F41"/>
    <w:rsid w:val="00625EC2"/>
    <w:rsid w:val="006302F0"/>
    <w:rsid w:val="006310B0"/>
    <w:rsid w:val="0063470D"/>
    <w:rsid w:val="00637405"/>
    <w:rsid w:val="006377CE"/>
    <w:rsid w:val="0064310A"/>
    <w:rsid w:val="00645C47"/>
    <w:rsid w:val="00646FE9"/>
    <w:rsid w:val="00651367"/>
    <w:rsid w:val="00651644"/>
    <w:rsid w:val="006521CD"/>
    <w:rsid w:val="00655620"/>
    <w:rsid w:val="006623A9"/>
    <w:rsid w:val="00664500"/>
    <w:rsid w:val="006649A5"/>
    <w:rsid w:val="006649BD"/>
    <w:rsid w:val="00665219"/>
    <w:rsid w:val="00666517"/>
    <w:rsid w:val="006667DE"/>
    <w:rsid w:val="00671C2A"/>
    <w:rsid w:val="00675085"/>
    <w:rsid w:val="006754CE"/>
    <w:rsid w:val="00675991"/>
    <w:rsid w:val="006819B6"/>
    <w:rsid w:val="00684ACE"/>
    <w:rsid w:val="0068601C"/>
    <w:rsid w:val="00686B34"/>
    <w:rsid w:val="00695743"/>
    <w:rsid w:val="00695B43"/>
    <w:rsid w:val="00697DFA"/>
    <w:rsid w:val="006A0052"/>
    <w:rsid w:val="006A3F46"/>
    <w:rsid w:val="006A4FE6"/>
    <w:rsid w:val="006B33D7"/>
    <w:rsid w:val="006B6B71"/>
    <w:rsid w:val="006C3A9D"/>
    <w:rsid w:val="006D2768"/>
    <w:rsid w:val="006D2A5E"/>
    <w:rsid w:val="006D2D02"/>
    <w:rsid w:val="006D6498"/>
    <w:rsid w:val="006D7D9B"/>
    <w:rsid w:val="006E29FB"/>
    <w:rsid w:val="006E7A1C"/>
    <w:rsid w:val="006F0BEE"/>
    <w:rsid w:val="006F14E8"/>
    <w:rsid w:val="00700188"/>
    <w:rsid w:val="00703438"/>
    <w:rsid w:val="0071039C"/>
    <w:rsid w:val="00714650"/>
    <w:rsid w:val="007150F4"/>
    <w:rsid w:val="00722FD5"/>
    <w:rsid w:val="007251E2"/>
    <w:rsid w:val="00726DD7"/>
    <w:rsid w:val="00734A37"/>
    <w:rsid w:val="00734D37"/>
    <w:rsid w:val="00735A34"/>
    <w:rsid w:val="00736B3F"/>
    <w:rsid w:val="00744D42"/>
    <w:rsid w:val="007621CC"/>
    <w:rsid w:val="00763F36"/>
    <w:rsid w:val="00766A78"/>
    <w:rsid w:val="00767128"/>
    <w:rsid w:val="00770881"/>
    <w:rsid w:val="0077217C"/>
    <w:rsid w:val="00773A49"/>
    <w:rsid w:val="00773A84"/>
    <w:rsid w:val="007771C8"/>
    <w:rsid w:val="00782585"/>
    <w:rsid w:val="00786B8E"/>
    <w:rsid w:val="007905E2"/>
    <w:rsid w:val="00790761"/>
    <w:rsid w:val="00790B61"/>
    <w:rsid w:val="00795504"/>
    <w:rsid w:val="00795511"/>
    <w:rsid w:val="007A0E66"/>
    <w:rsid w:val="007A5A05"/>
    <w:rsid w:val="007B1A2E"/>
    <w:rsid w:val="007B61A5"/>
    <w:rsid w:val="007B722F"/>
    <w:rsid w:val="007C0C26"/>
    <w:rsid w:val="007C36ED"/>
    <w:rsid w:val="007C71B0"/>
    <w:rsid w:val="007D2125"/>
    <w:rsid w:val="007D2ED6"/>
    <w:rsid w:val="007D45FF"/>
    <w:rsid w:val="007D476B"/>
    <w:rsid w:val="007D7E84"/>
    <w:rsid w:val="007E2B57"/>
    <w:rsid w:val="007E367A"/>
    <w:rsid w:val="007F08F7"/>
    <w:rsid w:val="007F2E8F"/>
    <w:rsid w:val="007F3E4C"/>
    <w:rsid w:val="007F4308"/>
    <w:rsid w:val="007F447E"/>
    <w:rsid w:val="007F6531"/>
    <w:rsid w:val="00802701"/>
    <w:rsid w:val="00803D56"/>
    <w:rsid w:val="008062B9"/>
    <w:rsid w:val="00806BCB"/>
    <w:rsid w:val="00811024"/>
    <w:rsid w:val="00811442"/>
    <w:rsid w:val="00815A26"/>
    <w:rsid w:val="00817402"/>
    <w:rsid w:val="008225F3"/>
    <w:rsid w:val="00824DDD"/>
    <w:rsid w:val="008342CF"/>
    <w:rsid w:val="0083603A"/>
    <w:rsid w:val="00842C97"/>
    <w:rsid w:val="00842DDA"/>
    <w:rsid w:val="00844206"/>
    <w:rsid w:val="008467C2"/>
    <w:rsid w:val="00854E81"/>
    <w:rsid w:val="00854F7E"/>
    <w:rsid w:val="0085693C"/>
    <w:rsid w:val="008569CD"/>
    <w:rsid w:val="008573DF"/>
    <w:rsid w:val="00860ED3"/>
    <w:rsid w:val="008617FC"/>
    <w:rsid w:val="008627B3"/>
    <w:rsid w:val="00862D95"/>
    <w:rsid w:val="008640E9"/>
    <w:rsid w:val="008645D6"/>
    <w:rsid w:val="00864623"/>
    <w:rsid w:val="0086547D"/>
    <w:rsid w:val="00866360"/>
    <w:rsid w:val="008701F3"/>
    <w:rsid w:val="008741DB"/>
    <w:rsid w:val="0087476C"/>
    <w:rsid w:val="008758D2"/>
    <w:rsid w:val="00875DC9"/>
    <w:rsid w:val="00876D49"/>
    <w:rsid w:val="00881F2D"/>
    <w:rsid w:val="00884718"/>
    <w:rsid w:val="0088599E"/>
    <w:rsid w:val="00886B28"/>
    <w:rsid w:val="00887AFC"/>
    <w:rsid w:val="0089002F"/>
    <w:rsid w:val="00890387"/>
    <w:rsid w:val="008904F0"/>
    <w:rsid w:val="00893820"/>
    <w:rsid w:val="00893CC9"/>
    <w:rsid w:val="008948DE"/>
    <w:rsid w:val="008A0CB8"/>
    <w:rsid w:val="008A313B"/>
    <w:rsid w:val="008A3F5F"/>
    <w:rsid w:val="008A6690"/>
    <w:rsid w:val="008B2D6B"/>
    <w:rsid w:val="008C05AD"/>
    <w:rsid w:val="008C4044"/>
    <w:rsid w:val="008C551C"/>
    <w:rsid w:val="008D23D2"/>
    <w:rsid w:val="008D3270"/>
    <w:rsid w:val="008D52E5"/>
    <w:rsid w:val="008E346C"/>
    <w:rsid w:val="008F1AB3"/>
    <w:rsid w:val="008F47BC"/>
    <w:rsid w:val="008F5ABF"/>
    <w:rsid w:val="008F60E1"/>
    <w:rsid w:val="00904D1F"/>
    <w:rsid w:val="00905E84"/>
    <w:rsid w:val="00910033"/>
    <w:rsid w:val="0091231C"/>
    <w:rsid w:val="00922E03"/>
    <w:rsid w:val="009236BA"/>
    <w:rsid w:val="00927BCD"/>
    <w:rsid w:val="00933141"/>
    <w:rsid w:val="009359B4"/>
    <w:rsid w:val="00936A0A"/>
    <w:rsid w:val="009431DE"/>
    <w:rsid w:val="009443AD"/>
    <w:rsid w:val="00945CC4"/>
    <w:rsid w:val="00952ED2"/>
    <w:rsid w:val="00954668"/>
    <w:rsid w:val="009577CF"/>
    <w:rsid w:val="009614DB"/>
    <w:rsid w:val="00964922"/>
    <w:rsid w:val="00964D2E"/>
    <w:rsid w:val="00964F94"/>
    <w:rsid w:val="00965813"/>
    <w:rsid w:val="00966475"/>
    <w:rsid w:val="00966FC7"/>
    <w:rsid w:val="00971EA6"/>
    <w:rsid w:val="0097302C"/>
    <w:rsid w:val="00973B36"/>
    <w:rsid w:val="00973C73"/>
    <w:rsid w:val="00974A76"/>
    <w:rsid w:val="00974BC5"/>
    <w:rsid w:val="0098001E"/>
    <w:rsid w:val="00980A48"/>
    <w:rsid w:val="00981CC3"/>
    <w:rsid w:val="00981F86"/>
    <w:rsid w:val="0098406A"/>
    <w:rsid w:val="00991A11"/>
    <w:rsid w:val="00991B7D"/>
    <w:rsid w:val="00993BF9"/>
    <w:rsid w:val="009941EE"/>
    <w:rsid w:val="009A3418"/>
    <w:rsid w:val="009B426F"/>
    <w:rsid w:val="009B79FC"/>
    <w:rsid w:val="009C2331"/>
    <w:rsid w:val="009C26A5"/>
    <w:rsid w:val="009C613E"/>
    <w:rsid w:val="009C7B96"/>
    <w:rsid w:val="009D1D19"/>
    <w:rsid w:val="009D2881"/>
    <w:rsid w:val="009D4EF7"/>
    <w:rsid w:val="009D6D5F"/>
    <w:rsid w:val="009F2703"/>
    <w:rsid w:val="009F4C26"/>
    <w:rsid w:val="009F7089"/>
    <w:rsid w:val="00A02052"/>
    <w:rsid w:val="00A05BCB"/>
    <w:rsid w:val="00A05E79"/>
    <w:rsid w:val="00A05FA7"/>
    <w:rsid w:val="00A10647"/>
    <w:rsid w:val="00A11555"/>
    <w:rsid w:val="00A11DD3"/>
    <w:rsid w:val="00A13350"/>
    <w:rsid w:val="00A14828"/>
    <w:rsid w:val="00A15663"/>
    <w:rsid w:val="00A17065"/>
    <w:rsid w:val="00A17FCA"/>
    <w:rsid w:val="00A3325A"/>
    <w:rsid w:val="00A33F14"/>
    <w:rsid w:val="00A425F9"/>
    <w:rsid w:val="00A45109"/>
    <w:rsid w:val="00A56A3D"/>
    <w:rsid w:val="00A57CFE"/>
    <w:rsid w:val="00A640A2"/>
    <w:rsid w:val="00A65DD6"/>
    <w:rsid w:val="00A6623F"/>
    <w:rsid w:val="00A71E13"/>
    <w:rsid w:val="00A74FA8"/>
    <w:rsid w:val="00A7691F"/>
    <w:rsid w:val="00A80707"/>
    <w:rsid w:val="00A84CB0"/>
    <w:rsid w:val="00A91266"/>
    <w:rsid w:val="00A95D14"/>
    <w:rsid w:val="00AA1543"/>
    <w:rsid w:val="00AA6846"/>
    <w:rsid w:val="00AB4813"/>
    <w:rsid w:val="00AB6B88"/>
    <w:rsid w:val="00AB7380"/>
    <w:rsid w:val="00AC40B5"/>
    <w:rsid w:val="00AD1CA8"/>
    <w:rsid w:val="00AD441C"/>
    <w:rsid w:val="00AE1C2D"/>
    <w:rsid w:val="00AE3499"/>
    <w:rsid w:val="00AE3A65"/>
    <w:rsid w:val="00AE6583"/>
    <w:rsid w:val="00AE7CC3"/>
    <w:rsid w:val="00AF0DC4"/>
    <w:rsid w:val="00AF1A31"/>
    <w:rsid w:val="00AF3691"/>
    <w:rsid w:val="00AF3A3C"/>
    <w:rsid w:val="00AF644B"/>
    <w:rsid w:val="00B00D48"/>
    <w:rsid w:val="00B00EFD"/>
    <w:rsid w:val="00B03300"/>
    <w:rsid w:val="00B04713"/>
    <w:rsid w:val="00B04A83"/>
    <w:rsid w:val="00B05A36"/>
    <w:rsid w:val="00B0614A"/>
    <w:rsid w:val="00B0766D"/>
    <w:rsid w:val="00B10D21"/>
    <w:rsid w:val="00B1455D"/>
    <w:rsid w:val="00B35FB7"/>
    <w:rsid w:val="00B36065"/>
    <w:rsid w:val="00B36605"/>
    <w:rsid w:val="00B43A67"/>
    <w:rsid w:val="00B528ED"/>
    <w:rsid w:val="00B54937"/>
    <w:rsid w:val="00B54D4D"/>
    <w:rsid w:val="00B559BC"/>
    <w:rsid w:val="00B608C9"/>
    <w:rsid w:val="00B6195D"/>
    <w:rsid w:val="00B6307B"/>
    <w:rsid w:val="00B65212"/>
    <w:rsid w:val="00B75892"/>
    <w:rsid w:val="00B75C45"/>
    <w:rsid w:val="00B80518"/>
    <w:rsid w:val="00B82F2B"/>
    <w:rsid w:val="00B84C3F"/>
    <w:rsid w:val="00B853E7"/>
    <w:rsid w:val="00B85420"/>
    <w:rsid w:val="00B85FBD"/>
    <w:rsid w:val="00B86C65"/>
    <w:rsid w:val="00B86E39"/>
    <w:rsid w:val="00B87882"/>
    <w:rsid w:val="00B92A79"/>
    <w:rsid w:val="00B95BDA"/>
    <w:rsid w:val="00BA11C2"/>
    <w:rsid w:val="00BA30CD"/>
    <w:rsid w:val="00BA50CA"/>
    <w:rsid w:val="00BA6C69"/>
    <w:rsid w:val="00BA7FCC"/>
    <w:rsid w:val="00BB2362"/>
    <w:rsid w:val="00BB36C3"/>
    <w:rsid w:val="00BB46E1"/>
    <w:rsid w:val="00BB558E"/>
    <w:rsid w:val="00BB74FF"/>
    <w:rsid w:val="00BC77B0"/>
    <w:rsid w:val="00BD2492"/>
    <w:rsid w:val="00BD3FEB"/>
    <w:rsid w:val="00BD480B"/>
    <w:rsid w:val="00BD4E35"/>
    <w:rsid w:val="00BD7EA1"/>
    <w:rsid w:val="00BE101E"/>
    <w:rsid w:val="00BF26BC"/>
    <w:rsid w:val="00C003BE"/>
    <w:rsid w:val="00C030F7"/>
    <w:rsid w:val="00C05B84"/>
    <w:rsid w:val="00C07B20"/>
    <w:rsid w:val="00C15B8B"/>
    <w:rsid w:val="00C15C4F"/>
    <w:rsid w:val="00C16884"/>
    <w:rsid w:val="00C207E5"/>
    <w:rsid w:val="00C24D8F"/>
    <w:rsid w:val="00C30F00"/>
    <w:rsid w:val="00C31712"/>
    <w:rsid w:val="00C341BE"/>
    <w:rsid w:val="00C35A4E"/>
    <w:rsid w:val="00C36404"/>
    <w:rsid w:val="00C37C1D"/>
    <w:rsid w:val="00C41247"/>
    <w:rsid w:val="00C420C0"/>
    <w:rsid w:val="00C4524B"/>
    <w:rsid w:val="00C45714"/>
    <w:rsid w:val="00C50FB3"/>
    <w:rsid w:val="00C630E5"/>
    <w:rsid w:val="00C63CD9"/>
    <w:rsid w:val="00C65E8B"/>
    <w:rsid w:val="00C7502B"/>
    <w:rsid w:val="00C76E75"/>
    <w:rsid w:val="00C83706"/>
    <w:rsid w:val="00C93F3F"/>
    <w:rsid w:val="00C95E21"/>
    <w:rsid w:val="00CA1500"/>
    <w:rsid w:val="00CA5C78"/>
    <w:rsid w:val="00CA6EDB"/>
    <w:rsid w:val="00CB03CE"/>
    <w:rsid w:val="00CB137C"/>
    <w:rsid w:val="00CB1F64"/>
    <w:rsid w:val="00CB277C"/>
    <w:rsid w:val="00CB5D44"/>
    <w:rsid w:val="00CC25CF"/>
    <w:rsid w:val="00CC287D"/>
    <w:rsid w:val="00CD1B21"/>
    <w:rsid w:val="00CD441C"/>
    <w:rsid w:val="00CD582A"/>
    <w:rsid w:val="00CD6F9B"/>
    <w:rsid w:val="00CE47D3"/>
    <w:rsid w:val="00CE608D"/>
    <w:rsid w:val="00CE6D2C"/>
    <w:rsid w:val="00CF4031"/>
    <w:rsid w:val="00CF6FDF"/>
    <w:rsid w:val="00CF7431"/>
    <w:rsid w:val="00D005B2"/>
    <w:rsid w:val="00D03051"/>
    <w:rsid w:val="00D1752C"/>
    <w:rsid w:val="00D20880"/>
    <w:rsid w:val="00D221BE"/>
    <w:rsid w:val="00D235C4"/>
    <w:rsid w:val="00D23AA9"/>
    <w:rsid w:val="00D267B4"/>
    <w:rsid w:val="00D41F4B"/>
    <w:rsid w:val="00D42E9A"/>
    <w:rsid w:val="00D44312"/>
    <w:rsid w:val="00D46E50"/>
    <w:rsid w:val="00D47580"/>
    <w:rsid w:val="00D512BB"/>
    <w:rsid w:val="00D513F1"/>
    <w:rsid w:val="00D529D9"/>
    <w:rsid w:val="00D52B06"/>
    <w:rsid w:val="00D550C9"/>
    <w:rsid w:val="00D5591B"/>
    <w:rsid w:val="00D5671F"/>
    <w:rsid w:val="00D61D15"/>
    <w:rsid w:val="00D63CE4"/>
    <w:rsid w:val="00D64DBC"/>
    <w:rsid w:val="00D64F50"/>
    <w:rsid w:val="00D808D9"/>
    <w:rsid w:val="00D80F85"/>
    <w:rsid w:val="00D83A48"/>
    <w:rsid w:val="00D84091"/>
    <w:rsid w:val="00D87B86"/>
    <w:rsid w:val="00D9301C"/>
    <w:rsid w:val="00D95CC3"/>
    <w:rsid w:val="00D973DB"/>
    <w:rsid w:val="00D97DAF"/>
    <w:rsid w:val="00DA0032"/>
    <w:rsid w:val="00DA05EE"/>
    <w:rsid w:val="00DA396B"/>
    <w:rsid w:val="00DB3D6B"/>
    <w:rsid w:val="00DC57F4"/>
    <w:rsid w:val="00DC584A"/>
    <w:rsid w:val="00DC5D57"/>
    <w:rsid w:val="00DC7361"/>
    <w:rsid w:val="00DD0A1D"/>
    <w:rsid w:val="00DD54DE"/>
    <w:rsid w:val="00DD6D36"/>
    <w:rsid w:val="00DD6E3B"/>
    <w:rsid w:val="00DD7172"/>
    <w:rsid w:val="00DE4000"/>
    <w:rsid w:val="00DE4D39"/>
    <w:rsid w:val="00DE7C9A"/>
    <w:rsid w:val="00E13CB9"/>
    <w:rsid w:val="00E14303"/>
    <w:rsid w:val="00E14D46"/>
    <w:rsid w:val="00E212A3"/>
    <w:rsid w:val="00E22571"/>
    <w:rsid w:val="00E24F0A"/>
    <w:rsid w:val="00E33DA5"/>
    <w:rsid w:val="00E374E4"/>
    <w:rsid w:val="00E4034E"/>
    <w:rsid w:val="00E41FE5"/>
    <w:rsid w:val="00E46CB1"/>
    <w:rsid w:val="00E46D47"/>
    <w:rsid w:val="00E46DEF"/>
    <w:rsid w:val="00E50A74"/>
    <w:rsid w:val="00E53462"/>
    <w:rsid w:val="00E625B4"/>
    <w:rsid w:val="00E62C64"/>
    <w:rsid w:val="00E734C7"/>
    <w:rsid w:val="00E75B45"/>
    <w:rsid w:val="00E76CAD"/>
    <w:rsid w:val="00E77883"/>
    <w:rsid w:val="00E84FDC"/>
    <w:rsid w:val="00E85B56"/>
    <w:rsid w:val="00E862D6"/>
    <w:rsid w:val="00E86ED5"/>
    <w:rsid w:val="00E97A31"/>
    <w:rsid w:val="00EA072A"/>
    <w:rsid w:val="00EA0DF7"/>
    <w:rsid w:val="00EA27A1"/>
    <w:rsid w:val="00EA69F4"/>
    <w:rsid w:val="00EB221D"/>
    <w:rsid w:val="00EB450C"/>
    <w:rsid w:val="00EB49EF"/>
    <w:rsid w:val="00EB5817"/>
    <w:rsid w:val="00EC12C2"/>
    <w:rsid w:val="00EC2C8F"/>
    <w:rsid w:val="00EC782F"/>
    <w:rsid w:val="00ED02EC"/>
    <w:rsid w:val="00ED098A"/>
    <w:rsid w:val="00ED1374"/>
    <w:rsid w:val="00ED13D5"/>
    <w:rsid w:val="00ED184E"/>
    <w:rsid w:val="00ED19D8"/>
    <w:rsid w:val="00ED4DFD"/>
    <w:rsid w:val="00ED6897"/>
    <w:rsid w:val="00EE23DF"/>
    <w:rsid w:val="00EE76DA"/>
    <w:rsid w:val="00EF2097"/>
    <w:rsid w:val="00EF2962"/>
    <w:rsid w:val="00EF3851"/>
    <w:rsid w:val="00EF4C42"/>
    <w:rsid w:val="00EF4E3B"/>
    <w:rsid w:val="00EF69B5"/>
    <w:rsid w:val="00F06AB3"/>
    <w:rsid w:val="00F07112"/>
    <w:rsid w:val="00F07289"/>
    <w:rsid w:val="00F1260A"/>
    <w:rsid w:val="00F13E0D"/>
    <w:rsid w:val="00F20D28"/>
    <w:rsid w:val="00F23980"/>
    <w:rsid w:val="00F256C1"/>
    <w:rsid w:val="00F25C7F"/>
    <w:rsid w:val="00F314A6"/>
    <w:rsid w:val="00F31A84"/>
    <w:rsid w:val="00F32002"/>
    <w:rsid w:val="00F32A06"/>
    <w:rsid w:val="00F369B9"/>
    <w:rsid w:val="00F44594"/>
    <w:rsid w:val="00F529E5"/>
    <w:rsid w:val="00F60B33"/>
    <w:rsid w:val="00F7088A"/>
    <w:rsid w:val="00F746A7"/>
    <w:rsid w:val="00F74ABA"/>
    <w:rsid w:val="00F77E1A"/>
    <w:rsid w:val="00F81597"/>
    <w:rsid w:val="00F81736"/>
    <w:rsid w:val="00F831E1"/>
    <w:rsid w:val="00F84635"/>
    <w:rsid w:val="00F85C9B"/>
    <w:rsid w:val="00F873FB"/>
    <w:rsid w:val="00F920C1"/>
    <w:rsid w:val="00FA06E5"/>
    <w:rsid w:val="00FA1231"/>
    <w:rsid w:val="00FA160D"/>
    <w:rsid w:val="00FA30DC"/>
    <w:rsid w:val="00FB160D"/>
    <w:rsid w:val="00FB1739"/>
    <w:rsid w:val="00FC49C7"/>
    <w:rsid w:val="00FC6E7A"/>
    <w:rsid w:val="00FC730F"/>
    <w:rsid w:val="00FD1E21"/>
    <w:rsid w:val="00FD28ED"/>
    <w:rsid w:val="00FD3A7D"/>
    <w:rsid w:val="00FE08C8"/>
    <w:rsid w:val="00FE2C3C"/>
    <w:rsid w:val="00FE3B1F"/>
    <w:rsid w:val="00FF5726"/>
    <w:rsid w:val="0407E696"/>
    <w:rsid w:val="0598C42B"/>
    <w:rsid w:val="12C13318"/>
    <w:rsid w:val="15E3BA18"/>
    <w:rsid w:val="15EC242F"/>
    <w:rsid w:val="1B368405"/>
    <w:rsid w:val="1CC4707F"/>
    <w:rsid w:val="1E9F873C"/>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1B430"/>
  <w15:chartTrackingRefBased/>
  <w15:docId w15:val="{0FCDC5F9-257C-4AE1-883A-B83CF329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3A56D6"/>
    <w:pPr>
      <w:tabs>
        <w:tab w:val="left" w:pos="426"/>
        <w:tab w:val="right" w:leader="dot" w:pos="9016"/>
      </w:tabs>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NormalWeb">
    <w:name w:val="Normal (Web)"/>
    <w:basedOn w:val="Normal"/>
    <w:uiPriority w:val="99"/>
    <w:semiHidden/>
    <w:unhideWhenUsed/>
    <w:rsid w:val="0083603A"/>
    <w:pPr>
      <w:spacing w:before="100" w:beforeAutospacing="1" w:after="100" w:afterAutospacing="1" w:line="240" w:lineRule="auto"/>
    </w:pPr>
    <w:rPr>
      <w:rFonts w:ascii="Times New Roman" w:eastAsia="Times New Roman" w:hAnsi="Times New Roman" w:cs="Times New Roman"/>
      <w:color w:val="auto"/>
      <w:szCs w:val="24"/>
      <w:lang w:eastAsia="en-GB"/>
    </w:rPr>
  </w:style>
  <w:style w:type="paragraph" w:styleId="Revision">
    <w:name w:val="Revision"/>
    <w:hidden/>
    <w:uiPriority w:val="99"/>
    <w:semiHidden/>
    <w:rsid w:val="008948DE"/>
    <w:pPr>
      <w:spacing w:after="0" w:line="240" w:lineRule="auto"/>
    </w:pPr>
    <w:rPr>
      <w:rFonts w:ascii="Arial" w:hAnsi="Arial"/>
      <w:color w:val="222A35" w:themeColor="text2"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09362">
      <w:bodyDiv w:val="1"/>
      <w:marLeft w:val="0"/>
      <w:marRight w:val="0"/>
      <w:marTop w:val="0"/>
      <w:marBottom w:val="0"/>
      <w:divBdr>
        <w:top w:val="none" w:sz="0" w:space="0" w:color="auto"/>
        <w:left w:val="none" w:sz="0" w:space="0" w:color="auto"/>
        <w:bottom w:val="none" w:sz="0" w:space="0" w:color="auto"/>
        <w:right w:val="none" w:sz="0" w:space="0" w:color="auto"/>
      </w:divBdr>
    </w:div>
    <w:div w:id="240719351">
      <w:bodyDiv w:val="1"/>
      <w:marLeft w:val="0"/>
      <w:marRight w:val="0"/>
      <w:marTop w:val="0"/>
      <w:marBottom w:val="0"/>
      <w:divBdr>
        <w:top w:val="none" w:sz="0" w:space="0" w:color="auto"/>
        <w:left w:val="none" w:sz="0" w:space="0" w:color="auto"/>
        <w:bottom w:val="none" w:sz="0" w:space="0" w:color="auto"/>
        <w:right w:val="none" w:sz="0" w:space="0" w:color="auto"/>
      </w:divBdr>
      <w:divsChild>
        <w:div w:id="896550514">
          <w:marLeft w:val="0"/>
          <w:marRight w:val="0"/>
          <w:marTop w:val="0"/>
          <w:marBottom w:val="0"/>
          <w:divBdr>
            <w:top w:val="none" w:sz="0" w:space="0" w:color="auto"/>
            <w:left w:val="none" w:sz="0" w:space="0" w:color="auto"/>
            <w:bottom w:val="none" w:sz="0" w:space="0" w:color="auto"/>
            <w:right w:val="none" w:sz="0" w:space="0" w:color="auto"/>
          </w:divBdr>
        </w:div>
      </w:divsChild>
    </w:div>
    <w:div w:id="265044012">
      <w:bodyDiv w:val="1"/>
      <w:marLeft w:val="0"/>
      <w:marRight w:val="0"/>
      <w:marTop w:val="0"/>
      <w:marBottom w:val="0"/>
      <w:divBdr>
        <w:top w:val="none" w:sz="0" w:space="0" w:color="auto"/>
        <w:left w:val="none" w:sz="0" w:space="0" w:color="auto"/>
        <w:bottom w:val="none" w:sz="0" w:space="0" w:color="auto"/>
        <w:right w:val="none" w:sz="0" w:space="0" w:color="auto"/>
      </w:divBdr>
      <w:divsChild>
        <w:div w:id="1835141225">
          <w:marLeft w:val="0"/>
          <w:marRight w:val="0"/>
          <w:marTop w:val="0"/>
          <w:marBottom w:val="0"/>
          <w:divBdr>
            <w:top w:val="none" w:sz="0" w:space="0" w:color="auto"/>
            <w:left w:val="none" w:sz="0" w:space="0" w:color="auto"/>
            <w:bottom w:val="none" w:sz="0" w:space="0" w:color="auto"/>
            <w:right w:val="none" w:sz="0" w:space="0" w:color="auto"/>
          </w:divBdr>
        </w:div>
      </w:divsChild>
    </w:div>
    <w:div w:id="391583482">
      <w:bodyDiv w:val="1"/>
      <w:marLeft w:val="0"/>
      <w:marRight w:val="0"/>
      <w:marTop w:val="0"/>
      <w:marBottom w:val="0"/>
      <w:divBdr>
        <w:top w:val="none" w:sz="0" w:space="0" w:color="auto"/>
        <w:left w:val="none" w:sz="0" w:space="0" w:color="auto"/>
        <w:bottom w:val="none" w:sz="0" w:space="0" w:color="auto"/>
        <w:right w:val="none" w:sz="0" w:space="0" w:color="auto"/>
      </w:divBdr>
      <w:divsChild>
        <w:div w:id="1644850808">
          <w:marLeft w:val="0"/>
          <w:marRight w:val="0"/>
          <w:marTop w:val="0"/>
          <w:marBottom w:val="0"/>
          <w:divBdr>
            <w:top w:val="none" w:sz="0" w:space="0" w:color="auto"/>
            <w:left w:val="none" w:sz="0" w:space="0" w:color="auto"/>
            <w:bottom w:val="none" w:sz="0" w:space="0" w:color="auto"/>
            <w:right w:val="none" w:sz="0" w:space="0" w:color="auto"/>
          </w:divBdr>
        </w:div>
      </w:divsChild>
    </w:div>
    <w:div w:id="615068351">
      <w:bodyDiv w:val="1"/>
      <w:marLeft w:val="0"/>
      <w:marRight w:val="0"/>
      <w:marTop w:val="0"/>
      <w:marBottom w:val="0"/>
      <w:divBdr>
        <w:top w:val="none" w:sz="0" w:space="0" w:color="auto"/>
        <w:left w:val="none" w:sz="0" w:space="0" w:color="auto"/>
        <w:bottom w:val="none" w:sz="0" w:space="0" w:color="auto"/>
        <w:right w:val="none" w:sz="0" w:space="0" w:color="auto"/>
      </w:divBdr>
    </w:div>
    <w:div w:id="795104001">
      <w:bodyDiv w:val="1"/>
      <w:marLeft w:val="0"/>
      <w:marRight w:val="0"/>
      <w:marTop w:val="0"/>
      <w:marBottom w:val="0"/>
      <w:divBdr>
        <w:top w:val="none" w:sz="0" w:space="0" w:color="auto"/>
        <w:left w:val="none" w:sz="0" w:space="0" w:color="auto"/>
        <w:bottom w:val="none" w:sz="0" w:space="0" w:color="auto"/>
        <w:right w:val="none" w:sz="0" w:space="0" w:color="auto"/>
      </w:divBdr>
    </w:div>
    <w:div w:id="845704021">
      <w:bodyDiv w:val="1"/>
      <w:marLeft w:val="0"/>
      <w:marRight w:val="0"/>
      <w:marTop w:val="0"/>
      <w:marBottom w:val="0"/>
      <w:divBdr>
        <w:top w:val="none" w:sz="0" w:space="0" w:color="auto"/>
        <w:left w:val="none" w:sz="0" w:space="0" w:color="auto"/>
        <w:bottom w:val="none" w:sz="0" w:space="0" w:color="auto"/>
        <w:right w:val="none" w:sz="0" w:space="0" w:color="auto"/>
      </w:divBdr>
      <w:divsChild>
        <w:div w:id="119685842">
          <w:marLeft w:val="0"/>
          <w:marRight w:val="0"/>
          <w:marTop w:val="0"/>
          <w:marBottom w:val="0"/>
          <w:divBdr>
            <w:top w:val="none" w:sz="0" w:space="0" w:color="auto"/>
            <w:left w:val="none" w:sz="0" w:space="0" w:color="auto"/>
            <w:bottom w:val="none" w:sz="0" w:space="0" w:color="auto"/>
            <w:right w:val="none" w:sz="0" w:space="0" w:color="auto"/>
          </w:divBdr>
        </w:div>
      </w:divsChild>
    </w:div>
    <w:div w:id="850994663">
      <w:bodyDiv w:val="1"/>
      <w:marLeft w:val="0"/>
      <w:marRight w:val="0"/>
      <w:marTop w:val="0"/>
      <w:marBottom w:val="0"/>
      <w:divBdr>
        <w:top w:val="none" w:sz="0" w:space="0" w:color="auto"/>
        <w:left w:val="none" w:sz="0" w:space="0" w:color="auto"/>
        <w:bottom w:val="none" w:sz="0" w:space="0" w:color="auto"/>
        <w:right w:val="none" w:sz="0" w:space="0" w:color="auto"/>
      </w:divBdr>
    </w:div>
    <w:div w:id="868643453">
      <w:bodyDiv w:val="1"/>
      <w:marLeft w:val="0"/>
      <w:marRight w:val="0"/>
      <w:marTop w:val="0"/>
      <w:marBottom w:val="0"/>
      <w:divBdr>
        <w:top w:val="none" w:sz="0" w:space="0" w:color="auto"/>
        <w:left w:val="none" w:sz="0" w:space="0" w:color="auto"/>
        <w:bottom w:val="none" w:sz="0" w:space="0" w:color="auto"/>
        <w:right w:val="none" w:sz="0" w:space="0" w:color="auto"/>
      </w:divBdr>
    </w:div>
    <w:div w:id="876964341">
      <w:bodyDiv w:val="1"/>
      <w:marLeft w:val="0"/>
      <w:marRight w:val="0"/>
      <w:marTop w:val="0"/>
      <w:marBottom w:val="0"/>
      <w:divBdr>
        <w:top w:val="none" w:sz="0" w:space="0" w:color="auto"/>
        <w:left w:val="none" w:sz="0" w:space="0" w:color="auto"/>
        <w:bottom w:val="none" w:sz="0" w:space="0" w:color="auto"/>
        <w:right w:val="none" w:sz="0" w:space="0" w:color="auto"/>
      </w:divBdr>
      <w:divsChild>
        <w:div w:id="1943032197">
          <w:marLeft w:val="0"/>
          <w:marRight w:val="0"/>
          <w:marTop w:val="0"/>
          <w:marBottom w:val="0"/>
          <w:divBdr>
            <w:top w:val="none" w:sz="0" w:space="0" w:color="auto"/>
            <w:left w:val="none" w:sz="0" w:space="0" w:color="auto"/>
            <w:bottom w:val="none" w:sz="0" w:space="0" w:color="auto"/>
            <w:right w:val="none" w:sz="0" w:space="0" w:color="auto"/>
          </w:divBdr>
        </w:div>
      </w:divsChild>
    </w:div>
    <w:div w:id="1135097787">
      <w:bodyDiv w:val="1"/>
      <w:marLeft w:val="0"/>
      <w:marRight w:val="0"/>
      <w:marTop w:val="0"/>
      <w:marBottom w:val="0"/>
      <w:divBdr>
        <w:top w:val="none" w:sz="0" w:space="0" w:color="auto"/>
        <w:left w:val="none" w:sz="0" w:space="0" w:color="auto"/>
        <w:bottom w:val="none" w:sz="0" w:space="0" w:color="auto"/>
        <w:right w:val="none" w:sz="0" w:space="0" w:color="auto"/>
      </w:divBdr>
    </w:div>
    <w:div w:id="1136874019">
      <w:bodyDiv w:val="1"/>
      <w:marLeft w:val="0"/>
      <w:marRight w:val="0"/>
      <w:marTop w:val="0"/>
      <w:marBottom w:val="0"/>
      <w:divBdr>
        <w:top w:val="none" w:sz="0" w:space="0" w:color="auto"/>
        <w:left w:val="none" w:sz="0" w:space="0" w:color="auto"/>
        <w:bottom w:val="none" w:sz="0" w:space="0" w:color="auto"/>
        <w:right w:val="none" w:sz="0" w:space="0" w:color="auto"/>
      </w:divBdr>
      <w:divsChild>
        <w:div w:id="1562212657">
          <w:marLeft w:val="0"/>
          <w:marRight w:val="0"/>
          <w:marTop w:val="0"/>
          <w:marBottom w:val="0"/>
          <w:divBdr>
            <w:top w:val="none" w:sz="0" w:space="0" w:color="auto"/>
            <w:left w:val="none" w:sz="0" w:space="0" w:color="auto"/>
            <w:bottom w:val="none" w:sz="0" w:space="0" w:color="auto"/>
            <w:right w:val="none" w:sz="0" w:space="0" w:color="auto"/>
          </w:divBdr>
        </w:div>
      </w:divsChild>
    </w:div>
    <w:div w:id="1342857731">
      <w:bodyDiv w:val="1"/>
      <w:marLeft w:val="0"/>
      <w:marRight w:val="0"/>
      <w:marTop w:val="0"/>
      <w:marBottom w:val="0"/>
      <w:divBdr>
        <w:top w:val="none" w:sz="0" w:space="0" w:color="auto"/>
        <w:left w:val="none" w:sz="0" w:space="0" w:color="auto"/>
        <w:bottom w:val="none" w:sz="0" w:space="0" w:color="auto"/>
        <w:right w:val="none" w:sz="0" w:space="0" w:color="auto"/>
      </w:divBdr>
      <w:divsChild>
        <w:div w:id="1278871785">
          <w:marLeft w:val="0"/>
          <w:marRight w:val="0"/>
          <w:marTop w:val="0"/>
          <w:marBottom w:val="0"/>
          <w:divBdr>
            <w:top w:val="none" w:sz="0" w:space="0" w:color="auto"/>
            <w:left w:val="none" w:sz="0" w:space="0" w:color="auto"/>
            <w:bottom w:val="none" w:sz="0" w:space="0" w:color="auto"/>
            <w:right w:val="none" w:sz="0" w:space="0" w:color="auto"/>
          </w:divBdr>
        </w:div>
      </w:divsChild>
    </w:div>
    <w:div w:id="1421874702">
      <w:bodyDiv w:val="1"/>
      <w:marLeft w:val="0"/>
      <w:marRight w:val="0"/>
      <w:marTop w:val="0"/>
      <w:marBottom w:val="0"/>
      <w:divBdr>
        <w:top w:val="none" w:sz="0" w:space="0" w:color="auto"/>
        <w:left w:val="none" w:sz="0" w:space="0" w:color="auto"/>
        <w:bottom w:val="none" w:sz="0" w:space="0" w:color="auto"/>
        <w:right w:val="none" w:sz="0" w:space="0" w:color="auto"/>
      </w:divBdr>
    </w:div>
    <w:div w:id="1930967812">
      <w:bodyDiv w:val="1"/>
      <w:marLeft w:val="0"/>
      <w:marRight w:val="0"/>
      <w:marTop w:val="0"/>
      <w:marBottom w:val="0"/>
      <w:divBdr>
        <w:top w:val="none" w:sz="0" w:space="0" w:color="auto"/>
        <w:left w:val="none" w:sz="0" w:space="0" w:color="auto"/>
        <w:bottom w:val="none" w:sz="0" w:space="0" w:color="auto"/>
        <w:right w:val="none" w:sz="0" w:space="0" w:color="auto"/>
      </w:divBdr>
      <w:divsChild>
        <w:div w:id="1505240353">
          <w:marLeft w:val="0"/>
          <w:marRight w:val="0"/>
          <w:marTop w:val="0"/>
          <w:marBottom w:val="0"/>
          <w:divBdr>
            <w:top w:val="none" w:sz="0" w:space="0" w:color="auto"/>
            <w:left w:val="none" w:sz="0" w:space="0" w:color="auto"/>
            <w:bottom w:val="none" w:sz="0" w:space="0" w:color="auto"/>
            <w:right w:val="none" w:sz="0" w:space="0" w:color="auto"/>
          </w:divBdr>
        </w:div>
      </w:divsChild>
    </w:div>
    <w:div w:id="195516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ritishcouncil.org/sites/default/files/good-practice-guide-for-uk-providers-using-education-agent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A574FF6C2F249BEAF4B77E8E66BF3" ma:contentTypeVersion="27" ma:contentTypeDescription="Create a new document." ma:contentTypeScope="" ma:versionID="c7bd3c5ba7671c4b16cc1b439de73a14">
  <xsd:schema xmlns:xsd="http://www.w3.org/2001/XMLSchema" xmlns:xs="http://www.w3.org/2001/XMLSchema" xmlns:p="http://schemas.microsoft.com/office/2006/metadata/properties" xmlns:ns2="6792689d-b1b8-448d-83fe-cd81ae79596b" xmlns:ns3="12f7b68c-0784-4fe5-bf1d-adaa683a8899" xmlns:ns4="c7d25eb6-4e3f-417c-9dbc-4628341d7639" targetNamespace="http://schemas.microsoft.com/office/2006/metadata/properties" ma:root="true" ma:fieldsID="0a1ce9473296ac709f36e081fac32746" ns2:_="" ns3:_="" ns4:_="">
    <xsd:import namespace="6792689d-b1b8-448d-83fe-cd81ae79596b"/>
    <xsd:import namespace="12f7b68c-0784-4fe5-bf1d-adaa683a8899"/>
    <xsd:import namespace="c7d25eb6-4e3f-417c-9dbc-4628341d7639"/>
    <xsd:element name="properties">
      <xsd:complexType>
        <xsd:sequence>
          <xsd:element name="documentManagement">
            <xsd:complexType>
              <xsd:all>
                <xsd:element ref="ns2:Alerts_x0020_for_x0020_commission"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2689d-b1b8-448d-83fe-cd81ae79596b" elementFormDefault="qualified">
    <xsd:import namespace="http://schemas.microsoft.com/office/2006/documentManagement/types"/>
    <xsd:import namespace="http://schemas.microsoft.com/office/infopath/2007/PartnerControls"/>
    <xsd:element name="Alerts_x0020_for_x0020_commission" ma:index="4" nillable="true" ma:displayName="Special Notes" ma:internalName="Alerts_x0020_for_x0020_commission" ma:readOnly="false">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f7b68c-0784-4fe5-bf1d-adaa683a88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d25eb6-4e3f-417c-9dbc-4628341d763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04caa56-e1c8-46fd-acd2-402f023d7c79}" ma:internalName="TaxCatchAll" ma:showField="CatchAllData" ma:web="c7d25eb6-4e3f-417c-9dbc-4628341d7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92689d-b1b8-448d-83fe-cd81ae79596b">
      <Terms xmlns="http://schemas.microsoft.com/office/infopath/2007/PartnerControls"/>
    </lcf76f155ced4ddcb4097134ff3c332f>
    <Alerts_x0020_for_x0020_commission xmlns="6792689d-b1b8-448d-83fe-cd81ae79596b" xsi:nil="true"/>
    <TaxCatchAll xmlns="c7d25eb6-4e3f-417c-9dbc-4628341d7639" xsi:nil="true"/>
  </documentManagement>
</p:properties>
</file>

<file path=customXml/itemProps1.xml><?xml version="1.0" encoding="utf-8"?>
<ds:datastoreItem xmlns:ds="http://schemas.openxmlformats.org/officeDocument/2006/customXml" ds:itemID="{80470285-BF04-4F70-A14B-92FC63F81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2689d-b1b8-448d-83fe-cd81ae79596b"/>
    <ds:schemaRef ds:uri="12f7b68c-0784-4fe5-bf1d-adaa683a8899"/>
    <ds:schemaRef ds:uri="c7d25eb6-4e3f-417c-9dbc-4628341d7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6792689d-b1b8-448d-83fe-cd81ae79596b"/>
    <ds:schemaRef ds:uri="c7d25eb6-4e3f-417c-9dbc-4628341d7639"/>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2254</Words>
  <Characters>12853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Polisi Asiant Addysg</dc:title>
  <dc:subject/>
  <dc:creator>Voisin, Emily</dc:creator>
  <cp:keywords/>
  <dc:description/>
  <cp:lastModifiedBy>Mayo, Jonah</cp:lastModifiedBy>
  <cp:revision>244</cp:revision>
  <dcterms:created xsi:type="dcterms:W3CDTF">2025-09-30T09:28:00Z</dcterms:created>
  <dcterms:modified xsi:type="dcterms:W3CDTF">2025-10-22T07:52:00Z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0x010100489A574FF6C2F249BEAF4B77E8E66BF3</vt:lpwstr>
  </property>
  <property fmtid="{D5CDD505-2E9C-101B-9397-08002B2CF9AE}" pid="3" name="GrammarlyDocumentId">
    <vt:lpwstr>80dd1a33f41f8ae560697be3d9f16aeb5a36fee8d8e1436520935d6b64324b65</vt:lpwstr>
  </property>
  <property fmtid="{D5CDD505-2E9C-101B-9397-08002B2CF9AE}" pid="4" name="MediaServiceImageTags">
    <vt:lpwstr/>
  </property>
</Properties>
</file>