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http://schemas.openxmlformats.org/wordprocessingml/2006/main" w14:paraId="1A6F43EF" w14:textId="77777777" w:rsidR="00FB5EF4" w:rsidRPr="00FB5EF4" w:rsidRDefault="00FB5EF4" w:rsidP="00436BF0">
      <w:pPr>
        <w:spacing w:after="0" w:line="240" w:lineRule="auto"/>
        <w:contextualSpacing/>
        <w:rPr>
          <w:rFonts w:eastAsiaTheme="majorEastAsia" w:cstheme="majorBidi"/>
          <w:color w:val="auto"/>
          <w:spacing w:val="-10"/>
          <w:kern w:val="28"/>
          <w:sz w:val="48"/>
          <w:szCs w:val="56"/>
        </w:rPr>
      </w:pPr>
      <w:r w:rsidRPr="00FB5EF4">
        <w:rPr>
          <w:b/>
          <w:rFonts w:eastAsiaTheme="majorEastAsia" w:cstheme="majorBidi"/>
          <w:noProof/>
          <w:color w:val="auto"/>
          <w:spacing w:val="-10"/>
          <w:kern w:val="28"/>
          <w:sz w:val="48"/>
          <w:szCs w:val="56"/>
          <w:lang w:bidi="cy-GB" w:val="cy-GB"/>
        </w:rPr>
        <w:drawing>
          <wp:anchor xmlns:wp="http://schemas.openxmlformats.org/drawingml/2006/wordprocessingDrawing" distT="0" distB="0" distL="114300" distR="114300" simplePos="0" relativeHeight="251658242" behindDoc="0" locked="0" layoutInCell="1" allowOverlap="1" wp14:anchorId="0F103AD7" wp14:editId="21599F13">
            <wp:simplePos x="0" y="0"/>
            <wp:positionH relativeFrom="margin">
              <wp:align>center</wp:align>
            </wp:positionH>
            <wp:positionV relativeFrom="paragraph">
              <wp:posOffset>0</wp:posOffset>
            </wp:positionV>
            <wp:extent cx="2901838" cy="252000"/>
            <wp:effectExtent l="0" t="0" r="0" b="2540"/>
            <wp:wrapSquare wrapText="bothSides"/>
            <wp:docPr id="1910955972" name="Picture 19109559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55972" name="Picture 191095597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1838" cy="252000"/>
                    </a:xfrm>
                    <a:prstGeom prst="rect">
                      <a:avLst/>
                    </a:prstGeom>
                  </pic:spPr>
                </pic:pic>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w:r>
    </w:p>
    <w:p xmlns:w="http://schemas.openxmlformats.org/wordprocessingml/2006/main" w14:paraId="398DDEE6" w14:textId="77777777" w:rsidR="00FB5EF4" w:rsidRPr="00FB5EF4" w:rsidRDefault="00FB5EF4" w:rsidP="00FB5EF4">
      <w:pPr>
        <w:spacing w:after="0" w:line="240" w:lineRule="auto"/>
        <w:contextualSpacing/>
        <w:jc w:val="center"/>
        <w:rPr>
          <w:rFonts w:eastAsiaTheme="majorEastAsia" w:cstheme="majorBidi"/>
          <w:color w:val="auto"/>
          <w:spacing w:val="-10"/>
          <w:kern w:val="28"/>
          <w:sz w:val="48"/>
          <w:szCs w:val="56"/>
        </w:rPr>
      </w:pPr>
      <w:r w:rsidRPr="00FB5EF4">
        <w:rPr>
          <w:rFonts w:eastAsiaTheme="majorEastAsia" w:cstheme="majorBidi"/>
          <w:color w:val="auto"/>
          <w:spacing w:val="-10"/>
          <w:kern w:val="28"/>
          <w:sz w:val="48"/>
          <w:szCs w:val="56"/>
          <w:lang w:bidi="cy-GB" w:val="cy-GB"/>
        </w:rPr>
        <w:t xml:space="preserve">Datganiad Canlyniadau Graddau</w:t>
      </w:r>
    </w:p>
    <w:p xmlns:w="http://schemas.openxmlformats.org/wordprocessingml/2006/main" w14:paraId="12ACE471" w14:textId="77777777" w:rsidR="00FB5EF4" w:rsidRPr="00FB5EF4" w:rsidRDefault="00FB5EF4" w:rsidP="00FB5EF4"/>
    <w:p xmlns:w="http://schemas.openxmlformats.org/wordprocessingml/2006/main" w14:paraId="0DC47016" w14:textId="77777777" w:rsidR="00FB5EF4" w:rsidRDefault="00FB5EF4" w:rsidP="00FB5EF4">
      <w:r w:rsidRPr="00FB5EF4">
        <w:rPr>
          <w:b/>
          <w:noProof/>
          <w:lang w:bidi="cy-GB" w:val="cy-GB"/>
        </w:rPr>
        <w:drawing>
          <wp:inline xmlns:wp="http://schemas.openxmlformats.org/drawingml/2006/wordprocessingDrawing" distT="0" distB="0" distL="0" distR="0" wp14:anchorId="3867C000" wp14:editId="7F3DA47A">
            <wp:extent cx="2537185" cy="74676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546591" cy="749529"/>
                    </a:xfrm>
                    <a:prstGeom prst="rect">
                      <a:avLst/>
                    </a:prstGeom>
                    <a:noFill/>
                    <a:ln>
                      <a:noFill/>
                    </a:ln>
                  </pic:spPr>
                </pic:pic>
              </a:graphicData>
            </a:graphic>
          </wp:inline>
        </w:drawing>
      </w:r>
    </w:p>
    <w:p xmlns:w="http://schemas.openxmlformats.org/wordprocessingml/2006/main" w14:paraId="3B20F7A0" w14:textId="26433C38" w:rsidR="00436BF0" w:rsidRPr="00FB5EF4" w:rsidRDefault="00436BF0" w:rsidP="00FB5EF4">
      <w:r>
        <w:rPr>
          <w:b/>
          <w:rStyle w:val="normaltextrun"/>
          <w:rFonts w:cs="Arial"/>
          <w:color w:val="000000"/>
          <w:shd w:val="clear" w:color="auto" w:fill="FFFFFF"/>
          <w:lang w:bidi="cy-GB" w:val="cy-GB"/>
        </w:rPr>
        <w:t xml:space="preserve">This document is also available in English / Mae’r ddogfen hon hefyd ar gael yn Saesneg </w:t>
      </w:r>
    </w:p>
    <w:p xmlns:w="http://schemas.openxmlformats.org/wordprocessingml/2006/main" w14:paraId="36A8B546" w14:textId="77777777" w:rsidR="00FB5EF4" w:rsidRPr="00FB5EF4" w:rsidRDefault="00FB5EF4" w:rsidP="00FB5EF4">
      <w:pPr>
        <w:numPr>
          <w:ilvl w:val="0"/>
          <w:numId w:val="5"/>
        </w:numPr>
        <w:spacing w:before="360" w:after="120"/>
        <w:ind w:left="431" w:hanging="431"/>
        <w:outlineLvl w:val="0"/>
        <w:rPr>
          <w:rFonts w:eastAsiaTheme="majorEastAsia" w:cstheme="majorBidi"/>
          <w:sz w:val="28"/>
          <w:szCs w:val="32"/>
        </w:rPr>
      </w:pPr>
      <w:r w:rsidRPr="00FB5EF4">
        <w:rPr>
          <w:rFonts w:eastAsiaTheme="majorEastAsia" w:cstheme="majorBidi"/>
          <w:sz w:val="28"/>
          <w:szCs w:val="32"/>
          <w:lang w:bidi="cy-GB" w:val="cy-GB"/>
        </w:rPr>
        <w:t xml:space="preserve">Cyflwyniad</w:t>
      </w:r>
    </w:p>
    <w:p xmlns:w="http://schemas.openxmlformats.org/wordprocessingml/2006/main" w14:paraId="013F12CE" w14:textId="77777777" w:rsidR="00FB5EF4" w:rsidRPr="00FB5EF4" w:rsidRDefault="00FB5EF4" w:rsidP="00FB5EF4">
      <w:r w:rsidRPr="00FB5EF4">
        <w:rPr>
          <w:lang w:bidi="cy-GB" w:val="cy-GB"/>
        </w:rPr>
        <w:t xml:space="preserve">Mae'r Datganiad Canlyniadau Gradd hwn yn rhan flynyddol o fusnes craidd Prifysgol Metropolitan Caerdydd. Mae'n nodi sut mae'r sefydliad yn cynnal safonau academaidd ac yn amddiffyn gwerth ei gymwysterau. Mae'n dangos:</w:t>
      </w:r>
    </w:p>
    <w:p xmlns:w="http://schemas.openxmlformats.org/wordprocessingml/2006/main" w14:paraId="6BC10A2D" w14:textId="77777777" w:rsidR="00FB5EF4" w:rsidRPr="00FB5EF4" w:rsidRDefault="00FB5EF4" w:rsidP="00FB5EF4">
      <w:pPr>
        <w:numPr>
          <w:ilvl w:val="0"/>
          <w:numId w:val="36"/>
        </w:numPr>
      </w:pPr>
      <w:r w:rsidRPr="00FB5EF4">
        <w:rPr>
          <w:lang w:bidi="cy-GB" w:val="cy-GB"/>
        </w:rPr>
        <w:t xml:space="preserve">Fod gan Fwrdd y Llywodraethwyr hyder bod y trefniadau sydd ar waith yn amddiffyn gwerth cymwysterau'r Brifysgol.</w:t>
      </w:r>
    </w:p>
    <w:p xmlns:w="http://schemas.openxmlformats.org/wordprocessingml/2006/main" w14:paraId="67B05A08" w14:textId="77777777" w:rsidR="00FB5EF4" w:rsidRPr="00FB5EF4" w:rsidRDefault="00FB5EF4" w:rsidP="00FB5EF4">
      <w:pPr>
        <w:numPr>
          <w:ilvl w:val="0"/>
          <w:numId w:val="36"/>
        </w:numPr>
      </w:pPr>
      <w:r w:rsidRPr="00FB5EF4">
        <w:rPr>
          <w:lang w:bidi="cy-GB" w:val="cy-GB"/>
        </w:rPr>
        <w:t xml:space="preserve">Y gall Prifysgol Metropolitan Caerdydd roi sicrwydd i Medr fod y Brifysgol yn bodloni safonau gradd cenedlaethol.  </w:t>
      </w:r>
    </w:p>
    <w:p xmlns:w="http://schemas.openxmlformats.org/wordprocessingml/2006/main" w14:paraId="737AC9AF" w14:textId="77777777" w:rsidR="00FB5EF4" w:rsidRDefault="00FB5EF4" w:rsidP="00A27778">
      <w:pPr>
        <w:pStyle w:val="ListParagraph"/>
        <w:numPr>
          <w:ilvl w:val="0"/>
          <w:numId w:val="36"/>
        </w:numPr>
      </w:pPr>
      <w:r w:rsidRPr="00FB5EF4">
        <w:rPr>
          <w:lang w:bidi="cy-GB" w:val="cy-GB"/>
        </w:rPr>
        <w:t xml:space="preserve">Bod dulliau’r Brifysgol o gyfrifo dosbarthiadau graddau israddedig wedi bod ar waith ers 2014 ac maent yn eistedd o fewn fframwaith polisi a rheoleiddio sefydlog.</w:t>
      </w:r>
    </w:p>
    <w:p xmlns:w="http://schemas.openxmlformats.org/wordprocessingml/2006/main" w14:paraId="1FCEEE51" w14:textId="77777777" w:rsidR="00D46F2D" w:rsidRPr="00FB5EF4" w:rsidRDefault="00D46F2D" w:rsidP="00D46F2D">
      <w:pPr>
        <w:pStyle w:val="ListParagraph"/>
      </w:pPr>
    </w:p>
    <w:p xmlns:w="http://schemas.openxmlformats.org/wordprocessingml/2006/main" w14:paraId="3937C573" w14:textId="77777777" w:rsidR="00A27778" w:rsidRDefault="00FB5EF4" w:rsidP="00A27778">
      <w:pPr>
        <w:pStyle w:val="ListParagraph"/>
        <w:numPr>
          <w:ilvl w:val="0"/>
          <w:numId w:val="36"/>
        </w:numPr>
      </w:pPr>
      <w:r w:rsidRPr="00FB5EF4">
        <w:rPr>
          <w:lang w:bidi="cy-GB" w:val="cy-GB"/>
        </w:rPr>
        <w:t xml:space="preserve">Mae’r Brifysgol yn parhau i ganolbwyntio'n strategol ar strategaethau addysgu, dysgu ac asesu clir a chyraeddadwy, gyda'r bwriad o arfogi myfyrwyr gydag ystod o wybodaeth a sgiliau proffesiynol pwnc-benodol. </w:t>
      </w:r>
    </w:p>
    <w:p xmlns:w="http://schemas.openxmlformats.org/wordprocessingml/2006/main" w14:paraId="1D86F6E1" w14:textId="77777777" w:rsidR="00D46F2D" w:rsidRDefault="00D46F2D" w:rsidP="00D46F2D">
      <w:pPr>
        <w:pStyle w:val="ListParagraph"/>
      </w:pPr>
    </w:p>
    <w:p xmlns:w="http://schemas.openxmlformats.org/wordprocessingml/2006/main" w14:paraId="729A095E" w14:textId="71829269" w:rsidR="00A27778" w:rsidRPr="00A27778" w:rsidRDefault="00A27778" w:rsidP="00A27778">
      <w:pPr>
        <w:pStyle w:val="ListParagraph"/>
        <w:numPr>
          <w:ilvl w:val="0"/>
          <w:numId w:val="36"/>
        </w:numPr>
      </w:pPr>
      <w:r w:rsidRPr="00A27778">
        <w:rPr>
          <w:lang w:bidi="cy-GB" w:val="cy-GB"/>
        </w:rPr>
        <w:t xml:space="preserve">Mae'r ddogfen hon yn adrodd ar ganlyniadau'r dyfarniadau ar gyfer myfyrwyr gradd israddedig sydd wedi'u lleoli yn y DU.</w:t>
      </w:r>
    </w:p>
    <w:p xmlns:w="http://schemas.openxmlformats.org/wordprocessingml/2006/main" w14:paraId="0FB0B7E1" w14:textId="77777777" w:rsidR="00FB5EF4" w:rsidRPr="00FB5EF4" w:rsidRDefault="00FB5EF4" w:rsidP="00FB5EF4"/>
    <w:p xmlns:w="http://schemas.openxmlformats.org/wordprocessingml/2006/main" w14:paraId="098AEAF0" w14:textId="77777777" w:rsidR="00FB5EF4" w:rsidRPr="00FB5EF4" w:rsidRDefault="00FB5EF4" w:rsidP="00FB5EF4">
      <w:pPr>
        <w:numPr>
          <w:ilvl w:val="1"/>
          <w:numId w:val="5"/>
        </w:numPr>
        <w:spacing w:before="160" w:after="120"/>
        <w:outlineLvl w:val="1"/>
        <w:rPr>
          <w:rFonts w:eastAsiaTheme="majorEastAsia" w:cstheme="majorBidi"/>
          <w:b/>
          <w:bCs/>
          <w:szCs w:val="26"/>
        </w:rPr>
      </w:pPr>
      <w:r w:rsidRPr="00FB5EF4">
        <w:rPr>
          <w:b/>
          <w:rFonts w:eastAsiaTheme="majorEastAsia" w:cstheme="majorBidi"/>
          <w:szCs w:val="26"/>
          <w:lang w:bidi="cy-GB" w:val="cy-GB"/>
        </w:rPr>
        <w:t xml:space="preserve">Proffil Dosbarthiad Graddau Sefydliadol</w:t>
      </w:r>
    </w:p>
    <w:p xmlns:w="http://schemas.openxmlformats.org/wordprocessingml/2006/main" w14:paraId="6202F906" w14:textId="1E784DBC" w:rsidR="00FD1C25" w:rsidRPr="00FD1C25" w:rsidRDefault="00FD1C25" w:rsidP="00FB5EF4">
      <w:pPr>
        <w:rPr>
          <w:b/>
          <w:bCs/>
        </w:rPr>
      </w:pPr>
      <w:r w:rsidRPr="00FD1C25">
        <w:rPr>
          <w:b/>
          <w:lang w:bidi="cy-GB" w:val="cy-GB"/>
        </w:rPr>
        <w:t xml:space="preserve">Canlyniadau'r sector</w:t>
      </w:r>
    </w:p>
    <w:p xmlns:w="http://schemas.openxmlformats.org/wordprocessingml/2006/main" w14:paraId="02F10711" w14:textId="7A9D98BA" w:rsidR="00427713" w:rsidRDefault="00427713" w:rsidP="00FB5EF4">
      <w:r w:rsidRPr="00427713">
        <w:rPr>
          <w:lang w:bidi="cy-GB" w:val="cy-GB"/>
        </w:rPr>
        <w:t xml:space="preserve">Gweithredodd sefydliadau ledled y DU, gan gynnwys Prifysgol Metropolitan Caerdydd, amryw o bolisïau rhwyd ddiogelwch yn ystod 2019/20 a 2020/21 mewn ymateb i bandemig Covid-19. Roedd hyn yn cyd-fynd â chynnydd sector eang mewn canlyniadau Anrhydedd Uwch (graddau anrhydedd Dosbarth Cyntaf neu Ail Ddosbarth Uwch). Mae'r cynnydd hwn wedi cael ei ddilyn gan ostyngiad dilynol a pharhaus yng nghyfartaledd y sector. O 82% yn 2020/21, gostyngodd i 79% yn 2021/22 ac i 78% yn 2022/23. Yn 2023/24 gostyngodd cyfartaledd y sector eto i 77%. Roedd hyn oherwydd gostyngiad cyffredinol yn y sector yng nghanran y graddau anrhydedd Dosbarth Cyntaf. Gostyngodd y rhain o 30% yn 2022/23 i 29% yn 2023/24. Arhosodd canran y graddau anrhydedd Ail Ddosbarth Uwch yn sefydlog ar 48% yn 2022/23 a 48% yn 2023/24 (HESA, 2025).</w:t>
      </w:r>
    </w:p>
    <w:p xmlns:w="http://schemas.openxmlformats.org/wordprocessingml/2006/main" w14:paraId="5036C4B4" w14:textId="7281EEDA" w:rsidR="00FD1C25" w:rsidRPr="00FD1C25" w:rsidRDefault="00FD1C25" w:rsidP="00FD1C25">
      <w:pPr>
        <w:rPr>
          <w:b/>
          <w:bCs/>
        </w:rPr>
      </w:pPr>
      <w:r>
        <w:rPr>
          <w:b/>
          <w:lang w:bidi="cy-GB" w:val="cy-GB"/>
        </w:rPr>
        <w:t xml:space="preserve">Canlyniadau Prifysgol Metropolitan Caerdydd</w:t>
      </w:r>
    </w:p>
    <w:p xmlns:w="http://schemas.openxmlformats.org/wordprocessingml/2006/main" w14:paraId="3163B582" w14:textId="19AF7652" w:rsidR="00FB5EF4" w:rsidRDefault="00FB5EF4" w:rsidP="00FB5EF4">
      <w:r w:rsidRPr="0062078F">
        <w:rPr>
          <w:lang w:bidi="cy-GB" w:val="cy-GB"/>
        </w:rPr>
        <w:t xml:space="preserve">Cynyddodd cyfran y myfyrwyr Metropolitan Caerdydd a enillodd radd anrhydedd Dosbarth Cyntaf neu Ail Ddosbarth Uwch rhwng blynyddoedd academaidd 2017/18 a 2020/21, gan gyrraedd uchafbwynt o 84.5% yn 2020/21. O flwyddyn i flwyddyn, mae cyfran yr Anrhydeddau Uwch wedi gostwng i 69.1% yn 2022/23, ond gyda chynnydd bach i 69.7% yn 2023/24 (Tabl 1). Fodd bynnag, mae hyn yn parhau i fod yn is na'r lefel ar gyfer y flwyddyn academaidd ddiwethaf cyn Covid-19 (2018/19) lle roedd cyfran yr Anrhydedd Uwch yn 70.6%.</w:t>
      </w:r>
    </w:p>
    <w:p xmlns:w="http://schemas.openxmlformats.org/wordprocessingml/2006/main" w14:paraId="2CDB6F73" w14:textId="46293264" w:rsidR="00FB5EF4" w:rsidRDefault="00FB5EF4" w:rsidP="00FB5EF4">
      <w:r w:rsidRPr="00FB5EF4">
        <w:rPr>
          <w:lang w:bidi="cy-GB" w:val="cy-GB"/>
        </w:rPr>
        <w:t xml:space="preserve">Mae Tabl 1 yn dangos proffil 'Anrhydedd Uwch' Prifysgol Metropolitan Caerdydd </w:t>
      </w:r>
      <w:bookmarkStart w:id="0" w:name="_Hlk211340241"/>
      <w:r w:rsidRPr="00FB5EF4">
        <w:rPr>
          <w:lang w:bidi="cy-GB" w:val="cy-GB"/>
        </w:rPr>
        <w:t xml:space="preserve">dros y pum mlynedd academaidd diwethaf </w:t>
      </w:r>
      <w:bookmarkStart w:id="1" w:name="_Hlk146110157"/>
      <w:r w:rsidRPr="00FB5EF4">
        <w:rPr>
          <w:lang w:bidi="cy-GB" w:val="cy-GB"/>
        </w:rPr>
        <w:t xml:space="preserve">- 2019/20 to 2023/2</w:t>
      </w:r>
      <w:bookmarkEnd w:id="1"/>
      <w:r w:rsidRPr="00FB5EF4">
        <w:rPr>
          <w:lang w:bidi="cy-GB" w:val="cy-GB"/>
        </w:rPr>
        <w:t xml:space="preserve">4.</w:t>
      </w:r>
    </w:p>
    <w:bookmarkEnd xmlns:w="http://schemas.openxmlformats.org/wordprocessingml/2006/main" w:id="0"/>
    <w:p xmlns:w="http://schemas.openxmlformats.org/wordprocessingml/2006/main" w14:paraId="758FF107" w14:textId="64EFFE02" w:rsidR="00FB5EF4" w:rsidRPr="0068469A" w:rsidRDefault="00FB5EF4" w:rsidP="00FB5EF4">
      <w:pPr>
        <w:rPr>
          <w:b/>
          <w:bCs/>
          <w:sz w:val="20"/>
          <w:szCs w:val="20"/>
        </w:rPr>
      </w:pPr>
      <w:r w:rsidRPr="0068469A">
        <w:rPr>
          <w:b/>
          <w:sz w:val="20"/>
          <w:szCs w:val="20"/>
          <w:lang w:bidi="cy-GB" w:val="cy-GB"/>
        </w:rPr>
        <w:t xml:space="preserve">Tabl 1. Proffil Anrhydedd Uwch Prifysgol Metropolitan Caerdydd (2019/20 – 2023/24).</w:t>
      </w:r>
    </w:p>
    <w:p xmlns:w="http://schemas.openxmlformats.org/wordprocessingml/2006/main" w14:paraId="2E1E7D6C" w14:textId="479C0D05" w:rsidR="00FB5EF4" w:rsidRPr="00FB5EF4" w:rsidRDefault="00CA20E2" w:rsidP="00FB5EF4">
      <w:r w:rsidRPr="00173A0B">
        <w:rPr>
          <w:noProof/>
          <w:lang w:bidi="cy-GB" w:val="cy-GB"/>
        </w:rPr>
        <w:drawing>
          <wp:inline xmlns:wp="http://schemas.openxmlformats.org/drawingml/2006/wordprocessingDrawing" distT="0" distB="0" distL="0" distR="0" wp14:anchorId="48AC634A" wp14:editId="1869EBFF">
            <wp:extent cx="5504106" cy="2323465"/>
            <wp:effectExtent l="0" t="0" r="1905" b="635"/>
            <wp:docPr id="1127346872" name="Picture 1"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346872" name="Picture 1" descr="A graph with numbers and a line&#10;&#10;Description automatically generated"/>
                    <pic:cNvPicPr/>
                  </pic:nvPicPr>
                  <pic:blipFill>
                    <a:blip r:embed="rId14"/>
                    <a:stretch>
                      <a:fillRect/>
                    </a:stretch>
                  </pic:blipFill>
                  <pic:spPr>
                    <a:xfrm>
                      <a:off x="0" y="0"/>
                      <a:ext cx="5515539" cy="2328291"/>
                    </a:xfrm>
                    <a:prstGeom prst="rect">
                      <a:avLst/>
                    </a:prstGeom>
                  </pic:spPr>
                </pic:pic>
              </a:graphicData>
            </a:graphic>
          </wp:inline>
        </w:drawing>
      </w:r>
    </w:p>
    <w:p xmlns:w="http://schemas.openxmlformats.org/wordprocessingml/2006/main" w14:paraId="15A0199E" w14:textId="4E1F149F" w:rsidR="006E2D8B" w:rsidRDefault="003257FD" w:rsidP="006E2D8B">
      <w:r>
        <w:rPr>
          <w:lang w:bidi="cy-GB" w:val="cy-GB"/>
        </w:rPr>
        <w:t xml:space="preserve">Mae Tabl 2 yn dangos canlyniadau graddau yn ôl pob dosbarthiad ar gyfer y blynyddoedd academaidd 2019/20 i 2023/24 ym Mhrifysgol Metropolitan Caerdydd.</w:t>
      </w:r>
    </w:p>
    <w:p xmlns:w="http://schemas.openxmlformats.org/wordprocessingml/2006/main" w14:paraId="67930754" w14:textId="6777D7EF" w:rsidR="00FB5EF4" w:rsidRPr="0068469A" w:rsidRDefault="00FB5EF4" w:rsidP="00FB5EF4">
      <w:pPr>
        <w:rPr>
          <w:b/>
          <w:bCs/>
          <w:sz w:val="20"/>
          <w:szCs w:val="20"/>
        </w:rPr>
      </w:pPr>
      <w:r w:rsidRPr="0068469A">
        <w:rPr>
          <w:b/>
          <w:sz w:val="20"/>
          <w:szCs w:val="20"/>
          <w:lang w:bidi="cy-GB" w:val="cy-GB"/>
        </w:rPr>
        <w:t xml:space="preserve">Tabl 2. Tueddiadau mewn dosbarthiadau rhwng 2019/20 a 2023/24.</w:t>
      </w:r>
    </w:p>
    <w:p xmlns:w="http://schemas.openxmlformats.org/wordprocessingml/2006/main" w14:paraId="0E8D100A" w14:textId="5BBC0961" w:rsidR="00FB5EF4" w:rsidRDefault="00A25158" w:rsidP="00FB5EF4">
      <w:r w:rsidRPr="00173A0B">
        <w:rPr>
          <w:rFonts w:cs="Arial"/>
          <w:noProof/>
          <w:color w:val="FF0000"/>
          <w:lang w:bidi="cy-GB" w:val="cy-GB"/>
        </w:rPr>
        <w:drawing>
          <wp:inline xmlns:wp="http://schemas.openxmlformats.org/drawingml/2006/wordprocessingDrawing" distT="0" distB="0" distL="0" distR="0" wp14:anchorId="57C0A2FB" wp14:editId="143961BC">
            <wp:extent cx="4143953" cy="2591162"/>
            <wp:effectExtent l="0" t="0" r="0" b="0"/>
            <wp:docPr id="1541261790" name="Picture 1" descr="A graph of numbers and a number of ye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261790" name="Picture 1" descr="A graph of numbers and a number of years&#10;&#10;Description automatically generated with medium confidence"/>
                    <pic:cNvPicPr/>
                  </pic:nvPicPr>
                  <pic:blipFill>
                    <a:blip r:embed="rId15"/>
                    <a:stretch>
                      <a:fillRect/>
                    </a:stretch>
                  </pic:blipFill>
                  <pic:spPr>
                    <a:xfrm>
                      <a:off x="0" y="0"/>
                      <a:ext cx="4143953" cy="2591162"/>
                    </a:xfrm>
                    <a:prstGeom prst="rect">
                      <a:avLst/>
                    </a:prstGeom>
                  </pic:spPr>
                </pic:pic>
              </a:graphicData>
            </a:graphic>
          </wp:inline>
        </w:drawing>
      </w:r>
    </w:p>
    <w:p xmlns:w="http://schemas.openxmlformats.org/wordprocessingml/2006/main" w14:paraId="2BFA557F" w14:textId="1F1A4851" w:rsidR="001A0978" w:rsidRPr="00FB5EF4" w:rsidRDefault="001A0978" w:rsidP="00FB5EF4">
      <w:r w:rsidRPr="001A0978">
        <w:rPr>
          <w:lang w:bidi="cy-GB" w:val="cy-GB"/>
        </w:rPr>
        <w:t xml:space="preserve">Mae'r tueddiadau dosbarthu a ddangosir yn Nhabl 2 yn dangos bod proffil y Brifysgol o raddau anrhydedd Dosbarth Cyntaf ac Ail Ddosbarth Uwch wedi cynyddu rhwng 2019/20 a 2020/21. Roedd hyn yn cyd-fynd â'r cynnydd yn y sector mewn canlyniadau 'Anrhydeddau Uwch'. Ar ôl gostyngiadau olynol yn 2021/22 (30.9%) a 2022/23 (27.2%) yng nghanran y graddau anrhydedd Dosbarth Cyntaf, bu cynnydd bach yn y gyfran a ddyfarnwyd yn 2023/24 gyda chynnydd o 1.2 pwynt canran i 28.4% (2023/24). Roedd hyn ar draul y lefelau dyfarnu eraill a welodd ostyngiadau bychan iawn.</w:t>
      </w:r>
    </w:p>
    <w:p xmlns:w="http://schemas.openxmlformats.org/wordprocessingml/2006/main" w14:paraId="54AD0009" w14:textId="64742E74" w:rsidR="00FB5EF4" w:rsidRDefault="00FC667B" w:rsidP="00FB5EF4">
      <w:r w:rsidRPr="000A78C7">
        <w:rPr>
          <w:lang w:bidi="cy-GB" w:val="cy-GB"/>
        </w:rPr>
        <w:t xml:space="preserve">Mae Tabl 3 yn dangos canlyniadau gradd cyffredinol yn fwy manwl. Nodir bod ffigur anrhydedd Dosbarth Cyntaf 2023/24 (28.4%) yn is na chyfartaledd y sector o 29%. Canran y dyfarniadau Ail Ddosbarth Uwch oedd 41.2%. Gostyngiad bach ers 2022/23 (41.9%). Cyfartaledd y sector yn 2023/24 oedd 48%. Yn 2023/24 gostyngodd canran y graddau Ail Ddosbarth Is (25.1%) a Thrydydd Dosbarth (5.2%) 0.4% a 0.1% yn y drefn honno ers 2022/23. O'i gymharu â'r sector, roedd canran yr Ail Ddosbarth Is yn uwch na chyfartaledd y sector o 20%, ac roedd canran y Trydydd Dosbarth yn uwch na chyfartaledd y sector o 3%.</w:t>
      </w:r>
    </w:p>
    <w:p xmlns:w="http://schemas.openxmlformats.org/wordprocessingml/2006/main" w14:paraId="6A6B6CDA" w14:textId="5AFF17F4" w:rsidR="00E52A29" w:rsidRPr="00FB5EF4" w:rsidRDefault="00E52A29" w:rsidP="00FB5EF4">
      <w:r>
        <w:rPr>
          <w:lang w:bidi="cy-GB" w:val="cy-GB"/>
        </w:rPr>
        <w:t xml:space="preserve">Gellir gweld ers 2019/20 mai'r duedd gyffredinol yw bod canran y graddau Ail Ddosbarth Is a Thrydydd Dosbarth wedi codi tra bod canran y graddau Dosbarth Cyntaf ac Ail Ddosbarth Uwch wedi gostwng.</w:t>
      </w:r>
    </w:p>
    <w:p xmlns:w="http://schemas.openxmlformats.org/wordprocessingml/2006/main" w14:paraId="5F919E6D" w14:textId="099B6CC2" w:rsidR="00FB5EF4" w:rsidRPr="0068469A" w:rsidRDefault="00FB5EF4" w:rsidP="00FB5EF4">
      <w:pPr>
        <w:rPr>
          <w:b/>
          <w:bCs/>
          <w:sz w:val="20"/>
          <w:szCs w:val="20"/>
        </w:rPr>
      </w:pPr>
      <w:r w:rsidRPr="0068469A">
        <w:rPr>
          <w:b/>
          <w:sz w:val="20"/>
          <w:szCs w:val="20"/>
          <w:lang w:bidi="cy-GB" w:val="cy-GB"/>
        </w:rPr>
        <w:t xml:space="preserve">Tabl 3.  Canrannau Canlyniadau Gradd Cyffredinol 2019/20 – 2023/24.</w:t>
      </w:r>
    </w:p>
    <w:p xmlns:w="http://schemas.openxmlformats.org/wordprocessingml/2006/main" w14:paraId="7077AEC3" w14:textId="53AD2DED" w:rsidR="00FB5EF4" w:rsidRPr="00FB5EF4" w:rsidRDefault="00F44421" w:rsidP="00FB5EF4">
      <w:r>
        <w:rPr>
          <w:noProof/>
          <w:lang w:bidi="cy-GB" w:val="cy-GB"/>
        </w:rPr>
        <w:drawing>
          <wp:inline xmlns:wp="http://schemas.openxmlformats.org/drawingml/2006/wordprocessingDrawing" distT="0" distB="0" distL="0" distR="0" wp14:anchorId="1A1CEA00" wp14:editId="35C7B870">
            <wp:extent cx="4480560" cy="1104900"/>
            <wp:effectExtent l="0" t="0" r="15240" b="0"/>
            <wp:docPr id="826861803" name="Picture 1" descr="A table with numbers and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861803" name="Picture 1" descr="A table with numbers and percentages&#10;&#10;AI-generated content may be incorrect."/>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480560" cy="1104900"/>
                    </a:xfrm>
                    <a:prstGeom prst="rect">
                      <a:avLst/>
                    </a:prstGeom>
                    <a:noFill/>
                    <a:ln>
                      <a:noFill/>
                    </a:ln>
                  </pic:spPr>
                </pic:pic>
              </a:graphicData>
            </a:graphic>
          </wp:inline>
        </w:drawing>
      </w:r>
    </w:p>
    <w:p xmlns:w="http://schemas.openxmlformats.org/wordprocessingml/2006/main" w14:paraId="3A785B1D" w14:textId="4B52ACCD" w:rsidR="00FB5EF4" w:rsidRPr="00FB5EF4" w:rsidRDefault="00E51BE4" w:rsidP="00FB5EF4">
      <w:r>
        <w:rPr>
          <w:lang w:bidi="cy-GB" w:val="cy-GB"/>
        </w:rPr>
        <w:t xml:space="preserve">Er gwaethaf hyn, mae Tabl 4 yn dangos bod canran y canlyniadau 'Anrhydedd Uwch' yn 2023/24 wedi codi o'r lefel flaenorol ar draws pob categori nodweddiadol myfyrwyr ac eithrio myfyrwyr Aeddfed. Y gostyngiad ar gyfer myfyrwyr aeddfed oedd 0.1%. O'i gymharu â chanlyniadau yn y ddwy flynedd 'Covid-19' sef 2019/20 a 2020/21, roedd canlyniadau yn sylweddol is ar draws pob grŵp nodweddion. </w:t>
      </w:r>
    </w:p>
    <w:p xmlns:w="http://schemas.openxmlformats.org/wordprocessingml/2006/main" w14:paraId="364C2D25" w14:textId="702B4280" w:rsidR="00FB5EF4" w:rsidRPr="0068469A" w:rsidRDefault="00FB5EF4" w:rsidP="00FB5EF4">
      <w:pPr>
        <w:rPr>
          <w:b/>
          <w:bCs/>
          <w:sz w:val="20"/>
          <w:szCs w:val="20"/>
        </w:rPr>
      </w:pPr>
      <w:r w:rsidRPr="0068469A">
        <w:rPr>
          <w:b/>
          <w:sz w:val="20"/>
          <w:szCs w:val="20"/>
          <w:lang w:bidi="cy-GB" w:val="cy-GB"/>
        </w:rPr>
        <w:t xml:space="preserve">Tabl 4. Canran y graddau Anrhydedd Uwch (Da) a ddyfarnwyd i Fyfyrwyr Gradd Gyntaf yn ôl blwyddyn academaidd, wedi'u rhannu yn ôl nodweddion myfyrwyr.</w:t>
      </w:r>
    </w:p>
    <w:p xmlns:w="http://schemas.openxmlformats.org/wordprocessingml/2006/main" w14:paraId="236CB478" w14:textId="7348C852" w:rsidR="00FB5EF4" w:rsidRPr="00FB5EF4" w:rsidRDefault="00965EF7" w:rsidP="00FB5EF4">
      <w:r>
        <w:rPr>
          <w:noProof/>
          <w:lang w:bidi="cy-GB" w:val="cy-GB"/>
        </w:rPr>
        <w:drawing>
          <wp:inline xmlns:wp="http://schemas.openxmlformats.org/drawingml/2006/wordprocessingDrawing" distT="0" distB="0" distL="0" distR="0" wp14:anchorId="1215CA29" wp14:editId="6D579C57">
            <wp:extent cx="5731510" cy="1044575"/>
            <wp:effectExtent l="0" t="0" r="2540" b="3175"/>
            <wp:docPr id="2284459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31510" cy="1044575"/>
                    </a:xfrm>
                    <a:prstGeom prst="rect">
                      <a:avLst/>
                    </a:prstGeom>
                    <a:noFill/>
                    <a:ln>
                      <a:noFill/>
                    </a:ln>
                  </pic:spPr>
                </pic:pic>
              </a:graphicData>
            </a:graphic>
          </wp:inline>
        </w:drawing>
      </w:r>
    </w:p>
    <w:p xmlns:w="http://schemas.openxmlformats.org/wordprocessingml/2006/main" w14:paraId="1C5412C6" w14:textId="77777777" w:rsidR="00FB5EF4" w:rsidRPr="00FB5EF4" w:rsidRDefault="00FB5EF4" w:rsidP="00FB5EF4">
      <w:pPr>
        <w:numPr>
          <w:ilvl w:val="0"/>
          <w:numId w:val="5"/>
        </w:numPr>
        <w:spacing w:before="360" w:after="120"/>
        <w:ind w:left="431" w:hanging="431"/>
        <w:outlineLvl w:val="0"/>
        <w:rPr>
          <w:rFonts w:eastAsiaTheme="majorEastAsia" w:cstheme="majorBidi"/>
          <w:sz w:val="28"/>
          <w:szCs w:val="32"/>
        </w:rPr>
      </w:pPr>
      <w:r w:rsidRPr="00FB5EF4">
        <w:rPr>
          <w:rFonts w:eastAsiaTheme="majorEastAsia" w:cstheme="majorBidi"/>
          <w:sz w:val="28"/>
          <w:szCs w:val="32"/>
          <w:lang w:bidi="cy-GB" w:val="cy-GB"/>
        </w:rPr>
        <w:t xml:space="preserve">Arferion Asesu a Marcio</w:t>
      </w:r>
    </w:p>
    <w:p xmlns:w="http://schemas.openxmlformats.org/wordprocessingml/2006/main" w14:paraId="6060EBBA" w14:textId="77777777" w:rsidR="00FB5EF4" w:rsidRPr="00FB5EF4" w:rsidRDefault="00FB5EF4" w:rsidP="00FB5EF4">
      <w:pPr>
        <w:rPr>
          <w:lang w:val="en-US"/>
        </w:rPr>
      </w:pPr>
      <w:r w:rsidRPr="00FB5EF4">
        <w:rPr>
          <w:lang w:bidi="cy-GB" w:val="cy-GB"/>
        </w:rPr>
        <w:t xml:space="preserve">Mae arferion asesu a marcio’r Brifysgol yn rhoi pwyslais cryf ar gysoni’r canlyniadau dysgu bwriadedig, y dulliau asesu a’r meini prawf asesu mewn ffordd adeiladol er mwyn sicrhau bod yr asesiad yn deg, yn ddilys ac yn ddibynadwy. </w:t>
      </w:r>
    </w:p>
    <w:p xmlns:w="http://schemas.openxmlformats.org/wordprocessingml/2006/main" w14:paraId="01402873" w14:textId="77777777" w:rsidR="00FB5EF4" w:rsidRPr="00FB5EF4" w:rsidRDefault="00FB5EF4" w:rsidP="00FB5EF4">
      <w:pPr>
        <w:rPr>
          <w:lang w:val="en-US"/>
        </w:rPr>
      </w:pPr>
      <w:r w:rsidRPr="00FB5EF4">
        <w:rPr>
          <w:lang w:bidi="cy-GB" w:val="cy-GB"/>
        </w:rPr>
        <w:t xml:space="preserve">Caiff rhaglenni eu cymeradwyo i'w cyflwyno yn dilyn cadarnhad bod y cwricwlwm (gan gynnwys y dulliau asesu arfaethedig) yn cyd-fynd â'r Fframwaith Cymwysterau Addysg Uwch (FHEQ)/Fframwaith Credydau a Chymwysterau Cymru (CQFW) ac unrhyw Ddatganiadau Meincnod Pwnc yr Asiantaeth Sicrhau Ansawdd ar gyfer Addysg Uwch (QAA) neu ofynion Cyrff Statudol a Rheoleiddiol Proffesiynol (PSRB) perthnasol. Mae rheoliadau sy'n llywodraethu marcio a chymedroli ar gael i staff a myfyrwyr yn y Llawlyfr Academaidd a’u nod yw sicrhau bod marcio yn deg, yn gyson ac yn dryloyw. Mae disgrifyddion band y Brifysgol yn llywio marcwyr a chymedrolwyr i'r safonau academaidd y disgwylir i fyfyrwyr eu cyflawni i dderbyn marciau mewn categori penodol a mapio i ddisgrifyddion FHEQ. Mae arferion asesu'r Brifysgol yn cyd-fynd â chyngor a chanllawiau'r QAA. Ar ôl cyhoeddi'r Cod Ansawdd diwygiedig yn ddiweddar, bydd arferion asesu yn cael eu hail-fapio i'r Egwyddorion a'r Arferion Allweddol newydd i sicrhau cydlyniad parhaus.</w:t>
      </w:r>
    </w:p>
    <w:p xmlns:w="http://schemas.openxmlformats.org/wordprocessingml/2006/main" w14:paraId="155C6A25" w14:textId="77777777" w:rsidR="00FB5EF4" w:rsidRPr="00FB5EF4" w:rsidRDefault="00FB5EF4" w:rsidP="00FB5EF4">
      <w:pPr>
        <w:rPr>
          <w:lang w:val="en-US"/>
        </w:rPr>
      </w:pPr>
      <w:r w:rsidRPr="00FB5EF4">
        <w:rPr>
          <w:lang w:bidi="cy-GB" w:val="cy-GB"/>
        </w:rPr>
        <w:t xml:space="preserve">Caiff addasrwydd meini prawf asesu'r rhaglen ei fonitro'n flynyddol gan Arholwr Allanol. Yn eu hadroddiad blynyddol, mae'n ofynnol i Arholwyr Allanol gadarnhau a yw'r safonau'n briodol ar gyfer y dyfarniad ac a ydynt yn cyd-fynd â'r lefel berthnasol o ddatganiadau meincnod pwnc yr FHEQ a'r QAA. Mae'n ofynnol iddynt hefyd farnu a yw safonau'r dyfarniadau'n gymharol â safonau sefydliadau eraill a, lle bo'n berthnasol, a ydynt yn bodloni gofynion PSRB. </w:t>
      </w:r>
    </w:p>
    <w:p xmlns:w="http://schemas.openxmlformats.org/wordprocessingml/2006/main" w14:paraId="1560C0EC" w14:textId="3313DC91" w:rsidR="00FB5EF4" w:rsidRPr="00FB5EF4" w:rsidRDefault="00FB5EF4" w:rsidP="3D0BEF20">
      <w:pPr>
        <w:rPr>
          <w:lang w:val="en-US"/>
        </w:rPr>
      </w:pPr>
      <w:r w:rsidRPr="3D0BEF20">
        <w:rPr>
          <w:lang w:bidi="cy-GB" w:val="cy-GB"/>
        </w:rPr>
        <w:t xml:space="preserve">Mae Arholwyr Allanol yn craffu ar sampl benodol o waith sydd wedi’i asesu er mwyn iddynt allu llunio barn am safonau perfformiad myfyrwyr a chysondeb a thegwch y prosesau asesu. Ar gyfer y sesiwn academaidd 23/24, cadarnhaodd 100% o Arholwyr Allanol fod y rhaglenni a ystyriwyd ganddynt yn cyd-fynd â meincnodau’r sector (gan gynnwys y datganiadau FHEQ a meincnodi). Cadarnhaodd 99% o Arholwyr Allanol hefyd fod safonau academaidd y rhaglenni yn debyg ar draws sector y DU, ac roedd 99% yn cytuno bod cyflawniad myfyrwyr ar raglenni'n cyd-fynd â sefydliadau addysg uwch eraill y DU. Ar gyfer rhaglenni a gyflwynir gyda phartneriaid, mae arferion asesu a marcio yr un fath â'r rhai a ddisgrifir uchod.</w:t>
      </w:r>
    </w:p>
    <w:p xmlns:w="http://schemas.openxmlformats.org/wordprocessingml/2006/main" w14:paraId="3BD5D48C" w14:textId="77777777" w:rsidR="00FB5EF4" w:rsidRPr="00FB5EF4" w:rsidRDefault="00FB5EF4" w:rsidP="00FB5EF4">
      <w:pPr>
        <w:numPr>
          <w:ilvl w:val="0"/>
          <w:numId w:val="5"/>
        </w:numPr>
        <w:spacing w:before="360" w:after="120"/>
        <w:ind w:left="431" w:hanging="431"/>
        <w:outlineLvl w:val="0"/>
        <w:rPr>
          <w:rFonts w:eastAsiaTheme="majorEastAsia" w:cstheme="majorBidi"/>
          <w:sz w:val="28"/>
          <w:szCs w:val="32"/>
        </w:rPr>
      </w:pPr>
      <w:r w:rsidRPr="00FB5EF4">
        <w:rPr>
          <w:rFonts w:eastAsiaTheme="majorEastAsia" w:cstheme="majorBidi"/>
          <w:sz w:val="28"/>
          <w:szCs w:val="32"/>
          <w:lang w:bidi="cy-GB" w:val="cy-GB"/>
        </w:rPr>
        <w:t xml:space="preserve">Llywodraethiant Academaidd</w:t>
      </w:r>
    </w:p>
    <w:p xmlns:w="http://schemas.openxmlformats.org/wordprocessingml/2006/main" w14:paraId="1547C089" w14:textId="77777777" w:rsidR="00FB5EF4" w:rsidRDefault="00FB5EF4" w:rsidP="00FB5EF4">
      <w:r w:rsidRPr="00FB5EF4">
        <w:rPr>
          <w:lang w:bidi="cy-GB" w:val="cy-GB"/>
        </w:rPr>
        <w:t xml:space="preserve">Mae Bwrdd Academaidd y Brifysgol yn gyfrifol am safonau ac ansawdd yr holl ddarpariaeth sy'n arwain at ddyfarnu credyd yn ei enw. Mae'r Pwyllgor Ansawdd a Safonau Academaidd (AQSC) yn cael ei awdurdodi gan y Bwrdd Academaidd i oruchwylio, ar ei ran, safonau academaidd ei ddyfarniadau ac ansawdd profiad dysgu'r myfyrwyr. Yn flynyddol mae'r Brifysgol, trwy waith ei Bwyllgor Ansawdd a Safonau Academaidd, yn sicrhau ei rheoleiddiwr Medr fod 'safonau'r dyfarniadau yr ydym yn gyfrifol amdanynt wedi'u gosod a'u cynnal yn briodol.' Mae'n gwneud hynny yn dilyn craffu ar gyfres o adroddiadau ar brosesau cymeradwyo ac adolygu rhaglenni'r Brifysgol, prosesau monitro blynyddol, prosesau asesu, a threfniadau ar gyfer Byrddau Arholi. Mae'r ymarfer hwn yn cynnwys craffu ar adroddiadau Arholwr Allanol ynghylch a yw dyluniadau asesu yn briodol, a yw meini prawf a chynlluniau marcio wedi'u gosod ar y lefel gywir ac a yw prosesau asesu yn deg, yn ddibynadwy ac yn drylwyr. Ar gyfer rhaglenni a gyflwynir gyda phartneriaid, mae arfer awdurdod a goruchwyliaeth fel yr hyn a ddisgrifir uchod.</w:t>
      </w:r>
    </w:p>
    <w:p xmlns:w="http://schemas.openxmlformats.org/wordprocessingml/2006/main" w14:paraId="64D97869" w14:textId="77777777" w:rsidR="00240F5E" w:rsidRPr="00FB5EF4" w:rsidRDefault="00240F5E" w:rsidP="00FB5EF4"/>
    <w:p xmlns:w="http://schemas.openxmlformats.org/wordprocessingml/2006/main" w14:paraId="7CB21671" w14:textId="77777777" w:rsidR="00FB5EF4" w:rsidRPr="00FB5EF4" w:rsidRDefault="00FB5EF4" w:rsidP="00FB5EF4">
      <w:pPr>
        <w:numPr>
          <w:ilvl w:val="0"/>
          <w:numId w:val="5"/>
        </w:numPr>
        <w:spacing w:before="360" w:after="120"/>
        <w:ind w:left="431" w:hanging="431"/>
        <w:outlineLvl w:val="0"/>
        <w:rPr>
          <w:rFonts w:eastAsiaTheme="majorEastAsia" w:cstheme="majorBidi"/>
          <w:sz w:val="28"/>
          <w:szCs w:val="32"/>
        </w:rPr>
      </w:pPr>
      <w:r w:rsidRPr="00FB5EF4">
        <w:rPr>
          <w:rFonts w:eastAsiaTheme="majorEastAsia" w:cstheme="majorBidi"/>
          <w:sz w:val="28"/>
          <w:szCs w:val="32"/>
          <w:lang w:bidi="cy-GB" w:val="cy-GB"/>
        </w:rPr>
        <w:t xml:space="preserve">Algorithmau Dosbarthiad</w:t>
      </w:r>
    </w:p>
    <w:p xmlns:w="http://schemas.openxmlformats.org/wordprocessingml/2006/main" w14:paraId="5713E29D" w14:textId="0E41E549" w:rsidR="00FB5EF4" w:rsidRPr="00FB5EF4" w:rsidRDefault="00FB5EF4" w:rsidP="00FB5EF4">
      <w:r w:rsidRPr="00FB5EF4">
        <w:rPr>
          <w:lang w:bidi="cy-GB" w:val="cy-GB"/>
        </w:rPr>
        <w:t xml:space="preserve">Mae dau </w:t>
      </w:r>
      <w:hyperlink r:id="rId20" w:history="1">
        <w:r w:rsidRPr="007E066F">
          <w:rPr>
            <w:rStyle w:val="Hyperlink"/>
            <w:lang w:bidi="cy-GB" w:val="cy-GB"/>
          </w:rPr>
          <w:t xml:space="preserve">algorithm</w:t>
        </w:r>
      </w:hyperlink>
      <w:r w:rsidRPr="00FB5EF4">
        <w:rPr>
          <w:lang w:bidi="cy-GB" w:val="cy-GB"/>
        </w:rPr>
        <w:t xml:space="preserve"> ar gael ar gyfer graddau anrhydedd israddedig. Fodd bynnag, dim ond un mae pob rhaglen unigol yn ei ddefnyddio. Rhaid dilysu'r algorithm perthnasol a'i nodi ym mhob dogfen Fanyleb Rhaglen a gyhoeddir. Bydd yr algorithm yn berthnasol yn gyson i bob myfyriwr ar y rhaglen.</w:t>
      </w:r>
    </w:p>
    <w:p xmlns:w="http://schemas.openxmlformats.org/wordprocessingml/2006/main" w14:paraId="30E97ABA" w14:textId="77777777" w:rsidR="00FB5EF4" w:rsidRPr="00FB5EF4" w:rsidRDefault="00FB5EF4" w:rsidP="00FB5EF4">
      <w:r w:rsidRPr="00FB5EF4">
        <w:rPr>
          <w:lang w:bidi="cy-GB" w:val="cy-GB"/>
        </w:rPr>
        <w:t xml:space="preserve">Mae dosbarthiadau’n cael eu pennu naill ai o:</w:t>
      </w:r>
    </w:p>
    <w:p xmlns:w="http://schemas.openxmlformats.org/wordprocessingml/2006/main" w14:paraId="0815F54F" w14:textId="77777777" w:rsidR="00FB5EF4" w:rsidRPr="00FB5EF4" w:rsidRDefault="00FB5EF4" w:rsidP="00FB5EF4">
      <w:pPr>
        <w:numPr>
          <w:ilvl w:val="0"/>
          <w:numId w:val="37"/>
        </w:numPr>
      </w:pPr>
      <w:r w:rsidRPr="00FB5EF4">
        <w:rPr>
          <w:lang w:bidi="cy-GB" w:val="cy-GB"/>
        </w:rPr>
        <w:t xml:space="preserve">gyfartaledd y marciau cyfanredol a gyflawnwyd yn y 100 credyd gorau ar Lefel 6 (wedi'u pwysoli ar 0.7) a'r 100 credyd gorau nesaf ar Lefel 5 neu uwch (wedi'u pwysoli ar 0.3); neu,</w:t>
      </w:r>
    </w:p>
    <w:p xmlns:w="http://schemas.openxmlformats.org/wordprocessingml/2006/main" w14:paraId="4D7092F8" w14:textId="77777777" w:rsidR="00FB5EF4" w:rsidRPr="00FB5EF4" w:rsidRDefault="00FB5EF4" w:rsidP="00FB5EF4">
      <w:pPr>
        <w:numPr>
          <w:ilvl w:val="0"/>
          <w:numId w:val="37"/>
        </w:numPr>
      </w:pPr>
      <w:r w:rsidRPr="00FB5EF4">
        <w:rPr>
          <w:lang w:bidi="cy-GB" w:val="cy-GB"/>
        </w:rPr>
        <w:t xml:space="preserve">o gyfartaledd y marciau a gyflawnwyd yn y 100 credyd gorau ar Lefel 6 yn unig.</w:t>
      </w:r>
    </w:p>
    <w:p xmlns:w="http://schemas.openxmlformats.org/wordprocessingml/2006/main" w14:paraId="72C30191" w14:textId="77777777" w:rsidR="00FB5EF4" w:rsidRPr="00FB5EF4" w:rsidRDefault="00FB5EF4" w:rsidP="00FB5EF4">
      <w:pPr>
        <w:numPr>
          <w:ilvl w:val="1"/>
          <w:numId w:val="5"/>
        </w:numPr>
        <w:spacing w:before="160" w:after="120"/>
        <w:ind w:left="578" w:hanging="578"/>
        <w:outlineLvl w:val="1"/>
        <w:rPr>
          <w:rFonts w:eastAsiaTheme="majorEastAsia" w:cstheme="majorBidi"/>
          <w:b/>
          <w:bCs/>
          <w:szCs w:val="26"/>
        </w:rPr>
      </w:pPr>
      <w:r w:rsidRPr="00FB5EF4">
        <w:rPr>
          <w:b/>
          <w:rFonts w:eastAsiaTheme="majorEastAsia" w:cstheme="majorBidi"/>
          <w:szCs w:val="26"/>
          <w:lang w:bidi="cy-GB" w:val="cy-GB"/>
        </w:rPr>
        <w:t xml:space="preserve">Pasio wedi’i ddigolledu</w:t>
      </w:r>
    </w:p>
    <w:p xmlns:w="http://schemas.openxmlformats.org/wordprocessingml/2006/main" w14:paraId="3E2010D6" w14:textId="35A26354" w:rsidR="00FB5EF4" w:rsidRPr="00FB5EF4" w:rsidRDefault="00FB5EF4" w:rsidP="00FB5EF4">
      <w:r w:rsidRPr="00FB5EF4">
        <w:rPr>
          <w:lang w:bidi="cy-GB" w:val="cy-GB"/>
        </w:rPr>
        <w:t xml:space="preserve">Mae'n ofynnol i fyfyrwyr gwblhau'r holl fodiwlau sydd wedi'u cofrestru yn erbyn eu rhaglen yn llwyddiannus er mwyn bod yn gymwys ar gyfer dyfarniad terfynol. Fodd bynnag, mae’r Bwrdd Arholi wedi’i awdurdodi i ddyfarnu credydau am 'basio wedi’i ddigolledu'. Gellir gwneud hyn pan fo canlyniad y modiwl yn fethiant ymylol, ond bernir bod y myfyriwr wedi cyflawni'r deilliannau dysgu gofynnol ar draws y modiwl a bod ganddo gyfartaledd Lefel sy'n uwch na'r marc pasio isaf.</w:t>
      </w:r>
    </w:p>
    <w:p xmlns:w="http://schemas.openxmlformats.org/wordprocessingml/2006/main" w14:paraId="6F32B0A4" w14:textId="77777777" w:rsidR="00FB5EF4" w:rsidRPr="00FB5EF4" w:rsidRDefault="00FB5EF4" w:rsidP="00FB5EF4">
      <w:pPr>
        <w:numPr>
          <w:ilvl w:val="1"/>
          <w:numId w:val="5"/>
        </w:numPr>
        <w:spacing w:before="160" w:after="120"/>
        <w:ind w:left="578" w:hanging="578"/>
        <w:outlineLvl w:val="1"/>
        <w:rPr>
          <w:rFonts w:eastAsiaTheme="majorEastAsia" w:cstheme="majorBidi"/>
          <w:b/>
          <w:bCs/>
          <w:szCs w:val="26"/>
        </w:rPr>
      </w:pPr>
      <w:r w:rsidRPr="00FB5EF4">
        <w:rPr>
          <w:b/>
          <w:rFonts w:eastAsiaTheme="majorEastAsia" w:cstheme="majorBidi"/>
          <w:szCs w:val="26"/>
          <w:lang w:bidi="cy-GB" w:val="cy-GB"/>
        </w:rPr>
        <w:t xml:space="preserve">Meini prawf ffiniol ar gyfer codi marciau</w:t>
      </w:r>
    </w:p>
    <w:p xmlns:w="http://schemas.openxmlformats.org/wordprocessingml/2006/main" w14:paraId="06AF67B0" w14:textId="77777777" w:rsidR="00FB5EF4" w:rsidRPr="00FB5EF4" w:rsidRDefault="00FB5EF4" w:rsidP="00FB5EF4">
      <w:r w:rsidRPr="00FB5EF4">
        <w:rPr>
          <w:lang w:bidi="cy-GB" w:val="cy-GB"/>
        </w:rPr>
        <w:t xml:space="preserve">Os yw marc cyffredinol myfyriwr o fewn yr ystod rifiadol ar gyfer ei godi, bydd y Bwrdd Arholi yn cadarnhau a ddylid gwneud hynny drwy gyfeirio at y meini prawf a gymhwysir yn gyffredinol:</w:t>
      </w:r>
    </w:p>
    <w:p xmlns:w="http://schemas.openxmlformats.org/wordprocessingml/2006/main" w14:paraId="122971D4" w14:textId="77777777" w:rsidR="00FB5EF4" w:rsidRPr="00FB5EF4" w:rsidRDefault="00FB5EF4" w:rsidP="00FB5EF4">
      <w:r w:rsidRPr="00FB5EF4">
        <w:rPr>
          <w:lang w:bidi="cy-GB" w:val="cy-GB"/>
        </w:rPr>
        <w:t xml:space="preserve">Mae unrhyw fyfyriwr sydd o fewn </w:t>
      </w:r>
      <w:r w:rsidRPr="00FB5EF4">
        <w:rPr>
          <w:b/>
          <w:lang w:bidi="cy-GB" w:val="cy-GB"/>
        </w:rPr>
        <w:t xml:space="preserve">1%</w:t>
      </w:r>
      <w:r w:rsidRPr="00FB5EF4">
        <w:rPr>
          <w:lang w:bidi="cy-GB" w:val="cy-GB"/>
        </w:rPr>
        <w:t xml:space="preserve"> i ddosbarthiad uwch yn cael ei gadarnhau'n awtomatig ar gyfer ei uwchraddio.</w:t>
      </w:r>
    </w:p>
    <w:p xmlns:w="http://schemas.openxmlformats.org/wordprocessingml/2006/main" w14:paraId="5B008FE8" w14:textId="77777777" w:rsidR="00FB5EF4" w:rsidRPr="00FB5EF4" w:rsidRDefault="00FB5EF4" w:rsidP="00FB5EF4">
      <w:r w:rsidRPr="00FB5EF4">
        <w:rPr>
          <w:lang w:bidi="cy-GB" w:val="cy-GB"/>
        </w:rPr>
        <w:t xml:space="preserve">Unrhyw fyfyriwr sydd o fewn </w:t>
      </w:r>
      <w:r w:rsidRPr="00FB5EF4">
        <w:rPr>
          <w:b/>
          <w:lang w:bidi="cy-GB" w:val="cy-GB"/>
        </w:rPr>
        <w:t xml:space="preserve">2%</w:t>
      </w:r>
      <w:r w:rsidRPr="00FB5EF4">
        <w:rPr>
          <w:lang w:bidi="cy-GB" w:val="cy-GB"/>
        </w:rPr>
        <w:t xml:space="preserve"> i ddosbarthiad uwch, mae’r Bwrdd Arholi wedi’i awdurdodi i godi'r dosbarth gradd os ydynt yn bodloni o leiaf un o dri maen prawf uwchraddio penodol: </w:t>
      </w:r>
    </w:p>
    <w:p xmlns:w="http://schemas.openxmlformats.org/wordprocessingml/2006/main" w14:paraId="3F9D9278" w14:textId="77777777" w:rsidR="00FB5EF4" w:rsidRPr="00FB5EF4" w:rsidRDefault="00FB5EF4" w:rsidP="00FB5EF4">
      <w:pPr>
        <w:numPr>
          <w:ilvl w:val="0"/>
          <w:numId w:val="35"/>
        </w:numPr>
      </w:pPr>
      <w:r w:rsidRPr="00FB5EF4">
        <w:rPr>
          <w:lang w:bidi="cy-GB" w:val="cy-GB"/>
        </w:rPr>
        <w:t xml:space="preserve">Mwyafrif y credydau yn y band uwch (50% neu fwy o gredydau ar lefel 6 yn y dosbarthiad uwch).</w:t>
      </w:r>
    </w:p>
    <w:p xmlns:w="http://schemas.openxmlformats.org/wordprocessingml/2006/main" w14:paraId="1B08E19C" w14:textId="77777777" w:rsidR="00FB5EF4" w:rsidRPr="00FB5EF4" w:rsidRDefault="00FB5EF4" w:rsidP="00FB5EF4">
      <w:pPr>
        <w:numPr>
          <w:ilvl w:val="0"/>
          <w:numId w:val="35"/>
        </w:numPr>
        <w:rPr>
          <w:iCs/>
        </w:rPr>
      </w:pPr>
      <w:r w:rsidRPr="00FB5EF4">
        <w:rPr>
          <w:lang w:bidi="cy-GB" w:val="cy-GB"/>
        </w:rPr>
        <w:t xml:space="preserve">Cyflymder Ymadael yn seiliedig ar gymhariaeth o'r marciau Lefel 5 a Lefel 6 cyfartalog. Pan fo cyfartaledd Lefel 6 yn y band dosbarthiad uwch, bydd y Bwrdd Arholi fel arfer yn dyfarnu'r dosbarth gradd uwch.</w:t>
      </w:r>
    </w:p>
    <w:p xmlns:w="http://schemas.openxmlformats.org/wordprocessingml/2006/main" w14:paraId="3EC3D33F" w14:textId="77777777" w:rsidR="00FB5EF4" w:rsidRPr="00FB5EF4" w:rsidRDefault="00FB5EF4" w:rsidP="00FB5EF4">
      <w:pPr>
        <w:numPr>
          <w:ilvl w:val="0"/>
          <w:numId w:val="35"/>
        </w:numPr>
      </w:pPr>
      <w:r w:rsidRPr="00FB5EF4">
        <w:rPr>
          <w:lang w:bidi="cy-GB" w:val="cy-GB"/>
        </w:rPr>
        <w:t xml:space="preserve">Perfformiad yn y prif brosiect cam terfynol neu draethawd hir.</w:t>
      </w:r>
    </w:p>
    <w:p xmlns:w="http://schemas.openxmlformats.org/wordprocessingml/2006/main" w14:paraId="798BECDA" w14:textId="77777777" w:rsidR="00FB5EF4" w:rsidRPr="00FB5EF4" w:rsidRDefault="00FB5EF4" w:rsidP="00FB5EF4">
      <w:pPr>
        <w:numPr>
          <w:ilvl w:val="1"/>
          <w:numId w:val="5"/>
        </w:numPr>
        <w:spacing w:before="160" w:after="120"/>
        <w:outlineLvl w:val="1"/>
        <w:rPr>
          <w:rFonts w:eastAsiaTheme="majorEastAsia" w:cstheme="majorBidi"/>
          <w:b/>
          <w:bCs/>
          <w:szCs w:val="26"/>
        </w:rPr>
      </w:pPr>
      <w:r w:rsidRPr="00FB5EF4">
        <w:rPr>
          <w:b/>
          <w:rFonts w:eastAsiaTheme="majorEastAsia" w:cstheme="majorBidi"/>
          <w:szCs w:val="26"/>
          <w:lang w:bidi="cy-GB" w:val="cy-GB"/>
        </w:rPr>
        <w:t xml:space="preserve">Terfynau ail-sefyll / adfer</w:t>
      </w:r>
    </w:p>
    <w:p xmlns:w="http://schemas.openxmlformats.org/wordprocessingml/2006/main" w14:paraId="080A66A7" w14:textId="77777777" w:rsidR="00FB5EF4" w:rsidRDefault="00FB5EF4" w:rsidP="00FB5EF4">
      <w:r w:rsidRPr="00FB5EF4">
        <w:rPr>
          <w:lang w:bidi="cy-GB" w:val="cy-GB"/>
        </w:rPr>
        <w:t xml:space="preserve">Gellir cynnig hyd at ddau gyfle am adferiad i fyfyrwyr, oni bai bod rheoliadau penodol i'r Rhaglen yn gwahardd hynny, neu fod penderfyniad gan y Bwrdd Arholi yn seiliedig ar eu proffil academaidd cyfan yn rhwystro hynny. Er enghraifft, maent wedi rhoi cynnig ar bob ymgais ar gyfer modiwl gwahanol felly mae’n rhaid eu tynnu'n ôl. Lle mae angen ailasesu ar yr ail neu'r trydydd ymgais, mae'r modiwl wedi'i gapio ar y marc pasio isaf. Mae hyn yn unol ag arfer ar draws y sector fel yr amlinellir yng nghyhoeddiad Prifysgolion y DU </w:t>
      </w:r>
      <w:hyperlink r:id="rId21" w:history="1">
        <w:r w:rsidRPr="00FB5EF4">
          <w:rPr>
            <w:color w:val="0563C1" w:themeColor="hyperlink"/>
            <w:u w:val="single"/>
            <w:lang w:bidi="cy-GB" w:val="cy-GB"/>
          </w:rPr>
          <w:t xml:space="preserve">'Understanding Degree Algorithms'</w:t>
        </w:r>
      </w:hyperlink>
      <w:r w:rsidRPr="00FB5EF4">
        <w:rPr>
          <w:lang w:bidi="cy-GB" w:val="cy-GB"/>
        </w:rPr>
        <w:t xml:space="preserve">.</w:t>
      </w:r>
    </w:p>
    <w:p xmlns:w="http://schemas.openxmlformats.org/wordprocessingml/2006/main" w14:paraId="1210C719" w14:textId="77777777" w:rsidR="00FB5EF4" w:rsidRPr="00FB5EF4" w:rsidRDefault="00FB5EF4" w:rsidP="3D0BEF20">
      <w:pPr>
        <w:numPr>
          <w:ilvl w:val="0"/>
          <w:numId w:val="5"/>
        </w:numPr>
        <w:spacing w:before="360" w:after="120"/>
        <w:ind w:left="431" w:hanging="431"/>
        <w:outlineLvl w:val="0"/>
        <w:rPr>
          <w:rFonts w:eastAsiaTheme="majorEastAsia" w:cstheme="majorBidi"/>
          <w:sz w:val="28"/>
          <w:szCs w:val="28"/>
        </w:rPr>
      </w:pPr>
      <w:r w:rsidRPr="3D0BEF20">
        <w:rPr>
          <w:rFonts w:eastAsiaTheme="majorEastAsia" w:cstheme="majorBidi"/>
          <w:sz w:val="28"/>
          <w:szCs w:val="28"/>
          <w:lang w:bidi="cy-GB" w:val="cy-GB"/>
        </w:rPr>
        <w:t xml:space="preserve">Arferion addysgu ac Adnoddau Dysgu</w:t>
      </w:r>
    </w:p>
    <w:p xmlns:w="http://schemas.openxmlformats.org/wordprocessingml/2006/main" w14:paraId="28B2C6ED" w14:textId="1CE73CB4" w:rsidR="00FB5EF4" w:rsidRPr="00FB5EF4" w:rsidRDefault="64C39CEA" w:rsidP="654A2ADE">
      <w:r>
        <w:rPr>
          <w:lang w:bidi="cy-GB" w:val="cy-GB"/>
        </w:rPr>
        <w:t xml:space="preserve">Mae'r Brifysgol yn parhau i gefnogi parhad myfyrwyr, ymgysylltiad a chanlyniadau dyfarniadau, trwy ei Pholisi Asesu ac Adborth, ei rhaglen Tiwtora Personol a’i chynnig dysgu proffesiynol a ddarperir drwy ei Chyfarwyddiaeth Gwella Ansawdd (QED).  Mewn ymateb i ddatblygiadau'r sector ac adborth myfyrwyr drwy arolygon NSS, SSS a PTES, mae’r Brifysgol wedi adolygu ei pholisi Tiwtoriaid Personol a gweithredu model Tiwtora Academaidd Personol (PAT) newydd, gyda'r nod o ymestyn y gefnogaeth i fyfyrwyr ymhellach a datblygu cymunedau myfyrwyr i hyrwyddo ymgysylltiad a dysgu.</w:t>
      </w:r>
    </w:p>
    <w:p xmlns:w="http://schemas.openxmlformats.org/wordprocessingml/2006/main" w14:paraId="74395CFE" w14:textId="785E3D3E" w:rsidR="00FB5EF4" w:rsidRPr="00FB5EF4" w:rsidRDefault="1AB3DA3C" w:rsidP="00FB5EF4">
      <w:r>
        <w:rPr>
          <w:lang w:bidi="cy-GB" w:val="cy-GB"/>
        </w:rPr>
        <w:t xml:space="preserve">Mae sesiynau Grŵp PAT yn helpu myfyrwyr i addasu i fywyd ym Met Caerdydd, gan ddatblygu sgiliau academaidd a phroffesiynol. I’r dyfodol, maent yn rhoi cefnogaeth academaidd wedi’i ffocysu, systematig ac amserol trwy gydol cylch bywyd y myfyriwr. Yn ogystal, mae myfyrwyr hefyd yn gallu gwneud apwyntiadau un-i-un gyda'u Tiwtor Academaidd Personol i drafod materion unigol. Bydd y cynllun PAT yn sicrhau bod pob myfyriwr yn cael mynediad digonol a chyson at gefnogaeth ac arweiniad drwy gydol eu hamser ym Met Caerdydd.</w:t>
      </w:r>
    </w:p>
    <w:p xmlns:w="http://schemas.openxmlformats.org/wordprocessingml/2006/main" w14:paraId="6D863874" w14:textId="1FD6DCFA" w:rsidR="00FB5EF4" w:rsidRPr="00FB5EF4" w:rsidRDefault="1AB3DA3C" w:rsidP="654A2ADE">
      <w:r>
        <w:rPr>
          <w:lang w:bidi="cy-GB" w:val="cy-GB"/>
        </w:rPr>
        <w:t xml:space="preserve">Fel Campws Creadigol Adobe, mae staff a myfyrwyr y brifysgol yn cael mynediad rhad ac am ddim i Adobe Express. Gall myfyrwyr ddefnyddio Adobe Express, sy'n rhedeg ar ddyfeisiau symudol a bwrdd gwaith, i greu tudalennau gwe, fideos, podlediadau a chyflwyniadau diddorol fel rhan o'u hasesiadau. Mae'r feddalwedd yn cael ei ddefnyddio i gyfoethogi dysgu ac addysgu, cefnogi profiad myfyrwyr ac adeiladu sgiliau cyflogadwyedd.</w:t>
      </w:r>
    </w:p>
    <w:p xmlns:w="http://schemas.openxmlformats.org/wordprocessingml/2006/main" w14:paraId="5130A97C" w14:textId="4856DE8F" w:rsidR="00FB5EF4" w:rsidRPr="00FB5EF4" w:rsidRDefault="00FB5EF4" w:rsidP="00FB5EF4">
      <w:r>
        <w:rPr>
          <w:lang w:bidi="cy-GB" w:val="cy-GB"/>
        </w:rPr>
        <w:t xml:space="preserve">Yn ystod sesiwn 2023/24, parhaodd QED i gyflwyno ei broses newydd lle mae adroddiadau arholwyr allanol yn sbarduno cynnig cymorth dysgu wedi'i dargedu lle mae her benodol wedi'i nodi. Y gobaith yw y bydd y broses yn parhau i dargedu cymorth dysgu proffesiynol lle gall fod yn fwyaf effeithiol.</w:t>
      </w:r>
    </w:p>
    <w:p xmlns:w="http://schemas.openxmlformats.org/wordprocessingml/2006/main" w14:paraId="52E2D0E3" w14:textId="77777777" w:rsidR="00FB5EF4" w:rsidRPr="00FB5EF4" w:rsidRDefault="00FB5EF4" w:rsidP="3D0BEF20">
      <w:pPr>
        <w:numPr>
          <w:ilvl w:val="0"/>
          <w:numId w:val="5"/>
        </w:numPr>
        <w:spacing w:before="360" w:after="120"/>
        <w:ind w:left="431" w:hanging="431"/>
        <w:outlineLvl w:val="0"/>
        <w:rPr>
          <w:rFonts w:eastAsiaTheme="majorEastAsia" w:cstheme="majorBidi"/>
          <w:sz w:val="28"/>
          <w:szCs w:val="28"/>
        </w:rPr>
      </w:pPr>
      <w:r w:rsidRPr="3D0BEF20">
        <w:rPr>
          <w:rFonts w:eastAsiaTheme="majorEastAsia" w:cstheme="majorBidi"/>
          <w:sz w:val="28"/>
          <w:szCs w:val="28"/>
          <w:lang w:bidi="cy-GB" w:val="cy-GB"/>
        </w:rPr>
        <w:t xml:space="preserve">Nodi Arfer Da a Chamau Gweithredu </w:t>
      </w:r>
    </w:p>
    <w:p xmlns:w="http://schemas.openxmlformats.org/wordprocessingml/2006/main" w14:paraId="6274824F" w14:textId="77777777" w:rsidR="00FB5EF4" w:rsidRPr="00FB5EF4" w:rsidRDefault="00FB5EF4" w:rsidP="654A2ADE">
      <w:pPr>
        <w:spacing w:after="0" w:line="240" w:lineRule="auto"/>
        <w:textAlignment w:val="baseline"/>
        <w:rPr>
          <w:rFonts w:cs="Arial"/>
          <w:color w:val="000000"/>
          <w:shd w:val="clear" w:color="auto" w:fill="FFFFFF"/>
          <w:lang w:eastAsia="en-GB"/>
        </w:rPr>
      </w:pPr>
      <w:r w:rsidRPr="654A2ADE">
        <w:rPr>
          <w:rFonts w:cs="Arial"/>
          <w:color w:val="000000"/>
          <w:shd w:val="clear" w:color="auto" w:fill="FFFFFF"/>
          <w:lang w:bidi="cy-GB" w:val="cy-GB"/>
        </w:rPr>
        <w:t xml:space="preserve">Mae arfer da ym maes asesu a chanlyniadau myfyrwyr a nodwyd drwy adolygiad allanol, adrodd arholwyr allanol a chynllunio gwella rhaglenni yn cynnwys:</w:t>
      </w:r>
    </w:p>
    <w:p xmlns:w="http://schemas.openxmlformats.org/wordprocessingml/2006/main" w14:paraId="2AB7F57B" w14:textId="77777777" w:rsidR="00FB5EF4" w:rsidRPr="00FB5EF4" w:rsidRDefault="00FB5EF4" w:rsidP="654A2ADE">
      <w:pPr>
        <w:spacing w:after="0" w:line="240" w:lineRule="auto"/>
        <w:textAlignment w:val="baseline"/>
        <w:rPr>
          <w:rFonts w:cs="Arial"/>
          <w:color w:val="000000"/>
          <w:shd w:val="clear" w:color="auto" w:fill="FFFFFF"/>
          <w:lang w:eastAsia="en-GB"/>
        </w:rPr>
      </w:pPr>
    </w:p>
    <w:p xmlns:w="http://schemas.openxmlformats.org/wordprocessingml/2006/main" w14:paraId="6E512EEC" w14:textId="638CFB17" w:rsidR="00FB5EF4" w:rsidRPr="00FB5EF4" w:rsidRDefault="54BB5531" w:rsidP="654A2ADE">
      <w:pPr>
        <w:numPr>
          <w:ilvl w:val="0"/>
          <w:numId w:val="33"/>
        </w:numPr>
        <w:spacing w:after="0" w:line="240" w:lineRule="auto"/>
        <w:rPr>
          <w:rFonts w:eastAsia="Arial" w:cs="Arial"/>
          <w:lang w:val="en-US" w:eastAsia="en-GB"/>
        </w:rPr>
      </w:pPr>
      <w:r w:rsidRPr="3D0BEF20">
        <w:rPr>
          <w:rFonts w:eastAsia="Arial" w:cs="Arial"/>
          <w:lang w:bidi="cy-GB" w:val="cy-GB"/>
        </w:rPr>
        <w:t xml:space="preserve">Roedd Arholwyr Allanol yn teimlo'n gryf bod rhaglenni’n rhoi cyfleoedd da i ddatblygu cyflogadwyedd myfyrwyr a sgiliau digidol sy'n briodol ar gyfer y meysydd gyrfa y byddai graddedigion yn debygol o’u dilyn.</w:t>
      </w:r>
    </w:p>
    <w:p xmlns:w="http://schemas.openxmlformats.org/wordprocessingml/2006/main" w14:paraId="3B81F943" w14:textId="77777777" w:rsidR="00FB5EF4" w:rsidRPr="00FB5EF4" w:rsidRDefault="00FB5EF4" w:rsidP="654A2ADE">
      <w:pPr>
        <w:spacing w:after="0" w:line="240" w:lineRule="auto"/>
        <w:ind w:left="720"/>
        <w:rPr>
          <w:rFonts w:eastAsia="Arial" w:cs="Arial"/>
          <w:lang w:val="cy-GB" w:eastAsia="en-GB"/>
        </w:rPr>
      </w:pPr>
    </w:p>
    <w:p xmlns:w="http://schemas.openxmlformats.org/wordprocessingml/2006/main" w14:paraId="04445DFA" w14:textId="7DFF68FD" w:rsidR="00FB5EF4" w:rsidRPr="00FB5EF4" w:rsidRDefault="5B7F0E7F" w:rsidP="654A2ADE">
      <w:pPr>
        <w:numPr>
          <w:ilvl w:val="0"/>
          <w:numId w:val="33"/>
        </w:numPr>
        <w:spacing w:after="0" w:line="240" w:lineRule="auto"/>
        <w:rPr>
          <w:rFonts w:eastAsia="Arial" w:cs="Arial"/>
          <w:lang w:val="en-US" w:eastAsia="en-GB"/>
        </w:rPr>
      </w:pPr>
      <w:r w:rsidRPr="654A2ADE">
        <w:rPr>
          <w:rFonts w:eastAsia="Arial" w:cs="Arial"/>
          <w:lang w:bidi="cy-GB" w:val="cy-GB"/>
        </w:rPr>
        <w:t xml:space="preserve">Mae arholwyr allanol yn adrodd lefelau uchel o foddhad â lefel cyflawniad myfyrwyr a chynnal asesiad.</w:t>
      </w:r>
    </w:p>
    <w:p xmlns:w="http://schemas.openxmlformats.org/wordprocessingml/2006/main" w14:paraId="4DD6031B" w14:textId="77777777" w:rsidR="00FB5EF4" w:rsidRPr="00FB5EF4" w:rsidRDefault="00FB5EF4" w:rsidP="654A2ADE">
      <w:pPr>
        <w:spacing w:after="0" w:line="240" w:lineRule="auto"/>
        <w:ind w:left="360"/>
        <w:rPr>
          <w:rFonts w:eastAsia="Arial" w:cs="Arial"/>
          <w:lang w:val="cy-GB" w:eastAsia="en-GB"/>
        </w:rPr>
      </w:pPr>
    </w:p>
    <w:p xmlns:w="http://schemas.openxmlformats.org/wordprocessingml/2006/main" w14:paraId="264200FF" w14:textId="45E03F7D" w:rsidR="00FB5EF4" w:rsidRPr="00FB5EF4" w:rsidRDefault="4FF6D2B4" w:rsidP="654A2ADE">
      <w:pPr>
        <w:numPr>
          <w:ilvl w:val="0"/>
          <w:numId w:val="40"/>
        </w:numPr>
        <w:spacing w:after="0" w:line="240" w:lineRule="auto"/>
        <w:ind w:left="714" w:hanging="357"/>
        <w:rPr>
          <w:rFonts w:eastAsia="Arial" w:cs="Arial"/>
          <w:lang w:val="cy-GB" w:eastAsia="en-GB"/>
        </w:rPr>
      </w:pPr>
      <w:r w:rsidRPr="654A2ADE">
        <w:rPr>
          <w:rFonts w:eastAsia="Arial" w:cs="Arial"/>
          <w:lang w:bidi="cy-GB" w:val="cy-GB"/>
        </w:rPr>
        <w:t xml:space="preserve">Mae canlyniadau'r NSS ar gyfer y thema Asesu ac Adborth 3.9% yn uwch na chyfartaledd sector y DU.</w:t>
      </w:r>
    </w:p>
    <w:p xmlns:w="http://schemas.openxmlformats.org/wordprocessingml/2006/main" w14:paraId="4D2CF67A" w14:textId="77777777" w:rsidR="00FB5EF4" w:rsidRPr="00FB5EF4" w:rsidRDefault="00FB5EF4" w:rsidP="654A2ADE">
      <w:pPr>
        <w:spacing w:after="0" w:line="240" w:lineRule="auto"/>
        <w:ind w:left="357"/>
        <w:rPr>
          <w:rFonts w:eastAsia="Arial" w:cs="Arial"/>
          <w:lang w:val="cy-GB" w:eastAsia="en-GB"/>
        </w:rPr>
      </w:pPr>
    </w:p>
    <w:p xmlns:w="http://schemas.openxmlformats.org/wordprocessingml/2006/main" w14:paraId="50F876DE" w14:textId="7687CE51" w:rsidR="00FB5EF4" w:rsidRPr="00FB5EF4" w:rsidRDefault="46F6E981" w:rsidP="654A2ADE">
      <w:pPr>
        <w:numPr>
          <w:ilvl w:val="0"/>
          <w:numId w:val="40"/>
        </w:numPr>
        <w:spacing w:after="0" w:line="240" w:lineRule="auto"/>
        <w:ind w:left="714" w:hanging="357"/>
        <w:rPr>
          <w:rFonts w:eastAsia="Arial" w:cs="Arial"/>
          <w:lang w:val="en-US" w:eastAsia="en-GB"/>
        </w:rPr>
      </w:pPr>
      <w:r w:rsidRPr="654A2ADE">
        <w:rPr>
          <w:rFonts w:eastAsia="Arial" w:cs="Arial"/>
          <w:lang w:bidi="cy-GB" w:val="cy-GB"/>
        </w:rPr>
        <w:t xml:space="preserve">Ymgorffori cyflogadwyedd yn y cwricwlwm gan gynnwys datblygu rhwydweithiau myfyrwyr cyfredol a chyn-fyfyrwyr, cyfleoedd yn y cwricwlwm i ennill cymwysterau ychwanegol, cynyddu nifer y siaradwyr gwadd o gydweithrediad y diwydiant a'r Gwasanaeth Gyrfaoedd wrth ddatblygu rhaglenni.</w:t>
      </w:r>
    </w:p>
    <w:p xmlns:w="http://schemas.openxmlformats.org/wordprocessingml/2006/main" w14:paraId="66F5069A" w14:textId="77777777" w:rsidR="00FB5EF4" w:rsidRPr="00FB5EF4" w:rsidRDefault="00FB5EF4" w:rsidP="654A2ADE">
      <w:pPr>
        <w:spacing w:after="0" w:line="240" w:lineRule="auto"/>
        <w:ind w:left="714" w:hanging="357"/>
        <w:contextualSpacing/>
        <w:rPr>
          <w:rFonts w:eastAsia="Arial" w:cs="Arial"/>
          <w:lang w:val="cy-GB"/>
        </w:rPr>
      </w:pPr>
    </w:p>
    <w:p xmlns:w="http://schemas.openxmlformats.org/wordprocessingml/2006/main" w14:paraId="03FBEB43" w14:textId="655062F1" w:rsidR="00FB5EF4" w:rsidRPr="00FB5EF4" w:rsidRDefault="2BA11815" w:rsidP="654A2ADE">
      <w:pPr>
        <w:numPr>
          <w:ilvl w:val="0"/>
          <w:numId w:val="40"/>
        </w:numPr>
        <w:spacing w:after="0" w:line="240" w:lineRule="auto"/>
        <w:ind w:left="714" w:hanging="357"/>
        <w:jc w:val="both"/>
        <w:rPr>
          <w:rFonts w:eastAsia="Arial" w:cs="Arial"/>
          <w:lang w:val="cy-GB" w:eastAsia="en-GB"/>
        </w:rPr>
      </w:pPr>
      <w:r w:rsidRPr="654A2ADE">
        <w:rPr>
          <w:rFonts w:eastAsia="Arial" w:cs="Arial"/>
          <w:lang w:bidi="cy-GB" w:val="cy-GB"/>
        </w:rPr>
        <w:t xml:space="preserve">Er mwyn cefnogi cadw a llwyddiant myfyrwyr, datblygiad parhaus MetStats, gan roi trosolwg cynhwysfawr o ymgysylltu myfyrwyr a chynnydd academaidd i Diwtoriaid Academaidd Personol (PAT) a Gwasanaethau Cefnogi.</w:t>
      </w:r>
      <w:r w:rsidRPr="654A2ADE">
        <w:rPr>
          <w:rFonts w:eastAsia="Arial" w:cs="Arial"/>
          <w:lang w:bidi="cy-GB" w:val="cy-GB"/>
        </w:rPr>
        <w:br/>
      </w:r>
      <w:r w:rsidRPr="654A2ADE">
        <w:rPr>
          <w:rFonts w:eastAsia="Arial" w:cs="Arial"/>
          <w:lang w:bidi="cy-GB" w:val="cy-GB"/>
        </w:rPr>
        <w:t xml:space="preserve"/>
      </w:r>
    </w:p>
    <w:p xmlns:w="http://schemas.openxmlformats.org/wordprocessingml/2006/main" w14:paraId="727D1D6A" w14:textId="77777777" w:rsidR="00FB5EF4" w:rsidRPr="00FB5EF4" w:rsidRDefault="00FB5EF4" w:rsidP="654A2ADE">
      <w:pPr>
        <w:spacing w:before="100" w:beforeAutospacing="1" w:after="0" w:afterAutospacing="1" w:line="240" w:lineRule="auto"/>
        <w:rPr>
          <w:rFonts w:cs="Arial"/>
        </w:rPr>
      </w:pPr>
      <w:r w:rsidRPr="3D0BEF20">
        <w:rPr>
          <w:rFonts w:cs="Arial"/>
          <w:lang w:bidi="cy-GB" w:val="cy-GB"/>
        </w:rPr>
        <w:t xml:space="preserve">Mae arfer da yn cael ei ledaenu drwy Gyfarwyddiaeth Gwella Ansawdd y Brifysgol trwy weithdai, fideos a chanllawiau ar-lein a'i Chynhadledd Gwella Ansawdd flynyddol.</w:t>
      </w:r>
    </w:p>
    <w:p xmlns:w="http://schemas.openxmlformats.org/wordprocessingml/2006/main" w14:paraId="44DE4E90" w14:textId="77777777" w:rsidR="00FB5EF4" w:rsidRPr="00FB5EF4" w:rsidRDefault="00FB5EF4" w:rsidP="00FB5EF4">
      <w:pPr>
        <w:spacing w:before="100" w:beforeAutospacing="1" w:after="0" w:afterAutospacing="1" w:line="240" w:lineRule="auto"/>
        <w:rPr>
          <w:rFonts w:cs="Arial"/>
        </w:rPr>
      </w:pPr>
    </w:p>
    <w:p xmlns:w="http://schemas.openxmlformats.org/wordprocessingml/2006/main" w14:paraId="1F78C940" w14:textId="77777777" w:rsidR="00FB5EF4" w:rsidRPr="00FB5EF4" w:rsidRDefault="00FB5EF4" w:rsidP="00FB5EF4">
      <w:pPr>
        <w:rPr>
          <w:b/>
          <w:bCs/>
        </w:rPr>
      </w:pPr>
      <w:r w:rsidRPr="00FB5EF4">
        <w:rPr>
          <w:b/>
          <w:lang w:bidi="cy-GB" w:val="cy-GB"/>
        </w:rPr>
        <w:t xml:space="preserve">Cyfeiriadau</w:t>
      </w:r>
    </w:p>
    <w:p xmlns:w="http://schemas.openxmlformats.org/wordprocessingml/2006/main" w14:paraId="77CD550B" w14:textId="635AB449" w:rsidR="00FB5EF4" w:rsidRPr="00FB5EF4" w:rsidRDefault="00FB5EF4" w:rsidP="00FB5EF4">
      <w:r w:rsidRPr="00FB5EF4">
        <w:rPr>
          <w:lang w:bidi="cy-GB" w:val="cy-GB"/>
        </w:rPr>
        <w:t xml:space="preserve">HESA (2025) </w:t>
      </w:r>
      <w:r w:rsidRPr="00FB5EF4">
        <w:rPr>
          <w:i/>
          <w:lang w:bidi="cy-GB" w:val="cy-GB"/>
        </w:rPr>
        <w:t xml:space="preserve">What are HE students’ progression rates and qualifications? </w:t>
      </w:r>
      <w:r w:rsidRPr="00FB5EF4">
        <w:rPr>
          <w:lang w:bidi="cy-GB" w:val="cy-GB"/>
        </w:rPr>
        <w:t xml:space="preserve">[ar-lein]. Cheltenham: HESA. Ar gael o https://www.hesa.ac.uk/data-and-analysis/students/outcomes#classifications [Cyrchwyd 14 Hydref 2025].</w:t>
      </w:r>
    </w:p>
    <w:p xmlns:w="http://schemas.openxmlformats.org/wordprocessingml/2006/main" w14:paraId="1B447B10" w14:textId="77777777" w:rsidR="00FB5EF4" w:rsidRPr="00FB5EF4" w:rsidRDefault="00FB5EF4" w:rsidP="00FB5EF4"/>
    <w:p xmlns:w="http://schemas.openxmlformats.org/wordprocessingml/2006/main" w14:paraId="2D31D63A" w14:textId="77777777" w:rsidR="00FB5EF4" w:rsidRPr="00FB5EF4" w:rsidRDefault="00FB5EF4" w:rsidP="00FB5EF4"/>
    <w:p xmlns:w="http://schemas.openxmlformats.org/wordprocessingml/2006/main" w14:paraId="6BF4387F" w14:textId="77777777" w:rsidR="00FB5EF4" w:rsidRPr="00FB5EF4" w:rsidRDefault="00FB5EF4" w:rsidP="00FB5EF4"/>
    <w:p xmlns:w="http://schemas.openxmlformats.org/wordprocessingml/2006/main" w14:paraId="132860A4" w14:textId="77777777" w:rsidR="00FB5EF4" w:rsidRPr="00FB5EF4" w:rsidRDefault="00FB5EF4" w:rsidP="00FB5EF4"/>
    <w:p xmlns:w="http://schemas.openxmlformats.org/wordprocessingml/2006/main" w14:paraId="4AE6ED51" w14:textId="77777777" w:rsidR="00537AEA" w:rsidRPr="004D1FDB" w:rsidRDefault="00537AEA" w:rsidP="009F5DE0">
      <w:pPr>
        <w:pStyle w:val="Title"/>
        <w:jc w:val="center"/>
      </w:pPr>
    </w:p>
    <w:sectPr xmlns:w="http://schemas.openxmlformats.org/wordprocessingml/2006/main" w:rsidR="00537AEA" w:rsidRPr="004D1FDB" w:rsidSect="00FB5EF4">
      <w:footerReference w:type="default" r:id="rId22"/>
      <w:headerReference w:type="first" r:id="rId23"/>
      <w:footerReference w:type="first" r:id="rId2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A456A" w14:textId="77777777" w:rsidR="00DA1C4E" w:rsidRDefault="00DA1C4E" w:rsidP="005D3AB3">
      <w:pPr>
        <w:spacing w:after="0" w:line="240" w:lineRule="auto"/>
      </w:pPr>
      <w:r>
        <w:separator/>
      </w:r>
    </w:p>
  </w:endnote>
  <w:endnote w:type="continuationSeparator" w:id="0">
    <w:p w14:paraId="2F0BDF32" w14:textId="77777777" w:rsidR="00DA1C4E" w:rsidRDefault="00DA1C4E" w:rsidP="005D3AB3">
      <w:pPr>
        <w:spacing w:after="0" w:line="240" w:lineRule="auto"/>
      </w:pPr>
      <w:r>
        <w:continuationSeparator/>
      </w:r>
    </w:p>
  </w:endnote>
  <w:endnote w:type="continuationNotice" w:id="1">
    <w:p w14:paraId="087F292E" w14:textId="77777777" w:rsidR="00DA1C4E" w:rsidRDefault="00DA1C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sdt>
    <w:sdtPr>
      <w:id w:val="117420008"/>
      <w:docPartObj>
        <w:docPartGallery w:val="Page Numbers (Bottom of Page)"/>
        <w:docPartUnique/>
      </w:docPartObj>
    </w:sdtPr>
    <w:sdtContent>
      <w:p w14:paraId="51A6F761" w14:textId="57341112" w:rsidR="00976FD6" w:rsidRDefault="00976FD6">
        <w:pPr>
          <w:pStyle w:val="Footer"/>
          <w:jc w:val="center"/>
        </w:pPr>
        <w:r>
          <w:rPr>
            <w:lang w:bidi="cy-GB" w:val="cy-GB"/>
          </w:rPr>
          <w:fldChar w:fldCharType="begin"/>
        </w:r>
        <w:r>
          <w:rPr>
            <w:lang w:bidi="cy-GB" w:val="cy-GB"/>
          </w:rPr>
          <w:instrText>PAGE   \* MERGEFORMAT</w:instrText>
        </w:r>
        <w:r>
          <w:rPr>
            <w:lang w:bidi="cy-GB" w:val="cy-GB"/>
          </w:rPr>
          <w:fldChar w:fldCharType="separate"/>
        </w:r>
        <w:r>
          <w:rPr>
            <w:lang w:bidi="cy-GB" w:val="cy-GB"/>
          </w:rPr>
          <w:t>2</w:t>
        </w:r>
        <w:r>
          <w:rPr>
            <w:lang w:bidi="cy-GB" w:val="cy-GB"/>
          </w:rPr>
          <w:fldChar w:fldCharType="end"/>
        </w:r>
      </w:p>
    </w:sdtContent>
  </w:sdt>
  <w:p w14:paraId="527445CF" w14:textId="77777777" w:rsidR="00976FD6" w:rsidRDefault="00976FD6">
    <w:pPr>
      <w:pStyle w:val="Footer"/>
    </w:pPr>
  </w:p>
</w:ftr>
</file>

<file path=word/footer2.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FB5EF4" w14:paraId="47F2B340" w14:textId="77777777" w:rsidTr="2C236AB9">
      <w:trPr>
        <w:trHeight w:val="300"/>
      </w:trPr>
      <w:tc>
        <w:tcPr>
          <w:tcW w:w="3005" w:type="dxa"/>
        </w:tcPr>
        <w:p w14:paraId="5B81520D" w14:textId="77777777" w:rsidR="00FB5EF4" w:rsidRDefault="00FB5EF4" w:rsidP="2C236AB9">
          <w:pPr>
            <w:pStyle w:val="Header"/>
            <w:ind w:left="-115"/>
          </w:pPr>
        </w:p>
      </w:tc>
      <w:tc>
        <w:tcPr>
          <w:tcW w:w="3005" w:type="dxa"/>
        </w:tcPr>
        <w:p w14:paraId="0B35B68F" w14:textId="77777777" w:rsidR="00FB5EF4" w:rsidRDefault="00FB5EF4" w:rsidP="2C236AB9">
          <w:pPr>
            <w:pStyle w:val="Header"/>
            <w:jc w:val="center"/>
          </w:pPr>
        </w:p>
      </w:tc>
      <w:tc>
        <w:tcPr>
          <w:tcW w:w="3005" w:type="dxa"/>
        </w:tcPr>
        <w:p w14:paraId="26A94CC4" w14:textId="77777777" w:rsidR="00FB5EF4" w:rsidRDefault="00FB5EF4" w:rsidP="2C236AB9">
          <w:pPr>
            <w:pStyle w:val="Header"/>
            <w:ind w:right="-115"/>
            <w:jc w:val="right"/>
          </w:pPr>
        </w:p>
      </w:tc>
    </w:tr>
  </w:tbl>
  <w:p w14:paraId="44D372FE" w14:textId="77777777" w:rsidR="00FB5EF4" w:rsidRDefault="00FB5EF4" w:rsidP="2C236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E8128" w14:textId="77777777" w:rsidR="00DA1C4E" w:rsidRDefault="00DA1C4E" w:rsidP="005D3AB3">
      <w:pPr>
        <w:spacing w:after="0" w:line="240" w:lineRule="auto"/>
      </w:pPr>
      <w:r>
        <w:separator/>
      </w:r>
    </w:p>
  </w:footnote>
  <w:footnote w:type="continuationSeparator" w:id="0">
    <w:p w14:paraId="37DDEA16" w14:textId="77777777" w:rsidR="00DA1C4E" w:rsidRDefault="00DA1C4E" w:rsidP="005D3AB3">
      <w:pPr>
        <w:spacing w:after="0" w:line="240" w:lineRule="auto"/>
      </w:pPr>
      <w:r>
        <w:continuationSeparator/>
      </w:r>
    </w:p>
  </w:footnote>
  <w:footnote w:type="continuationNotice" w:id="1">
    <w:p w14:paraId="1AAFD448" w14:textId="77777777" w:rsidR="00DA1C4E" w:rsidRDefault="00DA1C4E">
      <w:pPr>
        <w:spacing w:after="0" w:line="240" w:lineRule="auto"/>
      </w:pPr>
    </w:p>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FB5EF4" w14:paraId="33CA05FB" w14:textId="77777777" w:rsidTr="2C236AB9">
      <w:trPr>
        <w:trHeight w:val="300"/>
      </w:trPr>
      <w:tc>
        <w:tcPr>
          <w:tcW w:w="3005" w:type="dxa"/>
        </w:tcPr>
        <w:p w14:paraId="1E074652" w14:textId="77777777" w:rsidR="00FB5EF4" w:rsidRDefault="00FB5EF4" w:rsidP="2C236AB9">
          <w:pPr>
            <w:pStyle w:val="Header"/>
            <w:ind w:left="-115"/>
          </w:pPr>
        </w:p>
      </w:tc>
      <w:tc>
        <w:tcPr>
          <w:tcW w:w="3005" w:type="dxa"/>
        </w:tcPr>
        <w:p w14:paraId="182184D1" w14:textId="77777777" w:rsidR="00FB5EF4" w:rsidRDefault="00FB5EF4" w:rsidP="2C236AB9">
          <w:pPr>
            <w:pStyle w:val="Header"/>
            <w:jc w:val="center"/>
          </w:pPr>
        </w:p>
      </w:tc>
      <w:tc>
        <w:tcPr>
          <w:tcW w:w="3005" w:type="dxa"/>
        </w:tcPr>
        <w:p w14:paraId="58F11546" w14:textId="77777777" w:rsidR="00FB5EF4" w:rsidRDefault="00FB5EF4" w:rsidP="2C236AB9">
          <w:pPr>
            <w:pStyle w:val="Header"/>
            <w:ind w:right="-115"/>
            <w:jc w:val="right"/>
          </w:pPr>
        </w:p>
      </w:tc>
    </w:tr>
  </w:tbl>
  <w:p w14:paraId="68544912" w14:textId="77777777" w:rsidR="00FB5EF4" w:rsidRDefault="00FB5EF4" w:rsidP="2C236AB9">
    <w:pPr>
      <w:pStyle w:val="Header"/>
    </w:pPr>
  </w:p>
</w:hdr>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abstractNumId="0" w15:restartNumberingAfterBreak="0">
    <w:nsid w:val="FFFFFF7C"/>
    <w:multiLevelType w:val="singleLevel"/>
    <w:tmpl w:val="FA4493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486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4E05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DCA9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9678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7641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CBB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321B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660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D65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5E58CF"/>
    <w:multiLevelType w:val="hybridMultilevel"/>
    <w:tmpl w:val="A342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7F39D7"/>
    <w:multiLevelType w:val="hybridMultilevel"/>
    <w:tmpl w:val="C5ACD3A8"/>
    <w:lvl w:ilvl="0" w:tplc="5B4A9C0E">
      <w:start w:val="1"/>
      <w:numFmt w:val="bullet"/>
      <w:lvlText w:val=""/>
      <w:lvlJc w:val="left"/>
      <w:pPr>
        <w:ind w:left="1004" w:hanging="360"/>
      </w:pPr>
      <w:rPr>
        <w:rFonts w:ascii="Symbol" w:hAnsi="Symbol" w:hint="default"/>
      </w:rPr>
    </w:lvl>
    <w:lvl w:ilvl="1" w:tplc="2D9AE392">
      <w:start w:val="1"/>
      <w:numFmt w:val="bullet"/>
      <w:lvlText w:val="o"/>
      <w:lvlJc w:val="left"/>
      <w:pPr>
        <w:ind w:left="1440" w:hanging="360"/>
      </w:pPr>
      <w:rPr>
        <w:rFonts w:ascii="Courier New" w:hAnsi="Courier New" w:hint="default"/>
      </w:rPr>
    </w:lvl>
    <w:lvl w:ilvl="2" w:tplc="E9505056">
      <w:start w:val="1"/>
      <w:numFmt w:val="bullet"/>
      <w:lvlText w:val=""/>
      <w:lvlJc w:val="left"/>
      <w:pPr>
        <w:ind w:left="2160" w:hanging="360"/>
      </w:pPr>
      <w:rPr>
        <w:rFonts w:ascii="Wingdings" w:hAnsi="Wingdings" w:hint="default"/>
      </w:rPr>
    </w:lvl>
    <w:lvl w:ilvl="3" w:tplc="83140C64">
      <w:start w:val="1"/>
      <w:numFmt w:val="bullet"/>
      <w:lvlText w:val=""/>
      <w:lvlJc w:val="left"/>
      <w:pPr>
        <w:ind w:left="2880" w:hanging="360"/>
      </w:pPr>
      <w:rPr>
        <w:rFonts w:ascii="Symbol" w:hAnsi="Symbol" w:hint="default"/>
      </w:rPr>
    </w:lvl>
    <w:lvl w:ilvl="4" w:tplc="AC606430">
      <w:start w:val="1"/>
      <w:numFmt w:val="bullet"/>
      <w:lvlText w:val="o"/>
      <w:lvlJc w:val="left"/>
      <w:pPr>
        <w:ind w:left="3600" w:hanging="360"/>
      </w:pPr>
      <w:rPr>
        <w:rFonts w:ascii="Courier New" w:hAnsi="Courier New" w:hint="default"/>
      </w:rPr>
    </w:lvl>
    <w:lvl w:ilvl="5" w:tplc="FC0AC1DE">
      <w:start w:val="1"/>
      <w:numFmt w:val="bullet"/>
      <w:lvlText w:val=""/>
      <w:lvlJc w:val="left"/>
      <w:pPr>
        <w:ind w:left="4320" w:hanging="360"/>
      </w:pPr>
      <w:rPr>
        <w:rFonts w:ascii="Wingdings" w:hAnsi="Wingdings" w:hint="default"/>
      </w:rPr>
    </w:lvl>
    <w:lvl w:ilvl="6" w:tplc="0428BBDA">
      <w:start w:val="1"/>
      <w:numFmt w:val="bullet"/>
      <w:lvlText w:val=""/>
      <w:lvlJc w:val="left"/>
      <w:pPr>
        <w:ind w:left="5040" w:hanging="360"/>
      </w:pPr>
      <w:rPr>
        <w:rFonts w:ascii="Symbol" w:hAnsi="Symbol" w:hint="default"/>
      </w:rPr>
    </w:lvl>
    <w:lvl w:ilvl="7" w:tplc="31AE6A98">
      <w:start w:val="1"/>
      <w:numFmt w:val="bullet"/>
      <w:lvlText w:val="o"/>
      <w:lvlJc w:val="left"/>
      <w:pPr>
        <w:ind w:left="5760" w:hanging="360"/>
      </w:pPr>
      <w:rPr>
        <w:rFonts w:ascii="Courier New" w:hAnsi="Courier New" w:hint="default"/>
      </w:rPr>
    </w:lvl>
    <w:lvl w:ilvl="8" w:tplc="CDF6CA52">
      <w:start w:val="1"/>
      <w:numFmt w:val="bullet"/>
      <w:lvlText w:val=""/>
      <w:lvlJc w:val="left"/>
      <w:pPr>
        <w:ind w:left="6480" w:hanging="360"/>
      </w:pPr>
      <w:rPr>
        <w:rFonts w:ascii="Wingdings" w:hAnsi="Wingdings" w:hint="default"/>
      </w:rPr>
    </w:lvl>
  </w:abstractNum>
  <w:abstractNum w:abstractNumId="17" w15:restartNumberingAfterBreak="0">
    <w:nsid w:val="353F63E7"/>
    <w:multiLevelType w:val="hybridMultilevel"/>
    <w:tmpl w:val="3C562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C0601"/>
    <w:multiLevelType w:val="hybridMultilevel"/>
    <w:tmpl w:val="E6D63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1AE754E"/>
    <w:multiLevelType w:val="hybridMultilevel"/>
    <w:tmpl w:val="F310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72246"/>
    <w:multiLevelType w:val="hybridMultilevel"/>
    <w:tmpl w:val="44B2DBF8"/>
    <w:lvl w:ilvl="0" w:tplc="6A721E88">
      <w:start w:val="1"/>
      <w:numFmt w:val="bullet"/>
      <w:lvlText w:val=""/>
      <w:lvlJc w:val="left"/>
      <w:pPr>
        <w:ind w:left="439" w:hanging="21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E22F96"/>
    <w:multiLevelType w:val="hybridMultilevel"/>
    <w:tmpl w:val="72EC59BE"/>
    <w:lvl w:ilvl="0" w:tplc="2F6CA0FC">
      <w:start w:val="1"/>
      <w:numFmt w:val="bullet"/>
      <w:lvlText w:val=""/>
      <w:lvlJc w:val="left"/>
      <w:pPr>
        <w:ind w:left="720" w:hanging="360"/>
      </w:pPr>
      <w:rPr>
        <w:rFonts w:ascii="Symbol" w:hAnsi="Symbol" w:hint="default"/>
      </w:rPr>
    </w:lvl>
    <w:lvl w:ilvl="1" w:tplc="81C6188C">
      <w:start w:val="1"/>
      <w:numFmt w:val="bullet"/>
      <w:lvlText w:val="o"/>
      <w:lvlJc w:val="left"/>
      <w:pPr>
        <w:ind w:left="1440" w:hanging="360"/>
      </w:pPr>
      <w:rPr>
        <w:rFonts w:ascii="Courier New" w:hAnsi="Courier New" w:hint="default"/>
      </w:rPr>
    </w:lvl>
    <w:lvl w:ilvl="2" w:tplc="084EF136">
      <w:start w:val="1"/>
      <w:numFmt w:val="bullet"/>
      <w:lvlText w:val=""/>
      <w:lvlJc w:val="left"/>
      <w:pPr>
        <w:ind w:left="2160" w:hanging="360"/>
      </w:pPr>
      <w:rPr>
        <w:rFonts w:ascii="Wingdings" w:hAnsi="Wingdings" w:hint="default"/>
      </w:rPr>
    </w:lvl>
    <w:lvl w:ilvl="3" w:tplc="61EACA68">
      <w:start w:val="1"/>
      <w:numFmt w:val="bullet"/>
      <w:lvlText w:val=""/>
      <w:lvlJc w:val="left"/>
      <w:pPr>
        <w:ind w:left="2880" w:hanging="360"/>
      </w:pPr>
      <w:rPr>
        <w:rFonts w:ascii="Symbol" w:hAnsi="Symbol" w:hint="default"/>
      </w:rPr>
    </w:lvl>
    <w:lvl w:ilvl="4" w:tplc="7F02E1D0">
      <w:start w:val="1"/>
      <w:numFmt w:val="bullet"/>
      <w:lvlText w:val="o"/>
      <w:lvlJc w:val="left"/>
      <w:pPr>
        <w:ind w:left="3600" w:hanging="360"/>
      </w:pPr>
      <w:rPr>
        <w:rFonts w:ascii="Courier New" w:hAnsi="Courier New" w:hint="default"/>
      </w:rPr>
    </w:lvl>
    <w:lvl w:ilvl="5" w:tplc="9D7AC62C">
      <w:start w:val="1"/>
      <w:numFmt w:val="bullet"/>
      <w:lvlText w:val=""/>
      <w:lvlJc w:val="left"/>
      <w:pPr>
        <w:ind w:left="4320" w:hanging="360"/>
      </w:pPr>
      <w:rPr>
        <w:rFonts w:ascii="Wingdings" w:hAnsi="Wingdings" w:hint="default"/>
      </w:rPr>
    </w:lvl>
    <w:lvl w:ilvl="6" w:tplc="400EB1B0">
      <w:start w:val="1"/>
      <w:numFmt w:val="bullet"/>
      <w:lvlText w:val=""/>
      <w:lvlJc w:val="left"/>
      <w:pPr>
        <w:ind w:left="5040" w:hanging="360"/>
      </w:pPr>
      <w:rPr>
        <w:rFonts w:ascii="Symbol" w:hAnsi="Symbol" w:hint="default"/>
      </w:rPr>
    </w:lvl>
    <w:lvl w:ilvl="7" w:tplc="2BD4D21E">
      <w:start w:val="1"/>
      <w:numFmt w:val="bullet"/>
      <w:lvlText w:val="o"/>
      <w:lvlJc w:val="left"/>
      <w:pPr>
        <w:ind w:left="5760" w:hanging="360"/>
      </w:pPr>
      <w:rPr>
        <w:rFonts w:ascii="Courier New" w:hAnsi="Courier New" w:hint="default"/>
      </w:rPr>
    </w:lvl>
    <w:lvl w:ilvl="8" w:tplc="7C04445A">
      <w:start w:val="1"/>
      <w:numFmt w:val="bullet"/>
      <w:lvlText w:val=""/>
      <w:lvlJc w:val="left"/>
      <w:pPr>
        <w:ind w:left="6480" w:hanging="360"/>
      </w:pPr>
      <w:rPr>
        <w:rFonts w:ascii="Wingdings" w:hAnsi="Wingdings" w:hint="default"/>
      </w:rPr>
    </w:lvl>
  </w:abstractNum>
  <w:abstractNum w:abstractNumId="23" w15:restartNumberingAfterBreak="0">
    <w:nsid w:val="5349385B"/>
    <w:multiLevelType w:val="hybridMultilevel"/>
    <w:tmpl w:val="4A6A37AE"/>
    <w:lvl w:ilvl="0" w:tplc="8146BC0C">
      <w:start w:val="1"/>
      <w:numFmt w:val="bullet"/>
      <w:lvlText w:val=""/>
      <w:lvlJc w:val="left"/>
      <w:pPr>
        <w:ind w:left="720" w:hanging="360"/>
      </w:pPr>
      <w:rPr>
        <w:rFonts w:ascii="Symbol" w:hAnsi="Symbol" w:hint="default"/>
      </w:rPr>
    </w:lvl>
    <w:lvl w:ilvl="1" w:tplc="A9F0D642">
      <w:start w:val="1"/>
      <w:numFmt w:val="bullet"/>
      <w:lvlText w:val="o"/>
      <w:lvlJc w:val="left"/>
      <w:pPr>
        <w:ind w:left="1440" w:hanging="360"/>
      </w:pPr>
      <w:rPr>
        <w:rFonts w:ascii="Courier New" w:hAnsi="Courier New" w:hint="default"/>
      </w:rPr>
    </w:lvl>
    <w:lvl w:ilvl="2" w:tplc="57048ED8">
      <w:start w:val="1"/>
      <w:numFmt w:val="bullet"/>
      <w:lvlText w:val=""/>
      <w:lvlJc w:val="left"/>
      <w:pPr>
        <w:ind w:left="2160" w:hanging="360"/>
      </w:pPr>
      <w:rPr>
        <w:rFonts w:ascii="Wingdings" w:hAnsi="Wingdings" w:hint="default"/>
      </w:rPr>
    </w:lvl>
    <w:lvl w:ilvl="3" w:tplc="69DA2822">
      <w:start w:val="1"/>
      <w:numFmt w:val="bullet"/>
      <w:lvlText w:val=""/>
      <w:lvlJc w:val="left"/>
      <w:pPr>
        <w:ind w:left="2880" w:hanging="360"/>
      </w:pPr>
      <w:rPr>
        <w:rFonts w:ascii="Symbol" w:hAnsi="Symbol" w:hint="default"/>
      </w:rPr>
    </w:lvl>
    <w:lvl w:ilvl="4" w:tplc="F640BA2C">
      <w:start w:val="1"/>
      <w:numFmt w:val="bullet"/>
      <w:lvlText w:val="o"/>
      <w:lvlJc w:val="left"/>
      <w:pPr>
        <w:ind w:left="3600" w:hanging="360"/>
      </w:pPr>
      <w:rPr>
        <w:rFonts w:ascii="Courier New" w:hAnsi="Courier New" w:hint="default"/>
      </w:rPr>
    </w:lvl>
    <w:lvl w:ilvl="5" w:tplc="D12AC680">
      <w:start w:val="1"/>
      <w:numFmt w:val="bullet"/>
      <w:lvlText w:val=""/>
      <w:lvlJc w:val="left"/>
      <w:pPr>
        <w:ind w:left="4320" w:hanging="360"/>
      </w:pPr>
      <w:rPr>
        <w:rFonts w:ascii="Wingdings" w:hAnsi="Wingdings" w:hint="default"/>
      </w:rPr>
    </w:lvl>
    <w:lvl w:ilvl="6" w:tplc="A4FA9D68">
      <w:start w:val="1"/>
      <w:numFmt w:val="bullet"/>
      <w:lvlText w:val=""/>
      <w:lvlJc w:val="left"/>
      <w:pPr>
        <w:ind w:left="5040" w:hanging="360"/>
      </w:pPr>
      <w:rPr>
        <w:rFonts w:ascii="Symbol" w:hAnsi="Symbol" w:hint="default"/>
      </w:rPr>
    </w:lvl>
    <w:lvl w:ilvl="7" w:tplc="18FCE176">
      <w:start w:val="1"/>
      <w:numFmt w:val="bullet"/>
      <w:lvlText w:val="o"/>
      <w:lvlJc w:val="left"/>
      <w:pPr>
        <w:ind w:left="5760" w:hanging="360"/>
      </w:pPr>
      <w:rPr>
        <w:rFonts w:ascii="Courier New" w:hAnsi="Courier New" w:hint="default"/>
      </w:rPr>
    </w:lvl>
    <w:lvl w:ilvl="8" w:tplc="F17240BE">
      <w:start w:val="1"/>
      <w:numFmt w:val="bullet"/>
      <w:lvlText w:val=""/>
      <w:lvlJc w:val="left"/>
      <w:pPr>
        <w:ind w:left="6480" w:hanging="360"/>
      </w:pPr>
      <w:rPr>
        <w:rFonts w:ascii="Wingdings" w:hAnsi="Wingdings" w:hint="default"/>
      </w:rPr>
    </w:lvl>
  </w:abstractNum>
  <w:abstractNum w:abstractNumId="24"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F33EB5"/>
    <w:multiLevelType w:val="hybridMultilevel"/>
    <w:tmpl w:val="C9E8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F720CA"/>
    <w:multiLevelType w:val="multilevel"/>
    <w:tmpl w:val="469C1D8E"/>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color w:val="auto"/>
      </w:rPr>
    </w:lvl>
    <w:lvl w:ilvl="2">
      <w:start w:val="1"/>
      <w:numFmt w:val="decimal"/>
      <w:lvlText w:val="%1.%2.%3."/>
      <w:lvlJc w:val="left"/>
      <w:pPr>
        <w:ind w:left="1072"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2073B8"/>
    <w:multiLevelType w:val="hybridMultilevel"/>
    <w:tmpl w:val="71867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C41FEE"/>
    <w:multiLevelType w:val="multilevel"/>
    <w:tmpl w:val="7D7694D8"/>
    <w:lvl w:ilvl="0">
      <w:start w:val="1"/>
      <w:numFmt w:val="decimal"/>
      <w:pStyle w:val="Heading1"/>
      <w:lvlText w:val="%1"/>
      <w:lvlJc w:val="left"/>
      <w:pPr>
        <w:ind w:left="5393" w:hanging="432"/>
      </w:pPr>
      <w:rPr>
        <w:rFonts w:ascii="Arial" w:eastAsiaTheme="majorEastAsia" w:hAnsi="Arial" w:cs="Arial" w:hint="default"/>
      </w:r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3F3010D"/>
    <w:multiLevelType w:val="hybridMultilevel"/>
    <w:tmpl w:val="E152A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9A4CD0"/>
    <w:multiLevelType w:val="hybridMultilevel"/>
    <w:tmpl w:val="095A2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3"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6145058">
    <w:abstractNumId w:val="23"/>
  </w:num>
  <w:num w:numId="2" w16cid:durableId="1138766773">
    <w:abstractNumId w:val="33"/>
  </w:num>
  <w:num w:numId="3" w16cid:durableId="522522328">
    <w:abstractNumId w:val="12"/>
  </w:num>
  <w:num w:numId="4" w16cid:durableId="556480329">
    <w:abstractNumId w:val="15"/>
  </w:num>
  <w:num w:numId="5" w16cid:durableId="1852528974">
    <w:abstractNumId w:val="28"/>
  </w:num>
  <w:num w:numId="6" w16cid:durableId="1075126410">
    <w:abstractNumId w:val="13"/>
  </w:num>
  <w:num w:numId="7" w16cid:durableId="662045058">
    <w:abstractNumId w:val="31"/>
  </w:num>
  <w:num w:numId="8" w16cid:durableId="171647425">
    <w:abstractNumId w:val="9"/>
  </w:num>
  <w:num w:numId="9" w16cid:durableId="690037627">
    <w:abstractNumId w:val="7"/>
  </w:num>
  <w:num w:numId="10" w16cid:durableId="544222084">
    <w:abstractNumId w:val="6"/>
  </w:num>
  <w:num w:numId="11" w16cid:durableId="1183857078">
    <w:abstractNumId w:val="5"/>
  </w:num>
  <w:num w:numId="12" w16cid:durableId="1770005877">
    <w:abstractNumId w:val="4"/>
  </w:num>
  <w:num w:numId="13" w16cid:durableId="1841969353">
    <w:abstractNumId w:val="8"/>
  </w:num>
  <w:num w:numId="14" w16cid:durableId="1963029304">
    <w:abstractNumId w:val="3"/>
  </w:num>
  <w:num w:numId="15" w16cid:durableId="1362318309">
    <w:abstractNumId w:val="2"/>
  </w:num>
  <w:num w:numId="16" w16cid:durableId="2125734639">
    <w:abstractNumId w:val="1"/>
  </w:num>
  <w:num w:numId="17" w16cid:durableId="1029530543">
    <w:abstractNumId w:val="0"/>
  </w:num>
  <w:num w:numId="18" w16cid:durableId="1238900517">
    <w:abstractNumId w:val="10"/>
  </w:num>
  <w:num w:numId="19" w16cid:durableId="1626694177">
    <w:abstractNumId w:val="24"/>
  </w:num>
  <w:num w:numId="20" w16cid:durableId="14481575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9748906">
    <w:abstractNumId w:val="32"/>
  </w:num>
  <w:num w:numId="22" w16cid:durableId="55516916">
    <w:abstractNumId w:val="11"/>
  </w:num>
  <w:num w:numId="23" w16cid:durableId="2115055358">
    <w:abstractNumId w:val="19"/>
  </w:num>
  <w:num w:numId="24" w16cid:durableId="1060713258">
    <w:abstractNumId w:val="27"/>
  </w:num>
  <w:num w:numId="25" w16cid:durableId="888763029">
    <w:abstractNumId w:val="25"/>
  </w:num>
  <w:num w:numId="26" w16cid:durableId="904874202">
    <w:abstractNumId w:val="29"/>
  </w:num>
  <w:num w:numId="27" w16cid:durableId="1305549757">
    <w:abstractNumId w:val="19"/>
    <w:lvlOverride w:ilvl="0">
      <w:startOverride w:val="1"/>
    </w:lvlOverride>
  </w:num>
  <w:num w:numId="28" w16cid:durableId="784496698">
    <w:abstractNumId w:val="19"/>
    <w:lvlOverride w:ilvl="0">
      <w:startOverride w:val="1"/>
    </w:lvlOverride>
  </w:num>
  <w:num w:numId="29" w16cid:durableId="22482585">
    <w:abstractNumId w:val="19"/>
    <w:lvlOverride w:ilvl="0">
      <w:startOverride w:val="1"/>
    </w:lvlOverride>
  </w:num>
  <w:num w:numId="30" w16cid:durableId="16255064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77484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1126081">
    <w:abstractNumId w:val="20"/>
  </w:num>
  <w:num w:numId="33" w16cid:durableId="1977221767">
    <w:abstractNumId w:val="22"/>
  </w:num>
  <w:num w:numId="34" w16cid:durableId="1695836599">
    <w:abstractNumId w:val="16"/>
  </w:num>
  <w:num w:numId="35" w16cid:durableId="29762891">
    <w:abstractNumId w:val="21"/>
  </w:num>
  <w:num w:numId="36" w16cid:durableId="1466238358">
    <w:abstractNumId w:val="17"/>
  </w:num>
  <w:num w:numId="37" w16cid:durableId="99374163">
    <w:abstractNumId w:val="14"/>
  </w:num>
  <w:num w:numId="38" w16cid:durableId="710230432">
    <w:abstractNumId w:val="30"/>
  </w:num>
  <w:num w:numId="39" w16cid:durableId="544415994">
    <w:abstractNumId w:val="26"/>
  </w:num>
  <w:num w:numId="40" w16cid:durableId="1495342780">
    <w:abstractNumId w:val="18"/>
  </w:num>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2DE"/>
    <w:rsid w:val="000005E6"/>
    <w:rsid w:val="000061F9"/>
    <w:rsid w:val="00010A9D"/>
    <w:rsid w:val="00010B49"/>
    <w:rsid w:val="000112AE"/>
    <w:rsid w:val="00012D79"/>
    <w:rsid w:val="00015CC3"/>
    <w:rsid w:val="00015CE9"/>
    <w:rsid w:val="00016CF2"/>
    <w:rsid w:val="00021C83"/>
    <w:rsid w:val="00030742"/>
    <w:rsid w:val="00030FC4"/>
    <w:rsid w:val="000423C2"/>
    <w:rsid w:val="00051363"/>
    <w:rsid w:val="000525E6"/>
    <w:rsid w:val="0005436E"/>
    <w:rsid w:val="00055E66"/>
    <w:rsid w:val="00063FD9"/>
    <w:rsid w:val="00067966"/>
    <w:rsid w:val="000753A8"/>
    <w:rsid w:val="0008419F"/>
    <w:rsid w:val="00084894"/>
    <w:rsid w:val="00091A7E"/>
    <w:rsid w:val="0009454F"/>
    <w:rsid w:val="0009597B"/>
    <w:rsid w:val="00096435"/>
    <w:rsid w:val="000A35EA"/>
    <w:rsid w:val="000A5F1C"/>
    <w:rsid w:val="000A6EAC"/>
    <w:rsid w:val="000A78C7"/>
    <w:rsid w:val="000B38C2"/>
    <w:rsid w:val="000C5A9E"/>
    <w:rsid w:val="000D053E"/>
    <w:rsid w:val="000D0B2C"/>
    <w:rsid w:val="000D23F4"/>
    <w:rsid w:val="000D3EF5"/>
    <w:rsid w:val="000D5E1D"/>
    <w:rsid w:val="000F0838"/>
    <w:rsid w:val="000F13D6"/>
    <w:rsid w:val="000F431D"/>
    <w:rsid w:val="0010486B"/>
    <w:rsid w:val="001048B8"/>
    <w:rsid w:val="00117556"/>
    <w:rsid w:val="00122428"/>
    <w:rsid w:val="0012564B"/>
    <w:rsid w:val="0013140B"/>
    <w:rsid w:val="00134131"/>
    <w:rsid w:val="00135284"/>
    <w:rsid w:val="001404D9"/>
    <w:rsid w:val="00144A15"/>
    <w:rsid w:val="001477BC"/>
    <w:rsid w:val="0015225C"/>
    <w:rsid w:val="00153F54"/>
    <w:rsid w:val="00161EDB"/>
    <w:rsid w:val="00162A80"/>
    <w:rsid w:val="001664A1"/>
    <w:rsid w:val="0017627E"/>
    <w:rsid w:val="00176A6B"/>
    <w:rsid w:val="00184866"/>
    <w:rsid w:val="001A0978"/>
    <w:rsid w:val="001A4E75"/>
    <w:rsid w:val="001A52A7"/>
    <w:rsid w:val="001A727A"/>
    <w:rsid w:val="001B6874"/>
    <w:rsid w:val="001B6D0E"/>
    <w:rsid w:val="001C0E14"/>
    <w:rsid w:val="001C68E8"/>
    <w:rsid w:val="001C75B1"/>
    <w:rsid w:val="001C76B3"/>
    <w:rsid w:val="001D20CA"/>
    <w:rsid w:val="001D610B"/>
    <w:rsid w:val="001E09F2"/>
    <w:rsid w:val="001E196D"/>
    <w:rsid w:val="001E1B0F"/>
    <w:rsid w:val="001E2E8E"/>
    <w:rsid w:val="001E5082"/>
    <w:rsid w:val="001E76D6"/>
    <w:rsid w:val="001F3703"/>
    <w:rsid w:val="001F4F20"/>
    <w:rsid w:val="001F6B2F"/>
    <w:rsid w:val="00204B5C"/>
    <w:rsid w:val="002142CF"/>
    <w:rsid w:val="00216869"/>
    <w:rsid w:val="0022104D"/>
    <w:rsid w:val="00222EE0"/>
    <w:rsid w:val="00226C30"/>
    <w:rsid w:val="00234881"/>
    <w:rsid w:val="00237C5D"/>
    <w:rsid w:val="00240F5E"/>
    <w:rsid w:val="00250A98"/>
    <w:rsid w:val="00252148"/>
    <w:rsid w:val="002608A5"/>
    <w:rsid w:val="00261178"/>
    <w:rsid w:val="00261A26"/>
    <w:rsid w:val="00263057"/>
    <w:rsid w:val="002634BA"/>
    <w:rsid w:val="00264733"/>
    <w:rsid w:val="00267D83"/>
    <w:rsid w:val="002715C2"/>
    <w:rsid w:val="002762E1"/>
    <w:rsid w:val="00276D78"/>
    <w:rsid w:val="002823CE"/>
    <w:rsid w:val="0028730C"/>
    <w:rsid w:val="00296256"/>
    <w:rsid w:val="002967E2"/>
    <w:rsid w:val="002A4EE3"/>
    <w:rsid w:val="002B63D8"/>
    <w:rsid w:val="002C5D9D"/>
    <w:rsid w:val="002D723C"/>
    <w:rsid w:val="002E1F39"/>
    <w:rsid w:val="002E2CF5"/>
    <w:rsid w:val="002E4B86"/>
    <w:rsid w:val="002E5A7D"/>
    <w:rsid w:val="002E5BBE"/>
    <w:rsid w:val="002E63AE"/>
    <w:rsid w:val="002F3B5B"/>
    <w:rsid w:val="00303593"/>
    <w:rsid w:val="00310A76"/>
    <w:rsid w:val="00312B27"/>
    <w:rsid w:val="00312E14"/>
    <w:rsid w:val="003205F6"/>
    <w:rsid w:val="0032264E"/>
    <w:rsid w:val="003257FD"/>
    <w:rsid w:val="00330DBA"/>
    <w:rsid w:val="00335E03"/>
    <w:rsid w:val="003416A0"/>
    <w:rsid w:val="003475A4"/>
    <w:rsid w:val="00350EEF"/>
    <w:rsid w:val="003512D8"/>
    <w:rsid w:val="003517FB"/>
    <w:rsid w:val="003526E4"/>
    <w:rsid w:val="003542B8"/>
    <w:rsid w:val="00361A87"/>
    <w:rsid w:val="00381A11"/>
    <w:rsid w:val="003831F1"/>
    <w:rsid w:val="00385252"/>
    <w:rsid w:val="003915AD"/>
    <w:rsid w:val="00397455"/>
    <w:rsid w:val="00397D17"/>
    <w:rsid w:val="00397DF5"/>
    <w:rsid w:val="003A5D13"/>
    <w:rsid w:val="003B30EC"/>
    <w:rsid w:val="003B78BE"/>
    <w:rsid w:val="003C1D1D"/>
    <w:rsid w:val="003C2126"/>
    <w:rsid w:val="003C76E6"/>
    <w:rsid w:val="003D2BE5"/>
    <w:rsid w:val="003D7B32"/>
    <w:rsid w:val="003E4232"/>
    <w:rsid w:val="003E5AF4"/>
    <w:rsid w:val="00400767"/>
    <w:rsid w:val="00407706"/>
    <w:rsid w:val="004133FF"/>
    <w:rsid w:val="00420B0E"/>
    <w:rsid w:val="00425655"/>
    <w:rsid w:val="00426CD0"/>
    <w:rsid w:val="00427713"/>
    <w:rsid w:val="004350CB"/>
    <w:rsid w:val="00435DB2"/>
    <w:rsid w:val="00436BF0"/>
    <w:rsid w:val="00437A6E"/>
    <w:rsid w:val="0044157E"/>
    <w:rsid w:val="00441AC6"/>
    <w:rsid w:val="004453C9"/>
    <w:rsid w:val="004471CC"/>
    <w:rsid w:val="0045000F"/>
    <w:rsid w:val="00450992"/>
    <w:rsid w:val="00454793"/>
    <w:rsid w:val="004565AD"/>
    <w:rsid w:val="00457D09"/>
    <w:rsid w:val="004615A2"/>
    <w:rsid w:val="004618C7"/>
    <w:rsid w:val="0046381F"/>
    <w:rsid w:val="00466531"/>
    <w:rsid w:val="0047087F"/>
    <w:rsid w:val="00471604"/>
    <w:rsid w:val="004732ED"/>
    <w:rsid w:val="004734A0"/>
    <w:rsid w:val="00474342"/>
    <w:rsid w:val="004746DE"/>
    <w:rsid w:val="00485ED0"/>
    <w:rsid w:val="00486DFF"/>
    <w:rsid w:val="00490C53"/>
    <w:rsid w:val="00491E7E"/>
    <w:rsid w:val="004A0911"/>
    <w:rsid w:val="004A6911"/>
    <w:rsid w:val="004B0DCC"/>
    <w:rsid w:val="004B20D0"/>
    <w:rsid w:val="004B4DC1"/>
    <w:rsid w:val="004D1FDB"/>
    <w:rsid w:val="004D397E"/>
    <w:rsid w:val="004D7F76"/>
    <w:rsid w:val="004E06CA"/>
    <w:rsid w:val="004E44CF"/>
    <w:rsid w:val="004E6F06"/>
    <w:rsid w:val="004F2D9B"/>
    <w:rsid w:val="004F3D8E"/>
    <w:rsid w:val="004F5D57"/>
    <w:rsid w:val="005005F9"/>
    <w:rsid w:val="0050248E"/>
    <w:rsid w:val="005035F0"/>
    <w:rsid w:val="00503782"/>
    <w:rsid w:val="0050649B"/>
    <w:rsid w:val="00517691"/>
    <w:rsid w:val="00530F92"/>
    <w:rsid w:val="0053121C"/>
    <w:rsid w:val="00537AEA"/>
    <w:rsid w:val="0054428C"/>
    <w:rsid w:val="00546442"/>
    <w:rsid w:val="005477FA"/>
    <w:rsid w:val="0055051B"/>
    <w:rsid w:val="00553BD0"/>
    <w:rsid w:val="00553CF2"/>
    <w:rsid w:val="0056661F"/>
    <w:rsid w:val="0057077D"/>
    <w:rsid w:val="00570C2A"/>
    <w:rsid w:val="00577CBB"/>
    <w:rsid w:val="00581FDD"/>
    <w:rsid w:val="00594795"/>
    <w:rsid w:val="00595897"/>
    <w:rsid w:val="00595C53"/>
    <w:rsid w:val="00597A2D"/>
    <w:rsid w:val="005A2387"/>
    <w:rsid w:val="005A5AD5"/>
    <w:rsid w:val="005B4356"/>
    <w:rsid w:val="005B4809"/>
    <w:rsid w:val="005B66CB"/>
    <w:rsid w:val="005B71FA"/>
    <w:rsid w:val="005B7FC3"/>
    <w:rsid w:val="005C1286"/>
    <w:rsid w:val="005C19BF"/>
    <w:rsid w:val="005C7C0C"/>
    <w:rsid w:val="005D3AB3"/>
    <w:rsid w:val="005D3DFB"/>
    <w:rsid w:val="005D691A"/>
    <w:rsid w:val="005D6C09"/>
    <w:rsid w:val="005E02E7"/>
    <w:rsid w:val="005E4BA9"/>
    <w:rsid w:val="005E52D1"/>
    <w:rsid w:val="005E5A9C"/>
    <w:rsid w:val="005E7216"/>
    <w:rsid w:val="005F1E40"/>
    <w:rsid w:val="005F77AC"/>
    <w:rsid w:val="0060088D"/>
    <w:rsid w:val="00601314"/>
    <w:rsid w:val="00602F80"/>
    <w:rsid w:val="006043B4"/>
    <w:rsid w:val="0060645C"/>
    <w:rsid w:val="0061686D"/>
    <w:rsid w:val="0062078F"/>
    <w:rsid w:val="0062187E"/>
    <w:rsid w:val="00621DC0"/>
    <w:rsid w:val="006225F7"/>
    <w:rsid w:val="00624828"/>
    <w:rsid w:val="00632EE7"/>
    <w:rsid w:val="00644E0D"/>
    <w:rsid w:val="00645932"/>
    <w:rsid w:val="00645C47"/>
    <w:rsid w:val="0065205F"/>
    <w:rsid w:val="00660187"/>
    <w:rsid w:val="00661125"/>
    <w:rsid w:val="00664203"/>
    <w:rsid w:val="006649BD"/>
    <w:rsid w:val="00664D4D"/>
    <w:rsid w:val="00675991"/>
    <w:rsid w:val="0068469A"/>
    <w:rsid w:val="00684ACE"/>
    <w:rsid w:val="00684D32"/>
    <w:rsid w:val="00686B34"/>
    <w:rsid w:val="006A0052"/>
    <w:rsid w:val="006A4FE6"/>
    <w:rsid w:val="006B33D7"/>
    <w:rsid w:val="006B4ED1"/>
    <w:rsid w:val="006C2EA8"/>
    <w:rsid w:val="006C7463"/>
    <w:rsid w:val="006D09D8"/>
    <w:rsid w:val="006D197C"/>
    <w:rsid w:val="006D6498"/>
    <w:rsid w:val="006D7E1F"/>
    <w:rsid w:val="006E03A1"/>
    <w:rsid w:val="006E2C7A"/>
    <w:rsid w:val="006E2D8B"/>
    <w:rsid w:val="006E2E7D"/>
    <w:rsid w:val="006E46D7"/>
    <w:rsid w:val="006E7B46"/>
    <w:rsid w:val="006F3FBE"/>
    <w:rsid w:val="00700188"/>
    <w:rsid w:val="00702413"/>
    <w:rsid w:val="0070321A"/>
    <w:rsid w:val="0071039C"/>
    <w:rsid w:val="0071285B"/>
    <w:rsid w:val="00713476"/>
    <w:rsid w:val="00713A28"/>
    <w:rsid w:val="00720A11"/>
    <w:rsid w:val="00721F98"/>
    <w:rsid w:val="00722FD5"/>
    <w:rsid w:val="00723FC2"/>
    <w:rsid w:val="00725E1F"/>
    <w:rsid w:val="00726906"/>
    <w:rsid w:val="00733A14"/>
    <w:rsid w:val="00734261"/>
    <w:rsid w:val="00734D37"/>
    <w:rsid w:val="007355CF"/>
    <w:rsid w:val="00736FB7"/>
    <w:rsid w:val="00737F77"/>
    <w:rsid w:val="007508BF"/>
    <w:rsid w:val="00753A28"/>
    <w:rsid w:val="00753C13"/>
    <w:rsid w:val="00763A82"/>
    <w:rsid w:val="00766200"/>
    <w:rsid w:val="00766B83"/>
    <w:rsid w:val="007675D2"/>
    <w:rsid w:val="007702D4"/>
    <w:rsid w:val="0077217C"/>
    <w:rsid w:val="00780C68"/>
    <w:rsid w:val="007A0E66"/>
    <w:rsid w:val="007A2D43"/>
    <w:rsid w:val="007A7210"/>
    <w:rsid w:val="007A7AC3"/>
    <w:rsid w:val="007B48B2"/>
    <w:rsid w:val="007C3CDB"/>
    <w:rsid w:val="007D482F"/>
    <w:rsid w:val="007E066F"/>
    <w:rsid w:val="007E0C23"/>
    <w:rsid w:val="007E31CF"/>
    <w:rsid w:val="007E4930"/>
    <w:rsid w:val="00801F63"/>
    <w:rsid w:val="00802AA7"/>
    <w:rsid w:val="00803733"/>
    <w:rsid w:val="00803D56"/>
    <w:rsid w:val="0080657A"/>
    <w:rsid w:val="00811ED7"/>
    <w:rsid w:val="0081203A"/>
    <w:rsid w:val="00815A26"/>
    <w:rsid w:val="00816022"/>
    <w:rsid w:val="008215C6"/>
    <w:rsid w:val="00821A38"/>
    <w:rsid w:val="00823165"/>
    <w:rsid w:val="0082437D"/>
    <w:rsid w:val="00824DDD"/>
    <w:rsid w:val="0082733D"/>
    <w:rsid w:val="00834AFD"/>
    <w:rsid w:val="00837B8A"/>
    <w:rsid w:val="00844DB3"/>
    <w:rsid w:val="008467C2"/>
    <w:rsid w:val="00852B25"/>
    <w:rsid w:val="00854E81"/>
    <w:rsid w:val="008569CD"/>
    <w:rsid w:val="0086119D"/>
    <w:rsid w:val="00862D95"/>
    <w:rsid w:val="0086437C"/>
    <w:rsid w:val="00866360"/>
    <w:rsid w:val="008748F6"/>
    <w:rsid w:val="00874D8E"/>
    <w:rsid w:val="00881E38"/>
    <w:rsid w:val="0088341B"/>
    <w:rsid w:val="0088599E"/>
    <w:rsid w:val="00891365"/>
    <w:rsid w:val="00894D1C"/>
    <w:rsid w:val="008A247C"/>
    <w:rsid w:val="008A2EE3"/>
    <w:rsid w:val="008C1175"/>
    <w:rsid w:val="008C3A1C"/>
    <w:rsid w:val="008C551C"/>
    <w:rsid w:val="008D254A"/>
    <w:rsid w:val="008D40E9"/>
    <w:rsid w:val="008D7785"/>
    <w:rsid w:val="008E2966"/>
    <w:rsid w:val="008E5EB3"/>
    <w:rsid w:val="008E67DD"/>
    <w:rsid w:val="008F0665"/>
    <w:rsid w:val="008F1F3F"/>
    <w:rsid w:val="008F35E5"/>
    <w:rsid w:val="008F51A9"/>
    <w:rsid w:val="008F6A0E"/>
    <w:rsid w:val="009016A5"/>
    <w:rsid w:val="0091137F"/>
    <w:rsid w:val="009133E2"/>
    <w:rsid w:val="0091761E"/>
    <w:rsid w:val="00920A55"/>
    <w:rsid w:val="00920D4A"/>
    <w:rsid w:val="00922CA3"/>
    <w:rsid w:val="00923FFB"/>
    <w:rsid w:val="009278BD"/>
    <w:rsid w:val="00930494"/>
    <w:rsid w:val="009359B4"/>
    <w:rsid w:val="0093739C"/>
    <w:rsid w:val="00951843"/>
    <w:rsid w:val="0095570F"/>
    <w:rsid w:val="00965EF7"/>
    <w:rsid w:val="00971EA6"/>
    <w:rsid w:val="00973B36"/>
    <w:rsid w:val="00973C73"/>
    <w:rsid w:val="00976FD6"/>
    <w:rsid w:val="00977442"/>
    <w:rsid w:val="0098001E"/>
    <w:rsid w:val="00992B66"/>
    <w:rsid w:val="00993BF9"/>
    <w:rsid w:val="00996DD6"/>
    <w:rsid w:val="009A2CD2"/>
    <w:rsid w:val="009A3418"/>
    <w:rsid w:val="009A46C3"/>
    <w:rsid w:val="009A654C"/>
    <w:rsid w:val="009A6A54"/>
    <w:rsid w:val="009B29DB"/>
    <w:rsid w:val="009C2331"/>
    <w:rsid w:val="009C26A5"/>
    <w:rsid w:val="009C6886"/>
    <w:rsid w:val="009D2881"/>
    <w:rsid w:val="009D4EF7"/>
    <w:rsid w:val="009D51A3"/>
    <w:rsid w:val="009E0505"/>
    <w:rsid w:val="009E1A4C"/>
    <w:rsid w:val="009F242E"/>
    <w:rsid w:val="009F2803"/>
    <w:rsid w:val="009F3604"/>
    <w:rsid w:val="009F48B2"/>
    <w:rsid w:val="009F5DE0"/>
    <w:rsid w:val="009F6611"/>
    <w:rsid w:val="00A01818"/>
    <w:rsid w:val="00A03398"/>
    <w:rsid w:val="00A06524"/>
    <w:rsid w:val="00A10647"/>
    <w:rsid w:val="00A136A5"/>
    <w:rsid w:val="00A13B7C"/>
    <w:rsid w:val="00A17065"/>
    <w:rsid w:val="00A25158"/>
    <w:rsid w:val="00A27778"/>
    <w:rsid w:val="00A27B7C"/>
    <w:rsid w:val="00A30CA3"/>
    <w:rsid w:val="00A41378"/>
    <w:rsid w:val="00A438BC"/>
    <w:rsid w:val="00A448CF"/>
    <w:rsid w:val="00A50791"/>
    <w:rsid w:val="00A50DD7"/>
    <w:rsid w:val="00A51F8D"/>
    <w:rsid w:val="00A612DB"/>
    <w:rsid w:val="00A640A2"/>
    <w:rsid w:val="00A70341"/>
    <w:rsid w:val="00A70447"/>
    <w:rsid w:val="00A75F61"/>
    <w:rsid w:val="00A826A9"/>
    <w:rsid w:val="00A82B8E"/>
    <w:rsid w:val="00A87A96"/>
    <w:rsid w:val="00A94B36"/>
    <w:rsid w:val="00AA009A"/>
    <w:rsid w:val="00AA04B2"/>
    <w:rsid w:val="00AA0AEC"/>
    <w:rsid w:val="00AA3AD7"/>
    <w:rsid w:val="00AB1A0E"/>
    <w:rsid w:val="00AB321F"/>
    <w:rsid w:val="00AC09E0"/>
    <w:rsid w:val="00AC6F7E"/>
    <w:rsid w:val="00AD1CA8"/>
    <w:rsid w:val="00AD2AD6"/>
    <w:rsid w:val="00AD3C67"/>
    <w:rsid w:val="00AD4C56"/>
    <w:rsid w:val="00AE3EE3"/>
    <w:rsid w:val="00AF2AAA"/>
    <w:rsid w:val="00AF6A33"/>
    <w:rsid w:val="00AF742A"/>
    <w:rsid w:val="00B04A83"/>
    <w:rsid w:val="00B054B6"/>
    <w:rsid w:val="00B05A36"/>
    <w:rsid w:val="00B10CED"/>
    <w:rsid w:val="00B12965"/>
    <w:rsid w:val="00B1455D"/>
    <w:rsid w:val="00B242D1"/>
    <w:rsid w:val="00B35976"/>
    <w:rsid w:val="00B36065"/>
    <w:rsid w:val="00B37DD9"/>
    <w:rsid w:val="00B4520E"/>
    <w:rsid w:val="00B515C9"/>
    <w:rsid w:val="00B51A38"/>
    <w:rsid w:val="00B528ED"/>
    <w:rsid w:val="00B548D2"/>
    <w:rsid w:val="00B54D4D"/>
    <w:rsid w:val="00B6307B"/>
    <w:rsid w:val="00B73287"/>
    <w:rsid w:val="00B75892"/>
    <w:rsid w:val="00B86E39"/>
    <w:rsid w:val="00B92905"/>
    <w:rsid w:val="00B95048"/>
    <w:rsid w:val="00B974DB"/>
    <w:rsid w:val="00BA6C69"/>
    <w:rsid w:val="00BB0351"/>
    <w:rsid w:val="00BC7369"/>
    <w:rsid w:val="00BC77B0"/>
    <w:rsid w:val="00BC798C"/>
    <w:rsid w:val="00BD0652"/>
    <w:rsid w:val="00BD158C"/>
    <w:rsid w:val="00BD7A13"/>
    <w:rsid w:val="00BE22A2"/>
    <w:rsid w:val="00C0100A"/>
    <w:rsid w:val="00C036D9"/>
    <w:rsid w:val="00C05B84"/>
    <w:rsid w:val="00C0675C"/>
    <w:rsid w:val="00C24D8F"/>
    <w:rsid w:val="00C30F00"/>
    <w:rsid w:val="00C31511"/>
    <w:rsid w:val="00C3362F"/>
    <w:rsid w:val="00C341BE"/>
    <w:rsid w:val="00C4430D"/>
    <w:rsid w:val="00C451AE"/>
    <w:rsid w:val="00C452CE"/>
    <w:rsid w:val="00C45497"/>
    <w:rsid w:val="00C458FB"/>
    <w:rsid w:val="00C60B64"/>
    <w:rsid w:val="00C73529"/>
    <w:rsid w:val="00C848A9"/>
    <w:rsid w:val="00C9033A"/>
    <w:rsid w:val="00C93087"/>
    <w:rsid w:val="00CA100B"/>
    <w:rsid w:val="00CA1500"/>
    <w:rsid w:val="00CA20E2"/>
    <w:rsid w:val="00CA6EDB"/>
    <w:rsid w:val="00CA7F13"/>
    <w:rsid w:val="00CB0CAD"/>
    <w:rsid w:val="00CB137C"/>
    <w:rsid w:val="00CB1F64"/>
    <w:rsid w:val="00CB5D44"/>
    <w:rsid w:val="00CB77BC"/>
    <w:rsid w:val="00CB794F"/>
    <w:rsid w:val="00CC20E0"/>
    <w:rsid w:val="00CC33E6"/>
    <w:rsid w:val="00CD53A1"/>
    <w:rsid w:val="00CD582A"/>
    <w:rsid w:val="00CD7880"/>
    <w:rsid w:val="00CE47D3"/>
    <w:rsid w:val="00CE5258"/>
    <w:rsid w:val="00CE608D"/>
    <w:rsid w:val="00CE77FB"/>
    <w:rsid w:val="00CF46A9"/>
    <w:rsid w:val="00D00FA8"/>
    <w:rsid w:val="00D021F5"/>
    <w:rsid w:val="00D11663"/>
    <w:rsid w:val="00D16ADE"/>
    <w:rsid w:val="00D20D46"/>
    <w:rsid w:val="00D22EC8"/>
    <w:rsid w:val="00D244B0"/>
    <w:rsid w:val="00D30474"/>
    <w:rsid w:val="00D4172F"/>
    <w:rsid w:val="00D442B6"/>
    <w:rsid w:val="00D447ED"/>
    <w:rsid w:val="00D45DB3"/>
    <w:rsid w:val="00D46F2D"/>
    <w:rsid w:val="00D531E2"/>
    <w:rsid w:val="00D5591B"/>
    <w:rsid w:val="00D60A96"/>
    <w:rsid w:val="00D64461"/>
    <w:rsid w:val="00D646E2"/>
    <w:rsid w:val="00D7079E"/>
    <w:rsid w:val="00D70F0F"/>
    <w:rsid w:val="00D80DC8"/>
    <w:rsid w:val="00D87E4F"/>
    <w:rsid w:val="00D92074"/>
    <w:rsid w:val="00D96E0D"/>
    <w:rsid w:val="00D973DB"/>
    <w:rsid w:val="00DA1C4E"/>
    <w:rsid w:val="00DA78DE"/>
    <w:rsid w:val="00DA7F3A"/>
    <w:rsid w:val="00DB64C2"/>
    <w:rsid w:val="00DC6F1A"/>
    <w:rsid w:val="00DD04E9"/>
    <w:rsid w:val="00DD0858"/>
    <w:rsid w:val="00DD59B5"/>
    <w:rsid w:val="00DD7E12"/>
    <w:rsid w:val="00DE4876"/>
    <w:rsid w:val="00DE4B6E"/>
    <w:rsid w:val="00DF4B90"/>
    <w:rsid w:val="00E20E04"/>
    <w:rsid w:val="00E24458"/>
    <w:rsid w:val="00E24A5F"/>
    <w:rsid w:val="00E374E4"/>
    <w:rsid w:val="00E40BAE"/>
    <w:rsid w:val="00E51BE4"/>
    <w:rsid w:val="00E5206C"/>
    <w:rsid w:val="00E52A29"/>
    <w:rsid w:val="00E53462"/>
    <w:rsid w:val="00E53910"/>
    <w:rsid w:val="00E57028"/>
    <w:rsid w:val="00E631FA"/>
    <w:rsid w:val="00E636AF"/>
    <w:rsid w:val="00E70176"/>
    <w:rsid w:val="00E72C26"/>
    <w:rsid w:val="00E734C7"/>
    <w:rsid w:val="00E769C2"/>
    <w:rsid w:val="00E84FDC"/>
    <w:rsid w:val="00E93365"/>
    <w:rsid w:val="00E97BC3"/>
    <w:rsid w:val="00EA0668"/>
    <w:rsid w:val="00EA5273"/>
    <w:rsid w:val="00EB1C2A"/>
    <w:rsid w:val="00EB33B4"/>
    <w:rsid w:val="00EB703E"/>
    <w:rsid w:val="00EC0894"/>
    <w:rsid w:val="00EC0CD6"/>
    <w:rsid w:val="00ED09C6"/>
    <w:rsid w:val="00ED1374"/>
    <w:rsid w:val="00ED184E"/>
    <w:rsid w:val="00ED6E4F"/>
    <w:rsid w:val="00EE23DF"/>
    <w:rsid w:val="00EF729B"/>
    <w:rsid w:val="00F005DC"/>
    <w:rsid w:val="00F02C1A"/>
    <w:rsid w:val="00F04921"/>
    <w:rsid w:val="00F04DB3"/>
    <w:rsid w:val="00F04EF8"/>
    <w:rsid w:val="00F07112"/>
    <w:rsid w:val="00F1062A"/>
    <w:rsid w:val="00F119A7"/>
    <w:rsid w:val="00F132D0"/>
    <w:rsid w:val="00F17158"/>
    <w:rsid w:val="00F17541"/>
    <w:rsid w:val="00F207E7"/>
    <w:rsid w:val="00F26438"/>
    <w:rsid w:val="00F27EC6"/>
    <w:rsid w:val="00F314A6"/>
    <w:rsid w:val="00F318CD"/>
    <w:rsid w:val="00F44421"/>
    <w:rsid w:val="00F471F5"/>
    <w:rsid w:val="00F56CFD"/>
    <w:rsid w:val="00F618BF"/>
    <w:rsid w:val="00F7049F"/>
    <w:rsid w:val="00F74ABA"/>
    <w:rsid w:val="00F77E1A"/>
    <w:rsid w:val="00F84635"/>
    <w:rsid w:val="00F85EF2"/>
    <w:rsid w:val="00FA0DCE"/>
    <w:rsid w:val="00FA19C7"/>
    <w:rsid w:val="00FA20F1"/>
    <w:rsid w:val="00FA22B3"/>
    <w:rsid w:val="00FA30DC"/>
    <w:rsid w:val="00FA409A"/>
    <w:rsid w:val="00FB0AAA"/>
    <w:rsid w:val="00FB0C44"/>
    <w:rsid w:val="00FB4D9E"/>
    <w:rsid w:val="00FB5EF4"/>
    <w:rsid w:val="00FB7B1A"/>
    <w:rsid w:val="00FC60DB"/>
    <w:rsid w:val="00FC667B"/>
    <w:rsid w:val="00FC6E7A"/>
    <w:rsid w:val="00FD1C25"/>
    <w:rsid w:val="00FD7A4C"/>
    <w:rsid w:val="023A58F4"/>
    <w:rsid w:val="05CD8AEA"/>
    <w:rsid w:val="0616F663"/>
    <w:rsid w:val="06299956"/>
    <w:rsid w:val="067BCCAB"/>
    <w:rsid w:val="07695B4B"/>
    <w:rsid w:val="09052BAC"/>
    <w:rsid w:val="0AE4C40C"/>
    <w:rsid w:val="0D339A9D"/>
    <w:rsid w:val="1100C10D"/>
    <w:rsid w:val="1280CF79"/>
    <w:rsid w:val="14017AFF"/>
    <w:rsid w:val="151B01D8"/>
    <w:rsid w:val="17675771"/>
    <w:rsid w:val="1929FB9D"/>
    <w:rsid w:val="1AB3DA3C"/>
    <w:rsid w:val="1E4D2769"/>
    <w:rsid w:val="1E845D78"/>
    <w:rsid w:val="1F11F4D1"/>
    <w:rsid w:val="200216AC"/>
    <w:rsid w:val="2251F71E"/>
    <w:rsid w:val="22B3DDC9"/>
    <w:rsid w:val="25BF78C1"/>
    <w:rsid w:val="283A6CFD"/>
    <w:rsid w:val="29A02E05"/>
    <w:rsid w:val="2BA11815"/>
    <w:rsid w:val="2BAFCBBD"/>
    <w:rsid w:val="2BE57424"/>
    <w:rsid w:val="2C67462B"/>
    <w:rsid w:val="2D0F46D0"/>
    <w:rsid w:val="2D1A37FD"/>
    <w:rsid w:val="2E4E995D"/>
    <w:rsid w:val="3005B0F2"/>
    <w:rsid w:val="30833CE0"/>
    <w:rsid w:val="3109D237"/>
    <w:rsid w:val="31C1B83E"/>
    <w:rsid w:val="323907D4"/>
    <w:rsid w:val="32BC068C"/>
    <w:rsid w:val="34518E5F"/>
    <w:rsid w:val="3699E789"/>
    <w:rsid w:val="3AE7B44A"/>
    <w:rsid w:val="3D0BEF20"/>
    <w:rsid w:val="3E80B9F5"/>
    <w:rsid w:val="3F69D045"/>
    <w:rsid w:val="412377BF"/>
    <w:rsid w:val="41E835B0"/>
    <w:rsid w:val="43A3EB64"/>
    <w:rsid w:val="4652DD82"/>
    <w:rsid w:val="46F6E981"/>
    <w:rsid w:val="47AA0289"/>
    <w:rsid w:val="47CA1467"/>
    <w:rsid w:val="4965E4C8"/>
    <w:rsid w:val="4A6FEC9A"/>
    <w:rsid w:val="4C5958E4"/>
    <w:rsid w:val="4DAED960"/>
    <w:rsid w:val="4E84E514"/>
    <w:rsid w:val="4EFF9C73"/>
    <w:rsid w:val="4F94E74F"/>
    <w:rsid w:val="4FA6E6AC"/>
    <w:rsid w:val="4FF6D2B4"/>
    <w:rsid w:val="54BB5531"/>
    <w:rsid w:val="54EE8B6B"/>
    <w:rsid w:val="55C0F3DE"/>
    <w:rsid w:val="5B7F0E7F"/>
    <w:rsid w:val="5CB3A954"/>
    <w:rsid w:val="5E4F79B5"/>
    <w:rsid w:val="60831A75"/>
    <w:rsid w:val="6242B0AF"/>
    <w:rsid w:val="64C39CEA"/>
    <w:rsid w:val="654A2ADE"/>
    <w:rsid w:val="66F0F98A"/>
    <w:rsid w:val="67C40957"/>
    <w:rsid w:val="69D5422A"/>
    <w:rsid w:val="69F5CCD8"/>
    <w:rsid w:val="6C5A69F9"/>
    <w:rsid w:val="6E8CE936"/>
    <w:rsid w:val="71C66B44"/>
    <w:rsid w:val="72A45FD9"/>
    <w:rsid w:val="73082D7C"/>
    <w:rsid w:val="76D540F7"/>
    <w:rsid w:val="78EF07E1"/>
    <w:rsid w:val="7A8AD842"/>
    <w:rsid w:val="7B82DB57"/>
    <w:rsid w:val="7C26A8A3"/>
    <w:rsid w:val="7C327A8F"/>
    <w:rsid w:val="7E660354"/>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66791037-3A93-445A-9CCD-9BD3A5C6C2FD}"/>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9"/>
    <w:qFormat/>
    <w:rsid w:val="002142CF"/>
    <w:pPr>
      <w:numPr>
        <w:numId w:val="5"/>
      </w:numPr>
      <w:spacing w:before="360" w:after="120"/>
      <w:ind w:left="431" w:hanging="431"/>
      <w:outlineLvl w:val="0"/>
    </w:pPr>
    <w:rPr>
      <w:rFonts w:eastAsiaTheme="majorEastAsia" w:cstheme="majorBidi"/>
      <w:sz w:val="28"/>
      <w:szCs w:val="32"/>
    </w:rPr>
  </w:style>
  <w:style w:type="paragraph" w:styleId="Heading2">
    <w:name w:val="heading 2"/>
    <w:aliases w:val="Heading 2 (CMU Minutes)"/>
    <w:basedOn w:val="Normal"/>
    <w:link w:val="Heading2Char"/>
    <w:uiPriority w:val="9"/>
    <w:unhideWhenUsed/>
    <w:qFormat/>
    <w:rsid w:val="002142CF"/>
    <w:pPr>
      <w:numPr>
        <w:ilvl w:val="1"/>
        <w:numId w:val="5"/>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2142CF"/>
    <w:pPr>
      <w:numPr>
        <w:ilvl w:val="2"/>
        <w:numId w:val="5"/>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2142CF"/>
    <w:pPr>
      <w:numPr>
        <w:ilvl w:val="3"/>
        <w:numId w:val="5"/>
      </w:numPr>
      <w:spacing w:before="40" w:after="0"/>
      <w:ind w:left="862" w:hanging="862"/>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5"/>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5"/>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2142CF"/>
    <w:rPr>
      <w:rFonts w:ascii="Arial" w:eastAsiaTheme="majorEastAsia" w:hAnsi="Arial" w:cstheme="majorBidi"/>
      <w:color w:val="000000" w:themeColor="text1"/>
      <w:sz w:val="28"/>
      <w:szCs w:val="32"/>
      <w:lang w:val="en-GB"/>
    </w:rPr>
  </w:style>
  <w:style w:type="character" w:customStyle="1" w:styleId="Heading2Char">
    <w:name w:val="Heading 2 Char"/>
    <w:aliases w:val="Heading 2 (CMU Minutes) Char"/>
    <w:basedOn w:val="DefaultParagraphFont"/>
    <w:link w:val="Heading2"/>
    <w:uiPriority w:val="9"/>
    <w:rsid w:val="002142CF"/>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2142CF"/>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23"/>
      </w:numPr>
    </w:p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paragraph" w:customStyle="1" w:styleId="paragraph">
    <w:name w:val="paragraph"/>
    <w:basedOn w:val="Normal"/>
    <w:rsid w:val="000A5F1C"/>
    <w:pPr>
      <w:spacing w:before="100" w:beforeAutospacing="1" w:after="100" w:afterAutospacing="1" w:line="240" w:lineRule="auto"/>
    </w:pPr>
    <w:rPr>
      <w:rFonts w:ascii="Calibri" w:hAnsi="Calibri" w:cs="Calibri"/>
      <w:color w:val="auto"/>
      <w:sz w:val="22"/>
      <w:lang w:eastAsia="en-GB"/>
    </w:rPr>
  </w:style>
  <w:style w:type="character" w:customStyle="1" w:styleId="normaltextrun">
    <w:name w:val="normaltextrun"/>
    <w:basedOn w:val="DefaultParagraphFont"/>
    <w:rsid w:val="000A5F1C"/>
  </w:style>
  <w:style w:type="character" w:customStyle="1" w:styleId="eop">
    <w:name w:val="eop"/>
    <w:basedOn w:val="DefaultParagraphFont"/>
    <w:rsid w:val="00436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cid:image001.jpg@01D6BF1E.8DF1B380" TargetMode="External" /><Relationship Id="rId18" Type="http://schemas.openxmlformats.org/officeDocument/2006/relationships/image" Target="media/image6.png" /><Relationship Id="rId26" Type="http://schemas.openxmlformats.org/officeDocument/2006/relationships/theme" Target="theme/theme1.xml" /><Relationship Id="rId3" Type="http://schemas.openxmlformats.org/officeDocument/2006/relationships/customXml" Target="../customXml/item3.xml" /><Relationship Id="rId21" Type="http://schemas.openxmlformats.org/officeDocument/2006/relationships/hyperlink" Target="https://www.universitiesuk.ac.uk/policy-and-analysis/reports/Documents/2017/understanding-degree-algorithms.pdf" TargetMode="External" /><Relationship Id="rId7" Type="http://schemas.openxmlformats.org/officeDocument/2006/relationships/settings" Target="settings.xml" /><Relationship Id="rId12" Type="http://schemas.openxmlformats.org/officeDocument/2006/relationships/image" Target="media/image2.jpeg" /><Relationship Id="rId17" Type="http://schemas.openxmlformats.org/officeDocument/2006/relationships/image" Target="cid:image001.png@01DC3D13.93821100" TargetMode="External" /><Relationship Id="rId25" Type="http://schemas.openxmlformats.org/officeDocument/2006/relationships/fontTable" Target="fontTable.xml" /><Relationship Id="rId2" Type="http://schemas.openxmlformats.org/officeDocument/2006/relationships/customXml" Target="../customXml/item2.xml" /><Relationship Id="rId16" Type="http://schemas.openxmlformats.org/officeDocument/2006/relationships/image" Target="media/image5.png" /><Relationship Id="rId20" Type="http://schemas.openxmlformats.org/officeDocument/2006/relationships/hyperlink" Target="https://www.cardiffmet.ac.uk/support/registry/academic-handbook/volume-1-regulations-and-procedures/section-4---assessment-of-students-taught-programmes/" TargetMode="Externa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png" /><Relationship Id="rId24" Type="http://schemas.openxmlformats.org/officeDocument/2006/relationships/footer" Target="footer2.xml"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image" Target="cid:image002.png@01DC3D13.93821100" TargetMode="Externa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a3c5e799-0e5b-4a99-a3f0-04ac7f31dc6a" xsi:nil="true"/>
    <SharedWithUsers xmlns="877fbb32-90a5-4b08-8a85-55210fb79b13">
      <UserInfo>
        <DisplayName>Marriott, Hannah</DisplayName>
        <AccountId>923</AccountId>
        <AccountType/>
      </UserInfo>
      <UserInfo>
        <DisplayName>CARDIFF MET STAFF</DisplayName>
        <AccountId>38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F76FDB33CADA4C805C2F7D193EC1DD" ma:contentTypeVersion="9" ma:contentTypeDescription="Create a new document." ma:contentTypeScope="" ma:versionID="dba8ff1c51366029ee1b490523c7d07a">
  <xsd:schema xmlns:xsd="http://www.w3.org/2001/XMLSchema" xmlns:xs="http://www.w3.org/2001/XMLSchema" xmlns:p="http://schemas.microsoft.com/office/2006/metadata/properties" xmlns:ns2="a3c5e799-0e5b-4a99-a3f0-04ac7f31dc6a" xmlns:ns3="877fbb32-90a5-4b08-8a85-55210fb79b13" targetNamespace="http://schemas.microsoft.com/office/2006/metadata/properties" ma:root="true" ma:fieldsID="298fb537718907c32d8762eadeee002a" ns2:_="" ns3:_="">
    <xsd:import namespace="a3c5e799-0e5b-4a99-a3f0-04ac7f31dc6a"/>
    <xsd:import namespace="877fbb32-90a5-4b08-8a85-55210fb79b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5e799-0e5b-4a99-a3f0-04ac7f31d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format="Dropdown" ma:internalName="Notes">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7fbb32-90a5-4b08-8a85-55210fb79b1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a3c5e799-0e5b-4a99-a3f0-04ac7f31dc6a"/>
    <ds:schemaRef ds:uri="877fbb32-90a5-4b08-8a85-55210fb79b13"/>
  </ds:schemaRefs>
</ds:datastoreItem>
</file>

<file path=customXml/itemProps2.xml><?xml version="1.0" encoding="utf-8"?>
<ds:datastoreItem xmlns:ds="http://schemas.openxmlformats.org/officeDocument/2006/customXml" ds:itemID="{4ADE7E01-B9BB-439A-BFD7-1D2747EE3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5e799-0e5b-4a99-a3f0-04ac7f31dc6a"/>
    <ds:schemaRef ds:uri="877fbb32-90a5-4b08-8a85-55210fb79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2108</Words>
  <Characters>12228</Characters>
  <Application>Microsoft Office Word</Application>
  <DocSecurity>0</DocSecurity>
  <Lines>277</Lines>
  <Paragraphs>119</Paragraphs>
  <ScaleCrop>false</ScaleCrop>
  <Company>Cardiff Metropolitan University</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Horton, Tracey</cp:lastModifiedBy>
  <cp:revision>6</cp:revision>
  <cp:lastPrinted>2023-08-31T09:30:00Z</cp:lastPrinted>
  <dcterms:created xsi:type="dcterms:W3CDTF">2025-12-17T10:31:00Z</dcterms:created>
  <dcterms:modified xsi:type="dcterms:W3CDTF">2025-12-17T10:36:00Z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0x01010060F76FDB33CADA4C805C2F7D193EC1DD</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