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8D43" w14:textId="77777777" w:rsidR="00A12A7D" w:rsidRPr="002417D3" w:rsidRDefault="00A12A7D" w:rsidP="00A12A7D">
      <w:pPr>
        <w:spacing w:before="100" w:beforeAutospacing="1" w:after="100" w:afterAutospacing="1"/>
        <w:contextualSpacing/>
        <w:rPr>
          <w:rFonts w:cs="Arial"/>
        </w:rPr>
      </w:pPr>
      <w:r w:rsidRPr="002417D3">
        <w:rPr>
          <w:rFonts w:cs="Arial"/>
          <w:noProof/>
          <w:lang w:val="cy-GB" w:bidi="cy-GB"/>
        </w:rPr>
        <w:drawing>
          <wp:inline distT="0" distB="0" distL="0" distR="0" wp14:anchorId="2D8EEC9B" wp14:editId="5F17C103">
            <wp:extent cx="2918460" cy="914400"/>
            <wp:effectExtent l="0" t="0" r="0" b="0"/>
            <wp:docPr id="2" name="Picture 2" descr="Welsh University of the Year 2021"/>
            <wp:cNvGraphicFramePr/>
            <a:graphic xmlns:a="http://schemas.openxmlformats.org/drawingml/2006/main">
              <a:graphicData uri="http://schemas.openxmlformats.org/drawingml/2006/picture">
                <pic:pic xmlns:pic="http://schemas.openxmlformats.org/drawingml/2006/picture">
                  <pic:nvPicPr>
                    <pic:cNvPr id="2" name="Picture 2" descr="Welsh University of the Year 202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2918460" cy="914400"/>
                    </a:xfrm>
                    <a:prstGeom prst="rect">
                      <a:avLst/>
                    </a:prstGeom>
                    <a:noFill/>
                    <a:ln>
                      <a:noFill/>
                    </a:ln>
                  </pic:spPr>
                </pic:pic>
              </a:graphicData>
            </a:graphic>
          </wp:inline>
        </w:drawing>
      </w:r>
      <w:r w:rsidRPr="002417D3">
        <w:rPr>
          <w:rFonts w:cs="Arial"/>
          <w:b/>
          <w:noProof/>
          <w:color w:val="1F497D"/>
          <w:lang w:val="cy-GB" w:bidi="cy-GB"/>
        </w:rPr>
        <w:drawing>
          <wp:inline distT="0" distB="0" distL="0" distR="0" wp14:anchorId="2D546D9A" wp14:editId="1AFD7ACC">
            <wp:extent cx="2537185" cy="746760"/>
            <wp:effectExtent l="0" t="0" r="0" b="0"/>
            <wp:docPr id="1" name="Picture 1" descr="cid:image001.jpg@01D6BF1E.8DF1B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BF1E.8DF1B38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46591" cy="749529"/>
                    </a:xfrm>
                    <a:prstGeom prst="rect">
                      <a:avLst/>
                    </a:prstGeom>
                    <a:noFill/>
                    <a:ln>
                      <a:noFill/>
                    </a:ln>
                  </pic:spPr>
                </pic:pic>
              </a:graphicData>
            </a:graphic>
          </wp:inline>
        </w:drawing>
      </w:r>
    </w:p>
    <w:p w14:paraId="6C2531EE" w14:textId="77777777" w:rsidR="00A12A7D" w:rsidRPr="002417D3" w:rsidRDefault="00A12A7D" w:rsidP="00A12A7D">
      <w:pPr>
        <w:spacing w:before="100" w:beforeAutospacing="1" w:after="100" w:afterAutospacing="1"/>
        <w:contextualSpacing/>
        <w:rPr>
          <w:rFonts w:cs="Arial"/>
          <w:b/>
          <w:bCs/>
          <w:u w:val="single"/>
        </w:rPr>
      </w:pPr>
    </w:p>
    <w:p w14:paraId="1639949C" w14:textId="1D51D1B1" w:rsidR="004177DA" w:rsidRPr="004177DA" w:rsidRDefault="004177DA" w:rsidP="004177DA">
      <w:pPr>
        <w:pStyle w:val="Title"/>
        <w:rPr>
          <w:b/>
          <w:bCs/>
          <w:sz w:val="28"/>
          <w:szCs w:val="28"/>
        </w:rPr>
      </w:pPr>
      <w:r w:rsidRPr="004177DA">
        <w:rPr>
          <w:b/>
          <w:sz w:val="28"/>
          <w:szCs w:val="28"/>
          <w:lang w:val="cy-GB" w:bidi="cy-GB"/>
        </w:rPr>
        <w:t xml:space="preserve">Datganiad </w:t>
      </w:r>
      <w:r w:rsidR="00596362">
        <w:rPr>
          <w:b/>
          <w:sz w:val="28"/>
          <w:szCs w:val="28"/>
          <w:lang w:val="cy-GB" w:bidi="cy-GB"/>
        </w:rPr>
        <w:t>Canlyniadau</w:t>
      </w:r>
      <w:r w:rsidRPr="004177DA">
        <w:rPr>
          <w:b/>
          <w:sz w:val="28"/>
          <w:szCs w:val="28"/>
          <w:lang w:val="cy-GB" w:bidi="cy-GB"/>
        </w:rPr>
        <w:t xml:space="preserve"> Gradd</w:t>
      </w:r>
      <w:r w:rsidR="00596362">
        <w:rPr>
          <w:b/>
          <w:sz w:val="28"/>
          <w:szCs w:val="28"/>
          <w:lang w:val="cy-GB" w:bidi="cy-GB"/>
        </w:rPr>
        <w:t>au</w:t>
      </w:r>
      <w:r w:rsidRPr="004177DA">
        <w:rPr>
          <w:b/>
          <w:sz w:val="28"/>
          <w:szCs w:val="28"/>
          <w:lang w:val="cy-GB" w:bidi="cy-GB"/>
        </w:rPr>
        <w:t xml:space="preserve"> 2021-22</w:t>
      </w:r>
    </w:p>
    <w:p w14:paraId="38326589" w14:textId="77777777" w:rsidR="00A12A7D" w:rsidRPr="00FF4421" w:rsidRDefault="00A12A7D" w:rsidP="00A12A7D">
      <w:pPr>
        <w:pStyle w:val="Heading1"/>
      </w:pPr>
      <w:r w:rsidRPr="00FF4421">
        <w:rPr>
          <w:lang w:val="cy-GB" w:bidi="cy-GB"/>
        </w:rPr>
        <w:t>Cyflwyniad</w:t>
      </w:r>
    </w:p>
    <w:p w14:paraId="006E165C" w14:textId="09BBF97A" w:rsidR="00A12A7D" w:rsidRDefault="00A12A7D" w:rsidP="00A12A7D">
      <w:pPr>
        <w:spacing w:before="100" w:beforeAutospacing="1" w:after="100" w:afterAutospacing="1"/>
        <w:contextualSpacing/>
        <w:rPr>
          <w:rFonts w:cs="Arial"/>
        </w:rPr>
      </w:pPr>
      <w:r>
        <w:rPr>
          <w:rFonts w:cs="Arial"/>
          <w:lang w:val="cy-GB" w:bidi="cy-GB"/>
        </w:rPr>
        <w:t xml:space="preserve">Mae'r Datganiad </w:t>
      </w:r>
      <w:r w:rsidR="00596362">
        <w:rPr>
          <w:rFonts w:cs="Arial"/>
          <w:lang w:val="cy-GB" w:bidi="cy-GB"/>
        </w:rPr>
        <w:t>Canlyniadau</w:t>
      </w:r>
      <w:r>
        <w:rPr>
          <w:rFonts w:cs="Arial"/>
          <w:lang w:val="cy-GB" w:bidi="cy-GB"/>
        </w:rPr>
        <w:t xml:space="preserve"> Gradd</w:t>
      </w:r>
      <w:r w:rsidR="00596362">
        <w:rPr>
          <w:rFonts w:cs="Arial"/>
          <w:lang w:val="cy-GB" w:bidi="cy-GB"/>
        </w:rPr>
        <w:t>au</w:t>
      </w:r>
      <w:r>
        <w:rPr>
          <w:rFonts w:cs="Arial"/>
          <w:lang w:val="cy-GB" w:bidi="cy-GB"/>
        </w:rPr>
        <w:t xml:space="preserve"> hwn yn rhan flynyddol o fusnes craidd Prifysgol Metropolitan Caerdydd. Mae'n nodi sut mae'r sefydliad yn cynnal safonau academaidd ac yn diogelu gwerth ei gymwysterau. Mae’n dangos:</w:t>
      </w:r>
    </w:p>
    <w:p w14:paraId="1A5C75E1" w14:textId="2D68DA7E" w:rsidR="00A12A7D" w:rsidRDefault="00596362" w:rsidP="00A12A7D">
      <w:pPr>
        <w:pStyle w:val="ListParagraph"/>
        <w:numPr>
          <w:ilvl w:val="0"/>
          <w:numId w:val="41"/>
        </w:numPr>
        <w:spacing w:before="100" w:beforeAutospacing="1" w:after="100" w:afterAutospacing="1" w:line="256" w:lineRule="auto"/>
        <w:rPr>
          <w:rFonts w:cs="Arial"/>
        </w:rPr>
      </w:pPr>
      <w:r>
        <w:rPr>
          <w:rFonts w:cs="Arial"/>
          <w:lang w:val="cy-GB" w:bidi="cy-GB"/>
        </w:rPr>
        <w:t>Bod B</w:t>
      </w:r>
      <w:r w:rsidR="00A12A7D">
        <w:rPr>
          <w:rFonts w:cs="Arial"/>
          <w:lang w:val="cy-GB" w:bidi="cy-GB"/>
        </w:rPr>
        <w:t xml:space="preserve">wrdd y Llywodraethwyr </w:t>
      </w:r>
      <w:r>
        <w:rPr>
          <w:rFonts w:cs="Arial"/>
          <w:lang w:val="cy-GB" w:bidi="cy-GB"/>
        </w:rPr>
        <w:t xml:space="preserve">yn </w:t>
      </w:r>
      <w:r w:rsidR="00A12A7D">
        <w:rPr>
          <w:rFonts w:cs="Arial"/>
          <w:lang w:val="cy-GB" w:bidi="cy-GB"/>
        </w:rPr>
        <w:t>hyder</w:t>
      </w:r>
      <w:r>
        <w:rPr>
          <w:rFonts w:cs="Arial"/>
          <w:lang w:val="cy-GB" w:bidi="cy-GB"/>
        </w:rPr>
        <w:t xml:space="preserve">us bod y </w:t>
      </w:r>
      <w:r w:rsidR="00A12A7D">
        <w:rPr>
          <w:rFonts w:cs="Arial"/>
          <w:lang w:val="cy-GB" w:bidi="cy-GB"/>
        </w:rPr>
        <w:t>trefniadau sydd ar waith yn diogelu gwerth cymwysterau'r Brifysgol.</w:t>
      </w:r>
    </w:p>
    <w:p w14:paraId="682303E4" w14:textId="77777777" w:rsidR="00A12A7D" w:rsidRPr="003C6FA9" w:rsidRDefault="00A12A7D" w:rsidP="00A12A7D">
      <w:pPr>
        <w:pStyle w:val="ListParagraph"/>
        <w:numPr>
          <w:ilvl w:val="0"/>
          <w:numId w:val="41"/>
        </w:numPr>
        <w:spacing w:before="100" w:beforeAutospacing="1" w:after="100" w:afterAutospacing="1" w:line="256" w:lineRule="auto"/>
        <w:rPr>
          <w:rFonts w:cs="Arial"/>
        </w:rPr>
      </w:pPr>
      <w:r>
        <w:rPr>
          <w:rFonts w:cs="Arial"/>
          <w:lang w:val="cy-GB" w:bidi="cy-GB"/>
        </w:rPr>
        <w:t xml:space="preserve">Gall Prifysgol Metropolitan Caerdydd roi sicrwydd i CCAUC bod y Brifysgol yn bodloni safonau gradd cenedlaethol.  </w:t>
      </w:r>
    </w:p>
    <w:p w14:paraId="22592E4A" w14:textId="37AE75D2" w:rsidR="00A12A7D" w:rsidRPr="003C6FA9" w:rsidRDefault="00596362" w:rsidP="00A12A7D">
      <w:pPr>
        <w:pStyle w:val="ListParagraph"/>
        <w:numPr>
          <w:ilvl w:val="0"/>
          <w:numId w:val="41"/>
        </w:numPr>
        <w:spacing w:before="100" w:beforeAutospacing="1" w:after="100" w:afterAutospacing="1" w:line="256" w:lineRule="auto"/>
        <w:rPr>
          <w:rFonts w:cs="Arial"/>
        </w:rPr>
      </w:pPr>
      <w:r>
        <w:rPr>
          <w:rFonts w:cs="Arial"/>
          <w:lang w:val="cy-GB" w:bidi="cy-GB"/>
        </w:rPr>
        <w:t>Bod</w:t>
      </w:r>
      <w:r w:rsidR="00A12A7D" w:rsidRPr="003C6FA9">
        <w:rPr>
          <w:rFonts w:cs="Arial"/>
          <w:lang w:val="cy-GB" w:bidi="cy-GB"/>
        </w:rPr>
        <w:t xml:space="preserve"> dull y Brifysgol o gyfrifo dosbarthiadau graddau israddedig wedi bod ar waith ers 2014 ac mae'n eistedd o fewn fframwaith polisi a rheoleiddio sefydlog.</w:t>
      </w:r>
    </w:p>
    <w:p w14:paraId="1E25DF08" w14:textId="7710E2F8" w:rsidR="00A12A7D" w:rsidRPr="00687643" w:rsidRDefault="00596362" w:rsidP="00A12A7D">
      <w:pPr>
        <w:pStyle w:val="ListParagraph"/>
        <w:numPr>
          <w:ilvl w:val="0"/>
          <w:numId w:val="41"/>
        </w:numPr>
        <w:spacing w:before="100" w:beforeAutospacing="1" w:after="100" w:afterAutospacing="1" w:line="256" w:lineRule="auto"/>
        <w:rPr>
          <w:rFonts w:cs="Arial"/>
        </w:rPr>
      </w:pPr>
      <w:r>
        <w:rPr>
          <w:rFonts w:cs="Arial"/>
          <w:lang w:val="cy-GB" w:bidi="cy-GB"/>
        </w:rPr>
        <w:t>Bod y</w:t>
      </w:r>
      <w:r w:rsidR="00A12A7D" w:rsidRPr="00687643">
        <w:rPr>
          <w:rFonts w:cs="Arial"/>
          <w:lang w:val="cy-GB" w:bidi="cy-GB"/>
        </w:rPr>
        <w:t xml:space="preserve"> Brifysgol yn parhau i ganolbwyntio'n strategol ar strategaethau addysgu, dysgu ac asesu clir a chyraeddadwy, gyda'r bwriad o arfogi myfyrwyr ag ystod o wybodaeth pwnc-benodol a sgiliau proffesiynol.</w:t>
      </w:r>
    </w:p>
    <w:p w14:paraId="2DEA0362" w14:textId="77777777" w:rsidR="00A12A7D" w:rsidRPr="00AE2940" w:rsidRDefault="00A12A7D" w:rsidP="00A12A7D">
      <w:pPr>
        <w:pStyle w:val="ListParagraph"/>
        <w:spacing w:before="100" w:beforeAutospacing="1" w:after="100" w:afterAutospacing="1"/>
        <w:rPr>
          <w:rFonts w:cs="Arial"/>
          <w:color w:val="FF0000"/>
        </w:rPr>
      </w:pPr>
    </w:p>
    <w:p w14:paraId="05909967" w14:textId="244EEDC1" w:rsidR="00A12A7D" w:rsidRPr="00D80276" w:rsidRDefault="00A12A7D" w:rsidP="00FC2592">
      <w:pPr>
        <w:pStyle w:val="Heading2"/>
      </w:pPr>
      <w:r w:rsidRPr="00D80276">
        <w:rPr>
          <w:lang w:val="cy-GB" w:bidi="cy-GB"/>
        </w:rPr>
        <w:t>Proffil Dosbarthiad Gradd</w:t>
      </w:r>
      <w:r w:rsidR="00596362">
        <w:rPr>
          <w:lang w:val="cy-GB" w:bidi="cy-GB"/>
        </w:rPr>
        <w:t>au</w:t>
      </w:r>
      <w:r w:rsidRPr="00D80276">
        <w:rPr>
          <w:lang w:val="cy-GB" w:bidi="cy-GB"/>
        </w:rPr>
        <w:t xml:space="preserve"> Sefydliadol</w:t>
      </w:r>
    </w:p>
    <w:p w14:paraId="255413B9" w14:textId="68F9B6D4" w:rsidR="00231D59" w:rsidRDefault="000401CC" w:rsidP="00A12A7D">
      <w:pPr>
        <w:spacing w:before="100" w:beforeAutospacing="1" w:after="100" w:afterAutospacing="1"/>
        <w:contextualSpacing/>
        <w:rPr>
          <w:rFonts w:cs="Arial"/>
        </w:rPr>
      </w:pPr>
      <w:r w:rsidRPr="00635B73">
        <w:rPr>
          <w:rFonts w:cs="Arial"/>
          <w:lang w:val="cy-GB" w:bidi="cy-GB"/>
        </w:rPr>
        <w:t xml:space="preserve">Er bod cyfran y myfyrwyr Metropolitan Caerdydd a enillodd radd anrhydedd Dosbarth Cyntaf neu Ail Ddosbarth Uwch (y cyfeirir ati fel ‘Anrhydedd Da’) wedi cynyddu rhwng blynyddoedd academaidd 2017/18 i 2020/21, gostyngodd y gyfran o 84.5% yn 2020/21 i 76.7% yn 2021/22. Fodd bynnag, mae hyn yn dal i ragori ar y targed a osodwyd ym Mesurau Llwyddiant y Brifysgol ar gyfer 2021/22 a'r targed a osodwyd ar gyfer 2022/23 (70%). </w:t>
      </w:r>
    </w:p>
    <w:p w14:paraId="0B65FE85" w14:textId="77777777" w:rsidR="00231D59" w:rsidRDefault="00231D59" w:rsidP="00A12A7D">
      <w:pPr>
        <w:spacing w:before="100" w:beforeAutospacing="1" w:after="100" w:afterAutospacing="1"/>
        <w:contextualSpacing/>
        <w:rPr>
          <w:rFonts w:cs="Arial"/>
        </w:rPr>
      </w:pPr>
    </w:p>
    <w:p w14:paraId="1759ACE2" w14:textId="6A5C3585" w:rsidR="00A12A7D" w:rsidRPr="006D580E" w:rsidRDefault="00855F0D" w:rsidP="00A12A7D">
      <w:pPr>
        <w:spacing w:before="100" w:beforeAutospacing="1" w:after="100" w:afterAutospacing="1"/>
        <w:contextualSpacing/>
        <w:rPr>
          <w:rStyle w:val="Hyperlink"/>
          <w:rFonts w:cs="Arial"/>
          <w:highlight w:val="yellow"/>
        </w:rPr>
      </w:pPr>
      <w:r>
        <w:rPr>
          <w:rFonts w:cs="Arial"/>
          <w:lang w:val="cy-GB" w:bidi="cy-GB"/>
        </w:rPr>
        <w:t>Gostyngodd graddau</w:t>
      </w:r>
      <w:r w:rsidR="00133390" w:rsidRPr="00635B73">
        <w:rPr>
          <w:rFonts w:cs="Arial"/>
          <w:lang w:val="cy-GB" w:bidi="cy-GB"/>
        </w:rPr>
        <w:t xml:space="preserve"> 'Anrhydedd Da' </w:t>
      </w:r>
      <w:r>
        <w:rPr>
          <w:rFonts w:cs="Arial"/>
          <w:lang w:val="cy-GB" w:bidi="cy-GB"/>
        </w:rPr>
        <w:t xml:space="preserve">y sector gyfan </w:t>
      </w:r>
      <w:r w:rsidR="00133390" w:rsidRPr="00635B73">
        <w:rPr>
          <w:rFonts w:cs="Arial"/>
          <w:lang w:val="cy-GB" w:bidi="cy-GB"/>
        </w:rPr>
        <w:t xml:space="preserve">ar gyfer 2021/22 </w:t>
      </w:r>
      <w:r>
        <w:rPr>
          <w:rFonts w:cs="Arial"/>
          <w:lang w:val="cy-GB" w:bidi="cy-GB"/>
        </w:rPr>
        <w:t>i</w:t>
      </w:r>
      <w:r w:rsidR="00133390" w:rsidRPr="00635B73">
        <w:rPr>
          <w:rFonts w:cs="Arial"/>
          <w:lang w:val="cy-GB" w:bidi="cy-GB"/>
        </w:rPr>
        <w:t xml:space="preserve"> 78%, i lawr o 82% yn 2020/21. Roedd gostyngiad cyffredinol yn y sector yng nghanran y graddau anrhydedd Dosbarth Cyntaf o 36% yn 2020/21 i 32% yn 2021/22. Arhosodd graddau anrhydedd Ail Ddosbarth yn sefydlog ar 46% dros y ddwy flynedd </w:t>
      </w:r>
      <w:bookmarkStart w:id="0" w:name="_Hlk147304928"/>
      <w:r w:rsidR="006B7C57" w:rsidRPr="006D580E">
        <w:rPr>
          <w:rFonts w:cs="Arial"/>
          <w:highlight w:val="yellow"/>
          <w:lang w:val="cy-GB" w:bidi="cy-GB"/>
        </w:rPr>
        <w:fldChar w:fldCharType="begin"/>
      </w:r>
      <w:r w:rsidR="00CB6EE4">
        <w:rPr>
          <w:rFonts w:cs="Arial"/>
          <w:highlight w:val="yellow"/>
          <w:lang w:val="cy-GB" w:bidi="cy-GB"/>
        </w:rPr>
        <w:instrText>HYPERLINK "https://www.hesa.ac.uk/data-and-analysis/students/outcomes" \l "classifications"</w:instrText>
      </w:r>
      <w:r w:rsidR="00596362" w:rsidRPr="006D580E">
        <w:rPr>
          <w:rFonts w:cs="Arial"/>
          <w:highlight w:val="yellow"/>
          <w:lang w:val="cy-GB" w:bidi="cy-GB"/>
        </w:rPr>
      </w:r>
      <w:r w:rsidR="006B7C57" w:rsidRPr="006D580E">
        <w:rPr>
          <w:rFonts w:cs="Arial"/>
          <w:highlight w:val="yellow"/>
          <w:lang w:val="cy-GB" w:bidi="cy-GB"/>
        </w:rPr>
        <w:fldChar w:fldCharType="separate"/>
      </w:r>
      <w:r w:rsidR="00A12A7D" w:rsidRPr="00CB6EE4">
        <w:rPr>
          <w:rStyle w:val="Hyperlink"/>
          <w:rFonts w:cs="Arial"/>
          <w:lang w:val="cy-GB" w:bidi="cy-GB"/>
        </w:rPr>
        <w:t>(HESA (2023).</w:t>
      </w:r>
    </w:p>
    <w:p w14:paraId="664A10DF" w14:textId="17F6C6E2" w:rsidR="00A12A7D" w:rsidRPr="00635B73" w:rsidRDefault="006B7C57" w:rsidP="00A12A7D">
      <w:pPr>
        <w:spacing w:before="100" w:beforeAutospacing="1" w:after="100" w:afterAutospacing="1"/>
        <w:contextualSpacing/>
        <w:rPr>
          <w:rFonts w:cs="Arial"/>
        </w:rPr>
      </w:pPr>
      <w:r w:rsidRPr="006D580E">
        <w:rPr>
          <w:rFonts w:cs="Arial"/>
          <w:highlight w:val="yellow"/>
          <w:lang w:val="cy-GB" w:bidi="cy-GB"/>
        </w:rPr>
        <w:fldChar w:fldCharType="end"/>
      </w:r>
      <w:bookmarkEnd w:id="0"/>
    </w:p>
    <w:p w14:paraId="427632BF" w14:textId="10E0758B" w:rsidR="00A12A7D" w:rsidRDefault="00A12A7D" w:rsidP="00A12A7D">
      <w:pPr>
        <w:spacing w:before="100" w:beforeAutospacing="1" w:after="100" w:afterAutospacing="1"/>
        <w:contextualSpacing/>
        <w:rPr>
          <w:rFonts w:cs="Arial"/>
        </w:rPr>
      </w:pPr>
      <w:r w:rsidRPr="00635B73">
        <w:rPr>
          <w:rFonts w:cs="Arial"/>
          <w:lang w:val="cy-GB" w:bidi="cy-GB"/>
        </w:rPr>
        <w:t xml:space="preserve">Mae Tabl 1 yn dangos y proffil 'Anrhydedd Da' ar gyfer Prifysgol Metropolitan Caerdydd ar gyfer y blynyddoedd academaidd </w:t>
      </w:r>
      <w:bookmarkStart w:id="1" w:name="_Hlk146110157"/>
      <w:r w:rsidRPr="00635B73">
        <w:rPr>
          <w:rFonts w:cs="Arial"/>
          <w:lang w:val="cy-GB" w:bidi="cy-GB"/>
        </w:rPr>
        <w:t>2017/18 i 2021/22</w:t>
      </w:r>
      <w:bookmarkEnd w:id="1"/>
      <w:r w:rsidRPr="00635B73">
        <w:rPr>
          <w:rFonts w:cs="Arial"/>
          <w:lang w:val="cy-GB" w:bidi="cy-GB"/>
        </w:rPr>
        <w:t>.</w:t>
      </w:r>
    </w:p>
    <w:p w14:paraId="4B85AD44" w14:textId="77777777" w:rsidR="00A12A7D" w:rsidRDefault="00A12A7D" w:rsidP="00A12A7D">
      <w:pPr>
        <w:spacing w:before="100" w:beforeAutospacing="1" w:after="100" w:afterAutospacing="1"/>
        <w:contextualSpacing/>
        <w:rPr>
          <w:rFonts w:cs="Arial"/>
        </w:rPr>
      </w:pPr>
    </w:p>
    <w:p w14:paraId="6254E869" w14:textId="77777777" w:rsidR="00A12A7D" w:rsidRDefault="00A12A7D" w:rsidP="00A12A7D">
      <w:pPr>
        <w:spacing w:before="100" w:beforeAutospacing="1" w:after="100" w:afterAutospacing="1"/>
        <w:contextualSpacing/>
        <w:rPr>
          <w:rFonts w:cs="Arial"/>
        </w:rPr>
      </w:pPr>
    </w:p>
    <w:p w14:paraId="160B765E" w14:textId="5CE75EA2" w:rsidR="00A12A7D" w:rsidRPr="002417D3" w:rsidRDefault="00A12A7D" w:rsidP="00A12A7D">
      <w:pPr>
        <w:spacing w:before="100" w:beforeAutospacing="1" w:after="100" w:afterAutospacing="1"/>
        <w:contextualSpacing/>
        <w:rPr>
          <w:rFonts w:cs="Arial"/>
        </w:rPr>
      </w:pPr>
      <w:r w:rsidRPr="002417D3">
        <w:rPr>
          <w:rFonts w:cs="Arial"/>
          <w:lang w:val="cy-GB" w:bidi="cy-GB"/>
        </w:rPr>
        <w:t>Tabl 1 . Proffil Anrhydedd Da Prifysgol Metropolitan Caerdydd (2017/18 – 2021/22).</w:t>
      </w:r>
    </w:p>
    <w:p w14:paraId="50C89F75" w14:textId="77777777" w:rsidR="00A12A7D" w:rsidRDefault="00A12A7D" w:rsidP="00A12A7D">
      <w:pPr>
        <w:spacing w:before="100" w:beforeAutospacing="1" w:after="100" w:afterAutospacing="1"/>
        <w:contextualSpacing/>
        <w:rPr>
          <w:rFonts w:cs="Arial"/>
        </w:rPr>
      </w:pPr>
    </w:p>
    <w:p w14:paraId="3B9A24E5" w14:textId="1FA1A638" w:rsidR="00A12A7D" w:rsidRPr="00805D9E" w:rsidRDefault="00954065" w:rsidP="00A12A7D">
      <w:pPr>
        <w:spacing w:before="100" w:beforeAutospacing="1" w:after="100" w:afterAutospacing="1"/>
        <w:contextualSpacing/>
        <w:rPr>
          <w:rFonts w:cs="Arial"/>
        </w:rPr>
      </w:pPr>
      <w:r w:rsidRPr="006C552E">
        <w:rPr>
          <w:rFonts w:eastAsia="Calibri" w:cs="Arial"/>
          <w:b/>
          <w:noProof/>
          <w:lang w:val="cy-GB" w:bidi="cy-GB"/>
        </w:rPr>
        <w:drawing>
          <wp:inline distT="0" distB="0" distL="0" distR="0" wp14:anchorId="60D8DBD5" wp14:editId="65AAED2C">
            <wp:extent cx="5731510" cy="2392045"/>
            <wp:effectExtent l="0" t="0" r="2540" b="8255"/>
            <wp:docPr id="586383685" name="Picture 1" descr="A graph with blue rectangles, showing the comparative good honours outcomes for Cardiff Met students from 2017/18 to 2021/22&#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383685" name="Picture 1" descr="A graph with blue rectangles, showing the comparative good honours outcomes for Cardiff Met students from 2017/18 to 2021/22&#10;&#10;&#10;Description automatically generated"/>
                    <pic:cNvPicPr/>
                  </pic:nvPicPr>
                  <pic:blipFill>
                    <a:blip r:embed="rId14"/>
                    <a:stretch>
                      <a:fillRect/>
                    </a:stretch>
                  </pic:blipFill>
                  <pic:spPr>
                    <a:xfrm>
                      <a:off x="0" y="0"/>
                      <a:ext cx="5731510" cy="2392045"/>
                    </a:xfrm>
                    <a:prstGeom prst="rect">
                      <a:avLst/>
                    </a:prstGeom>
                  </pic:spPr>
                </pic:pic>
              </a:graphicData>
            </a:graphic>
          </wp:inline>
        </w:drawing>
      </w:r>
    </w:p>
    <w:p w14:paraId="2386336B" w14:textId="77777777" w:rsidR="00A12A7D" w:rsidRDefault="00A12A7D" w:rsidP="00A12A7D">
      <w:pPr>
        <w:spacing w:before="100" w:beforeAutospacing="1" w:after="100" w:afterAutospacing="1" w:line="257" w:lineRule="auto"/>
        <w:contextualSpacing/>
        <w:rPr>
          <w:rFonts w:eastAsia="Calibri" w:cs="Arial"/>
        </w:rPr>
      </w:pPr>
    </w:p>
    <w:p w14:paraId="6E6F5B9F" w14:textId="77777777" w:rsidR="00A12A7D" w:rsidRPr="00E11409" w:rsidRDefault="00A12A7D" w:rsidP="00FC2592">
      <w:pPr>
        <w:pStyle w:val="Heading2"/>
      </w:pPr>
      <w:r w:rsidRPr="00E11409">
        <w:rPr>
          <w:lang w:val="cy-GB" w:bidi="cy-GB"/>
        </w:rPr>
        <w:t>Lliniaru Eithriadol oherwydd Pandemig Covid-19</w:t>
      </w:r>
    </w:p>
    <w:p w14:paraId="628FB974" w14:textId="66093169" w:rsidR="00D34BE3" w:rsidRPr="00635B73" w:rsidRDefault="00A12A7D" w:rsidP="00A12A7D">
      <w:pPr>
        <w:spacing w:before="100" w:beforeAutospacing="1" w:after="100" w:afterAutospacing="1" w:line="257" w:lineRule="auto"/>
        <w:contextualSpacing/>
        <w:rPr>
          <w:rFonts w:eastAsia="Calibri" w:cs="Arial"/>
        </w:rPr>
      </w:pPr>
      <w:r w:rsidRPr="00635B73">
        <w:rPr>
          <w:rFonts w:eastAsia="Calibri" w:cs="Arial"/>
          <w:lang w:val="cy-GB" w:bidi="cy-GB"/>
        </w:rPr>
        <w:t>Yn gyffredin â mwyafrif y sector Addysg Uwch, cyflwynodd Prifysgol Metropolitan Caerdydd ystod o fesurau i gefnogi lles</w:t>
      </w:r>
      <w:r w:rsidR="001C1F06">
        <w:rPr>
          <w:rFonts w:eastAsia="Calibri" w:cs="Arial"/>
          <w:lang w:val="cy-GB" w:bidi="cy-GB"/>
        </w:rPr>
        <w:t>iant</w:t>
      </w:r>
      <w:r w:rsidRPr="00635B73">
        <w:rPr>
          <w:rFonts w:eastAsia="Calibri" w:cs="Arial"/>
          <w:lang w:val="cy-GB" w:bidi="cy-GB"/>
        </w:rPr>
        <w:t xml:space="preserve"> myfyrwyr a chyflawniad academaidd yn ystod amgylchiadau eithriadol pandemig Covid-19. </w:t>
      </w:r>
      <w:r w:rsidR="001C1F06">
        <w:rPr>
          <w:rFonts w:eastAsia="Calibri" w:cs="Arial"/>
          <w:lang w:val="cy-GB" w:bidi="cy-GB"/>
        </w:rPr>
        <w:t>Cafodd</w:t>
      </w:r>
      <w:r w:rsidRPr="00635B73">
        <w:rPr>
          <w:rFonts w:eastAsia="Calibri" w:cs="Arial"/>
          <w:lang w:val="cy-GB" w:bidi="cy-GB"/>
        </w:rPr>
        <w:t xml:space="preserve"> myfyrwyr </w:t>
      </w:r>
      <w:r w:rsidR="001C1F06">
        <w:rPr>
          <w:rFonts w:eastAsia="Calibri" w:cs="Arial"/>
          <w:lang w:val="cy-GB" w:bidi="cy-GB"/>
        </w:rPr>
        <w:t xml:space="preserve">a </w:t>
      </w:r>
      <w:r w:rsidRPr="00635B73">
        <w:rPr>
          <w:rFonts w:eastAsia="Calibri" w:cs="Arial"/>
          <w:lang w:val="cy-GB" w:bidi="cy-GB"/>
        </w:rPr>
        <w:t>raddio</w:t>
      </w:r>
      <w:r w:rsidR="001C1F06">
        <w:rPr>
          <w:rFonts w:eastAsia="Calibri" w:cs="Arial"/>
          <w:lang w:val="cy-GB" w:bidi="cy-GB"/>
        </w:rPr>
        <w:t>dd</w:t>
      </w:r>
      <w:r w:rsidRPr="00635B73">
        <w:rPr>
          <w:rFonts w:eastAsia="Calibri" w:cs="Arial"/>
          <w:lang w:val="cy-GB" w:bidi="cy-GB"/>
        </w:rPr>
        <w:t xml:space="preserve"> ym mlwyddyn academaidd 2021/22 eu haddysgu a’u hasesu ar Lefelau 4 a 5 o dan y mesurau hyn. Fodd bynnag, ni </w:t>
      </w:r>
      <w:r w:rsidR="001C1F06">
        <w:rPr>
          <w:rFonts w:eastAsia="Calibri" w:cs="Arial"/>
          <w:lang w:val="cy-GB" w:bidi="cy-GB"/>
        </w:rPr>
        <w:t>chafodd</w:t>
      </w:r>
      <w:r w:rsidRPr="00635B73">
        <w:rPr>
          <w:rFonts w:eastAsia="Calibri" w:cs="Arial"/>
          <w:lang w:val="cy-GB" w:bidi="cy-GB"/>
        </w:rPr>
        <w:t xml:space="preserve"> marciau a enillwyd ar Lefel 4 </w:t>
      </w:r>
      <w:r w:rsidR="001C1F06">
        <w:rPr>
          <w:rFonts w:eastAsia="Calibri" w:cs="Arial"/>
          <w:lang w:val="cy-GB" w:bidi="cy-GB"/>
        </w:rPr>
        <w:t>e</w:t>
      </w:r>
      <w:r w:rsidRPr="00635B73">
        <w:rPr>
          <w:rFonts w:eastAsia="Calibri" w:cs="Arial"/>
          <w:lang w:val="cy-GB" w:bidi="cy-GB"/>
        </w:rPr>
        <w:t>u cynnwys wrth gyfrifo canlyniadau gradd</w:t>
      </w:r>
      <w:r w:rsidR="001C1F06">
        <w:rPr>
          <w:rFonts w:eastAsia="Calibri" w:cs="Arial"/>
          <w:lang w:val="cy-GB" w:bidi="cy-GB"/>
        </w:rPr>
        <w:t>au</w:t>
      </w:r>
      <w:r w:rsidRPr="00635B73">
        <w:rPr>
          <w:rFonts w:eastAsia="Calibri" w:cs="Arial"/>
          <w:lang w:val="cy-GB" w:bidi="cy-GB"/>
        </w:rPr>
        <w:t xml:space="preserve"> gan nad </w:t>
      </w:r>
      <w:r w:rsidR="001C1F06">
        <w:rPr>
          <w:rFonts w:eastAsia="Calibri" w:cs="Arial"/>
          <w:lang w:val="cy-GB" w:bidi="cy-GB"/>
        </w:rPr>
        <w:t>oedd</w:t>
      </w:r>
      <w:r w:rsidRPr="00635B73">
        <w:rPr>
          <w:rFonts w:eastAsia="Calibri" w:cs="Arial"/>
          <w:lang w:val="cy-GB" w:bidi="cy-GB"/>
        </w:rPr>
        <w:t xml:space="preserve"> algorithm dosbarthu graddau Prifysgol Metropolitan Caerdydd yn cynnwys marciau Lefel 4. Mae’n seiliedig ar </w:t>
      </w:r>
      <w:r w:rsidR="001C1F06">
        <w:rPr>
          <w:rFonts w:eastAsia="Calibri" w:cs="Arial"/>
          <w:lang w:val="cy-GB" w:bidi="cy-GB"/>
        </w:rPr>
        <w:t>ganlyniadau</w:t>
      </w:r>
      <w:r w:rsidRPr="00635B73">
        <w:rPr>
          <w:rFonts w:eastAsia="Calibri" w:cs="Arial"/>
          <w:lang w:val="cy-GB" w:bidi="cy-GB"/>
        </w:rPr>
        <w:t xml:space="preserve"> a gyflawnwyd ar Lefelau 5 a 6 yn unig. </w:t>
      </w:r>
    </w:p>
    <w:p w14:paraId="775D1EDA" w14:textId="77777777" w:rsidR="00D34BE3" w:rsidRPr="00635B73" w:rsidRDefault="00D34BE3" w:rsidP="00A12A7D">
      <w:pPr>
        <w:spacing w:before="100" w:beforeAutospacing="1" w:after="100" w:afterAutospacing="1" w:line="257" w:lineRule="auto"/>
        <w:contextualSpacing/>
        <w:rPr>
          <w:rFonts w:eastAsia="Calibri" w:cs="Arial"/>
        </w:rPr>
      </w:pPr>
    </w:p>
    <w:p w14:paraId="1B468894" w14:textId="77C3AC29" w:rsidR="00D34BE3" w:rsidRPr="00635B73" w:rsidRDefault="00B77377" w:rsidP="00A12A7D">
      <w:pPr>
        <w:spacing w:before="100" w:beforeAutospacing="1" w:after="100" w:afterAutospacing="1" w:line="257" w:lineRule="auto"/>
        <w:contextualSpacing/>
        <w:rPr>
          <w:rFonts w:eastAsia="Calibri" w:cs="Arial"/>
        </w:rPr>
      </w:pPr>
      <w:r>
        <w:rPr>
          <w:rFonts w:eastAsia="Calibri" w:cs="Arial"/>
          <w:lang w:val="cy-GB" w:bidi="cy-GB"/>
        </w:rPr>
        <w:t xml:space="preserve">Yn ystod 2020/21 </w:t>
      </w:r>
      <w:r w:rsidR="001C1F06">
        <w:rPr>
          <w:rFonts w:eastAsia="Calibri" w:cs="Arial"/>
          <w:lang w:val="cy-GB" w:bidi="cy-GB"/>
        </w:rPr>
        <w:t>cafodd</w:t>
      </w:r>
      <w:r>
        <w:rPr>
          <w:rFonts w:eastAsia="Calibri" w:cs="Arial"/>
          <w:lang w:val="cy-GB" w:bidi="cy-GB"/>
        </w:rPr>
        <w:t xml:space="preserve"> myfyrwyr o Gaerdydd </w:t>
      </w:r>
      <w:r w:rsidR="001C1F06">
        <w:rPr>
          <w:rFonts w:eastAsia="Calibri" w:cs="Arial"/>
          <w:lang w:val="cy-GB" w:bidi="cy-GB"/>
        </w:rPr>
        <w:t>e</w:t>
      </w:r>
      <w:r>
        <w:rPr>
          <w:rFonts w:eastAsia="Calibri" w:cs="Arial"/>
          <w:lang w:val="cy-GB" w:bidi="cy-GB"/>
        </w:rPr>
        <w:t xml:space="preserve">u cynnwys yng Ngham 3 o bolisi 'Dim </w:t>
      </w:r>
      <w:r w:rsidR="00266C6A">
        <w:rPr>
          <w:rFonts w:eastAsia="Calibri" w:cs="Arial"/>
          <w:lang w:val="cy-GB" w:bidi="cy-GB"/>
        </w:rPr>
        <w:t>Anfantais</w:t>
      </w:r>
      <w:r>
        <w:rPr>
          <w:rFonts w:eastAsia="Calibri" w:cs="Arial"/>
          <w:lang w:val="cy-GB" w:bidi="cy-GB"/>
        </w:rPr>
        <w:t xml:space="preserve">' y Brifysgol. </w:t>
      </w:r>
      <w:r w:rsidR="001C1F06">
        <w:rPr>
          <w:rFonts w:eastAsia="Calibri" w:cs="Arial"/>
          <w:lang w:val="cy-GB" w:bidi="cy-GB"/>
        </w:rPr>
        <w:t>Roedd hyn yn</w:t>
      </w:r>
      <w:r>
        <w:rPr>
          <w:rFonts w:eastAsia="Calibri" w:cs="Arial"/>
          <w:lang w:val="cy-GB" w:bidi="cy-GB"/>
        </w:rPr>
        <w:t xml:space="preserve"> cwmpasu modiwlau Lefel 5 ar gyfer myfyrwyr </w:t>
      </w:r>
      <w:r w:rsidR="001C1F06">
        <w:rPr>
          <w:rFonts w:eastAsia="Calibri" w:cs="Arial"/>
          <w:lang w:val="cy-GB" w:bidi="cy-GB"/>
        </w:rPr>
        <w:t>a raddiodd</w:t>
      </w:r>
      <w:r>
        <w:rPr>
          <w:rFonts w:eastAsia="Calibri" w:cs="Arial"/>
          <w:lang w:val="cy-GB" w:bidi="cy-GB"/>
        </w:rPr>
        <w:t xml:space="preserve"> yn 2021/22. </w:t>
      </w:r>
    </w:p>
    <w:p w14:paraId="32A943B6" w14:textId="77777777" w:rsidR="001F460B" w:rsidRPr="00635B73" w:rsidRDefault="001F460B" w:rsidP="00A12A7D">
      <w:pPr>
        <w:spacing w:before="100" w:beforeAutospacing="1" w:after="100" w:afterAutospacing="1" w:line="257" w:lineRule="auto"/>
        <w:contextualSpacing/>
        <w:rPr>
          <w:rFonts w:eastAsia="Calibri" w:cs="Arial"/>
        </w:rPr>
      </w:pPr>
    </w:p>
    <w:p w14:paraId="2C5C1A79" w14:textId="36F9C9FC" w:rsidR="001F460B" w:rsidRPr="00635B73" w:rsidRDefault="001C1F06" w:rsidP="001F460B">
      <w:pPr>
        <w:spacing w:before="100" w:beforeAutospacing="1" w:after="100" w:afterAutospacing="1" w:line="257" w:lineRule="auto"/>
        <w:contextualSpacing/>
        <w:rPr>
          <w:rFonts w:eastAsia="Calibri" w:cs="Arial"/>
        </w:rPr>
      </w:pPr>
      <w:r>
        <w:rPr>
          <w:rFonts w:eastAsia="Calibri" w:cs="Arial"/>
          <w:lang w:val="cy-GB" w:bidi="cy-GB"/>
        </w:rPr>
        <w:t>Dyma’r</w:t>
      </w:r>
      <w:r w:rsidR="001F460B" w:rsidRPr="001F460B">
        <w:rPr>
          <w:rFonts w:eastAsia="Calibri" w:cs="Arial"/>
          <w:lang w:val="cy-GB" w:bidi="cy-GB"/>
        </w:rPr>
        <w:t xml:space="preserve"> agweddau ar y polisi a allai fod wedi bod yn berthnasol i fyfyrwyr a oedd yn cael eu hasesu ar Lefel 5 yn 2021/22:</w:t>
      </w:r>
    </w:p>
    <w:p w14:paraId="20DCE117" w14:textId="77777777" w:rsidR="001F460B" w:rsidRPr="001F460B" w:rsidRDefault="001F460B" w:rsidP="001F460B">
      <w:pPr>
        <w:spacing w:before="100" w:beforeAutospacing="1" w:after="100" w:afterAutospacing="1" w:line="257" w:lineRule="auto"/>
        <w:contextualSpacing/>
        <w:rPr>
          <w:rFonts w:eastAsia="Calibri" w:cs="Arial"/>
        </w:rPr>
      </w:pPr>
    </w:p>
    <w:p w14:paraId="7D7287AA" w14:textId="77777777" w:rsidR="001C1F06" w:rsidRPr="001C1F06" w:rsidRDefault="001C1F06" w:rsidP="001C1F06">
      <w:pPr>
        <w:numPr>
          <w:ilvl w:val="0"/>
          <w:numId w:val="44"/>
        </w:numPr>
        <w:spacing w:before="100" w:beforeAutospacing="1" w:after="100" w:afterAutospacing="1" w:line="257" w:lineRule="auto"/>
        <w:contextualSpacing/>
        <w:rPr>
          <w:rFonts w:eastAsia="Calibri" w:cs="Arial"/>
          <w:lang w:val="cy-GB" w:bidi="cy-GB"/>
        </w:rPr>
      </w:pPr>
      <w:r w:rsidRPr="001C1F06">
        <w:rPr>
          <w:rFonts w:eastAsia="Calibri" w:cs="Arial"/>
          <w:lang w:val="cy-GB" w:bidi="cy-GB"/>
        </w:rPr>
        <w:t xml:space="preserve">Roedd gan fyfyrwyr cymwys(drwy </w:t>
      </w:r>
      <w:proofErr w:type="spellStart"/>
      <w:r w:rsidRPr="001C1F06">
        <w:rPr>
          <w:rFonts w:eastAsia="Calibri" w:cs="Arial"/>
          <w:lang w:val="cy-GB" w:bidi="cy-GB"/>
        </w:rPr>
        <w:t>geisio'r</w:t>
      </w:r>
      <w:proofErr w:type="spellEnd"/>
      <w:r w:rsidRPr="001C1F06">
        <w:rPr>
          <w:rFonts w:eastAsia="Calibri" w:cs="Arial"/>
          <w:lang w:val="cy-GB" w:bidi="cy-GB"/>
        </w:rPr>
        <w:t xml:space="preserve"> asesiad crynhoi dan sylw) hawl i un </w:t>
      </w:r>
    </w:p>
    <w:p w14:paraId="78A019FC" w14:textId="7DCC04E4" w:rsidR="001C1F06" w:rsidRDefault="001C1F06" w:rsidP="001C1F06">
      <w:pPr>
        <w:spacing w:before="100" w:beforeAutospacing="1" w:after="100" w:afterAutospacing="1" w:line="257" w:lineRule="auto"/>
        <w:ind w:left="720"/>
        <w:contextualSpacing/>
        <w:rPr>
          <w:rFonts w:eastAsia="Calibri" w:cs="Arial"/>
          <w:lang w:val="cy-GB" w:bidi="cy-GB"/>
        </w:rPr>
      </w:pPr>
      <w:r w:rsidRPr="001C1F06">
        <w:rPr>
          <w:rFonts w:eastAsia="Calibri" w:cs="Arial"/>
          <w:lang w:val="cy-GB" w:bidi="cy-GB"/>
        </w:rPr>
        <w:t xml:space="preserve">ymgais wedi'i adfer ar gyfer unrhyw asesiad (ail)asesiad a gyflwynwyd </w:t>
      </w:r>
      <w:r>
        <w:rPr>
          <w:rFonts w:eastAsia="Calibri" w:cs="Arial"/>
          <w:lang w:val="cy-GB" w:bidi="cy-GB"/>
        </w:rPr>
        <w:t>yn 2020/21, p’un a wnaethant b</w:t>
      </w:r>
      <w:r w:rsidRPr="001C1F06">
        <w:rPr>
          <w:rFonts w:eastAsia="Calibri" w:cs="Arial"/>
          <w:lang w:val="cy-GB" w:bidi="cy-GB"/>
        </w:rPr>
        <w:t>asio neu fethu.</w:t>
      </w:r>
      <w:r w:rsidRPr="001C1F06">
        <w:rPr>
          <w:rFonts w:eastAsia="Calibri" w:cs="Arial"/>
          <w:lang w:val="cy-GB" w:bidi="cy-GB"/>
        </w:rPr>
        <w:t xml:space="preserve"> </w:t>
      </w:r>
    </w:p>
    <w:p w14:paraId="473F87A5" w14:textId="51FCDA12" w:rsidR="001F460B" w:rsidRPr="001C1F06" w:rsidRDefault="001F460B" w:rsidP="001C1F06">
      <w:pPr>
        <w:spacing w:before="100" w:beforeAutospacing="1" w:after="100" w:afterAutospacing="1" w:line="257" w:lineRule="auto"/>
        <w:ind w:left="720"/>
        <w:contextualSpacing/>
        <w:rPr>
          <w:rFonts w:eastAsia="Calibri" w:cs="Arial"/>
          <w:lang w:val="cy-GB" w:bidi="cy-GB"/>
        </w:rPr>
      </w:pPr>
      <w:r w:rsidRPr="001F460B">
        <w:rPr>
          <w:rFonts w:eastAsia="Calibri" w:cs="Arial"/>
          <w:lang w:val="cy-GB" w:bidi="cy-GB"/>
        </w:rPr>
        <w:t xml:space="preserve">Ymgymerwyd â </w:t>
      </w:r>
      <w:r w:rsidR="001C1F06">
        <w:rPr>
          <w:rFonts w:eastAsia="Calibri" w:cs="Arial"/>
          <w:lang w:val="cy-GB" w:bidi="cy-GB"/>
        </w:rPr>
        <w:t xml:space="preserve">phroses </w:t>
      </w:r>
      <w:r w:rsidRPr="001F460B">
        <w:rPr>
          <w:rFonts w:eastAsia="Calibri" w:cs="Arial"/>
          <w:lang w:val="cy-GB" w:bidi="cy-GB"/>
        </w:rPr>
        <w:t>safoni gwell o ganlyniadau modiwlau, lle cafodd canlyniadau'r garfan gyfan eu meincnodi yn erbyn perfformiad modiwlau blaenorol. Os oedd canlyniadau’r modiwl ar gyfer 2020/21 yn is ar gyfartaledd na’r rhai a gyflawnwyd cyn</w:t>
      </w:r>
      <w:r w:rsidR="001C1F06">
        <w:rPr>
          <w:rFonts w:eastAsia="Calibri" w:cs="Arial"/>
          <w:lang w:val="cy-GB" w:bidi="cy-GB"/>
        </w:rPr>
        <w:t xml:space="preserve"> y p</w:t>
      </w:r>
      <w:r w:rsidRPr="001F460B">
        <w:rPr>
          <w:rFonts w:eastAsia="Calibri" w:cs="Arial"/>
          <w:lang w:val="cy-GB" w:bidi="cy-GB"/>
        </w:rPr>
        <w:t xml:space="preserve">andemig, addaswyd marciau’r holl fyfyrwyr a lwyddodd yn y modiwl yn gyfrannol gan y Bwrdd Arholi (oni bai eu bod wedi’u capio ar yr isafswm marc </w:t>
      </w:r>
      <w:r w:rsidR="00266C6A">
        <w:rPr>
          <w:rFonts w:eastAsia="Calibri" w:cs="Arial"/>
          <w:lang w:val="cy-GB" w:bidi="cy-GB"/>
        </w:rPr>
        <w:t>pasio</w:t>
      </w:r>
      <w:r w:rsidRPr="001F460B">
        <w:rPr>
          <w:rFonts w:eastAsia="Calibri" w:cs="Arial"/>
          <w:lang w:val="cy-GB" w:bidi="cy-GB"/>
        </w:rPr>
        <w:t xml:space="preserve"> oherwydd methiant blaenorol). </w:t>
      </w:r>
    </w:p>
    <w:p w14:paraId="1D9F4B45" w14:textId="77777777" w:rsidR="00D34BE3" w:rsidRDefault="00D34BE3" w:rsidP="00A12A7D">
      <w:pPr>
        <w:spacing w:before="100" w:beforeAutospacing="1" w:after="100" w:afterAutospacing="1" w:line="257" w:lineRule="auto"/>
        <w:contextualSpacing/>
        <w:rPr>
          <w:rFonts w:eastAsia="Calibri" w:cs="Arial"/>
          <w:highlight w:val="magenta"/>
        </w:rPr>
      </w:pPr>
    </w:p>
    <w:p w14:paraId="45ED55C7" w14:textId="461CBE3E" w:rsidR="00A12A7D" w:rsidRDefault="00B74461" w:rsidP="00A12A7D">
      <w:pPr>
        <w:spacing w:before="100" w:beforeAutospacing="1" w:after="100" w:afterAutospacing="1" w:line="257" w:lineRule="auto"/>
        <w:contextualSpacing/>
        <w:rPr>
          <w:rFonts w:eastAsia="Calibri" w:cs="Arial"/>
        </w:rPr>
      </w:pPr>
      <w:r w:rsidRPr="00635B73">
        <w:rPr>
          <w:rFonts w:eastAsia="Calibri" w:cs="Arial"/>
          <w:lang w:val="cy-GB" w:bidi="cy-GB"/>
        </w:rPr>
        <w:t xml:space="preserve">Yn 2021/22, nid oedd modiwlau a aseswyd ar Lefel 6 yn cael eu cwmpasu gan bolisi 'Dim </w:t>
      </w:r>
      <w:r w:rsidR="00266C6A">
        <w:rPr>
          <w:rFonts w:eastAsia="Calibri" w:cs="Arial"/>
          <w:lang w:val="cy-GB" w:bidi="cy-GB"/>
        </w:rPr>
        <w:t>Anfantais</w:t>
      </w:r>
      <w:r w:rsidRPr="00635B73">
        <w:rPr>
          <w:rFonts w:eastAsia="Calibri" w:cs="Arial"/>
          <w:lang w:val="cy-GB" w:bidi="cy-GB"/>
        </w:rPr>
        <w:t xml:space="preserve">'. Yn hytrach, cawsant eu hasesu o dan </w:t>
      </w:r>
      <w:hyperlink r:id="rId15" w:history="1">
        <w:r w:rsidR="00A02E6D" w:rsidRPr="00972E13">
          <w:rPr>
            <w:rStyle w:val="Hyperlink"/>
            <w:rFonts w:eastAsia="Calibri" w:cs="Arial"/>
            <w:lang w:val="cy-GB" w:bidi="cy-GB"/>
          </w:rPr>
          <w:t>reoliadau academaidd</w:t>
        </w:r>
      </w:hyperlink>
      <w:r w:rsidRPr="00635B73">
        <w:rPr>
          <w:rFonts w:eastAsia="Calibri" w:cs="Arial"/>
          <w:lang w:val="cy-GB" w:bidi="cy-GB"/>
        </w:rPr>
        <w:t xml:space="preserve"> safonol y Brifysgol </w:t>
      </w:r>
    </w:p>
    <w:p w14:paraId="15047665" w14:textId="77777777" w:rsidR="004104A6" w:rsidRPr="00635B73" w:rsidRDefault="004104A6" w:rsidP="00A12A7D">
      <w:pPr>
        <w:spacing w:before="100" w:beforeAutospacing="1" w:after="100" w:afterAutospacing="1" w:line="257" w:lineRule="auto"/>
        <w:contextualSpacing/>
        <w:rPr>
          <w:rFonts w:eastAsia="Calibri" w:cs="Arial"/>
        </w:rPr>
      </w:pPr>
    </w:p>
    <w:p w14:paraId="2DB58182" w14:textId="04EFA217" w:rsidR="00A12A7D" w:rsidRDefault="00A12A7D" w:rsidP="00A12A7D">
      <w:pPr>
        <w:spacing w:before="100" w:beforeAutospacing="1" w:after="100" w:afterAutospacing="1"/>
        <w:contextualSpacing/>
        <w:rPr>
          <w:rFonts w:cs="Arial"/>
        </w:rPr>
      </w:pPr>
      <w:r w:rsidRPr="00635B73">
        <w:rPr>
          <w:rFonts w:cs="Arial"/>
          <w:lang w:val="cy-GB" w:bidi="cy-GB"/>
        </w:rPr>
        <w:t xml:space="preserve">Mae Tabl 2 yn dangos bod proffil graddau anrhydedd Dosbarth Cyntaf ac Ail Ddosbarth Uchaf y Brifysgol wedi cynyddu rhwng 2017/18 a 2020/21. Roedd hyn yn cyd-daro â chynnydd ar draws y sector mewn canlyniadau 'Anrhydedd Da'. Fodd bynnag, yn 2021/22, gostyngodd niferoedd y graddau anrhydedd Dosbarth Cyntaf, er bod y niferoedd wedi parhau’n uwch nag yn y blynyddoedd cyn-Covid-19 yn 2017/18 a 2018/19. Yn y cyfamser, cododd nifer y graddau Ail Ddosbarth Uwch ychydig, fel y gwnaeth nifer y graddau Ail Ddosbarth Is ac i raddau llai, nifer y </w:t>
      </w:r>
      <w:proofErr w:type="spellStart"/>
      <w:r w:rsidR="00266C6A">
        <w:rPr>
          <w:rFonts w:cs="Arial"/>
          <w:lang w:val="cy-GB" w:bidi="cy-GB"/>
        </w:rPr>
        <w:t>dyfanrniadau</w:t>
      </w:r>
      <w:proofErr w:type="spellEnd"/>
      <w:r w:rsidR="00266C6A">
        <w:rPr>
          <w:rFonts w:cs="Arial"/>
          <w:lang w:val="cy-GB" w:bidi="cy-GB"/>
        </w:rPr>
        <w:t xml:space="preserve"> </w:t>
      </w:r>
      <w:r w:rsidRPr="00635B73">
        <w:rPr>
          <w:rFonts w:cs="Arial"/>
          <w:lang w:val="cy-GB" w:bidi="cy-GB"/>
        </w:rPr>
        <w:t>Trydydd</w:t>
      </w:r>
      <w:r w:rsidR="00266C6A">
        <w:rPr>
          <w:rFonts w:cs="Arial"/>
          <w:lang w:val="cy-GB" w:bidi="cy-GB"/>
        </w:rPr>
        <w:t xml:space="preserve"> Dosbarth</w:t>
      </w:r>
      <w:r w:rsidRPr="00635B73">
        <w:rPr>
          <w:rFonts w:cs="Arial"/>
          <w:lang w:val="cy-GB" w:bidi="cy-GB"/>
        </w:rPr>
        <w:t xml:space="preserve"> (gweler Tabl 3).</w:t>
      </w:r>
    </w:p>
    <w:p w14:paraId="27361838" w14:textId="77777777" w:rsidR="00A12A7D" w:rsidRPr="002417D3" w:rsidRDefault="00A12A7D" w:rsidP="00A12A7D">
      <w:pPr>
        <w:spacing w:before="100" w:beforeAutospacing="1" w:after="100" w:afterAutospacing="1"/>
        <w:contextualSpacing/>
        <w:rPr>
          <w:rFonts w:cs="Arial"/>
        </w:rPr>
      </w:pPr>
    </w:p>
    <w:p w14:paraId="614BD477" w14:textId="6FFA665D" w:rsidR="00A12A7D" w:rsidRPr="002417D3" w:rsidRDefault="00A12A7D" w:rsidP="00A12A7D">
      <w:pPr>
        <w:spacing w:before="100" w:beforeAutospacing="1" w:after="100" w:afterAutospacing="1"/>
        <w:contextualSpacing/>
        <w:rPr>
          <w:rFonts w:cs="Arial"/>
        </w:rPr>
      </w:pPr>
      <w:r w:rsidRPr="002417D3">
        <w:rPr>
          <w:rFonts w:cs="Arial"/>
          <w:lang w:val="cy-GB" w:bidi="cy-GB"/>
        </w:rPr>
        <w:t>Tabl 2 . Tueddiadau mewn dosbarthiadau rhwng 2017/18 a 2021/22.</w:t>
      </w:r>
    </w:p>
    <w:p w14:paraId="3522B4F2" w14:textId="77777777" w:rsidR="00A12A7D" w:rsidRPr="002417D3" w:rsidRDefault="00A12A7D" w:rsidP="00A12A7D">
      <w:pPr>
        <w:spacing w:before="100" w:beforeAutospacing="1" w:after="100" w:afterAutospacing="1"/>
        <w:contextualSpacing/>
        <w:rPr>
          <w:rFonts w:cs="Arial"/>
        </w:rPr>
      </w:pPr>
    </w:p>
    <w:p w14:paraId="0F8467FB" w14:textId="2C867E98" w:rsidR="00A12A7D" w:rsidRPr="002417D3" w:rsidRDefault="00947F3B" w:rsidP="00A12A7D">
      <w:pPr>
        <w:spacing w:before="100" w:beforeAutospacing="1" w:after="100" w:afterAutospacing="1"/>
        <w:contextualSpacing/>
        <w:rPr>
          <w:rFonts w:cs="Arial"/>
        </w:rPr>
      </w:pPr>
      <w:r w:rsidRPr="006C552E">
        <w:rPr>
          <w:rFonts w:cs="Arial"/>
          <w:noProof/>
          <w:lang w:val="cy-GB" w:bidi="cy-GB"/>
        </w:rPr>
        <w:drawing>
          <wp:inline distT="0" distB="0" distL="0" distR="0" wp14:anchorId="2902AF42" wp14:editId="5EAB2803">
            <wp:extent cx="5547600" cy="2703600"/>
            <wp:effectExtent l="0" t="0" r="0" b="1905"/>
            <wp:docPr id="542945158" name="Picture 1" descr="A graph of statistics with numbers and text. The graph shows a comparison of degree outcomes by classif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945158" name="Picture 1" descr="A graph of statistics with numbers and text. The graph shows a comparison of degree outcomes by classification.&#10;&#10;Description automatically generated with medium confidence"/>
                    <pic:cNvPicPr/>
                  </pic:nvPicPr>
                  <pic:blipFill>
                    <a:blip r:embed="rId16"/>
                    <a:stretch>
                      <a:fillRect/>
                    </a:stretch>
                  </pic:blipFill>
                  <pic:spPr>
                    <a:xfrm>
                      <a:off x="0" y="0"/>
                      <a:ext cx="5547600" cy="2703600"/>
                    </a:xfrm>
                    <a:prstGeom prst="rect">
                      <a:avLst/>
                    </a:prstGeom>
                  </pic:spPr>
                </pic:pic>
              </a:graphicData>
            </a:graphic>
          </wp:inline>
        </w:drawing>
      </w:r>
    </w:p>
    <w:p w14:paraId="6595C745" w14:textId="77777777" w:rsidR="00A12A7D" w:rsidRDefault="00A12A7D" w:rsidP="00A12A7D">
      <w:pPr>
        <w:spacing w:before="100" w:beforeAutospacing="1" w:after="100" w:afterAutospacing="1"/>
        <w:contextualSpacing/>
        <w:rPr>
          <w:rFonts w:cs="Arial"/>
        </w:rPr>
      </w:pPr>
    </w:p>
    <w:p w14:paraId="3E0AA005" w14:textId="5F0CE51D" w:rsidR="00A12A7D" w:rsidRDefault="00A12A7D" w:rsidP="00A12A7D">
      <w:pPr>
        <w:spacing w:before="100" w:beforeAutospacing="1" w:after="100" w:afterAutospacing="1"/>
        <w:contextualSpacing/>
        <w:rPr>
          <w:rFonts w:cs="Arial"/>
        </w:rPr>
      </w:pPr>
      <w:r w:rsidRPr="00635B73">
        <w:rPr>
          <w:rFonts w:cs="Arial"/>
          <w:lang w:val="cy-GB" w:bidi="cy-GB"/>
        </w:rPr>
        <w:t>Mae Tabl 3 yn dangos yn fanylach bod canran y dyfarniadau Dosbarth Cyntaf wedi disgyn i 30.9% ond yn dal i fod yn uwch na lefelau cyn-Covid-19 (o gymharu â chanlyniadau 2018/19). Mae'r ffigur hwn ychydig yn is na chyfartaledd y sector o 32%. Canran y dyfarniadau Ail Ddosbarth Uwch oedd 45.8%, a oedd yn gynnydd o 2.5% ers 2020/21. Roedd hyn yn dychwelyd i lefelau cyn-Covid-19 ar ôl gostyngiad bach yn 2019/20 a 2020/21. Arhosodd y ffigur yn fras yn unol â chyfartaledd y sector ehangach o 46% yn 2021/22. Cynyddodd canran y graddau Eiliadau Is (20.4%) a Thrydydd Dosbarth (2.9%) yn 2021/22 ond arhosodd y ddau yn is nag yn y blynyddoedd cyn Covid-19. Roedd canran yr Eiliadau Is yn uwch na chyfartaledd y sector o 17%, a oedd wedi cynyddu o 14% yn 2020/21, ond roedd canran y</w:t>
      </w:r>
      <w:r w:rsidR="00266C6A">
        <w:rPr>
          <w:rFonts w:cs="Arial"/>
          <w:lang w:val="cy-GB" w:bidi="cy-GB"/>
        </w:rPr>
        <w:t xml:space="preserve"> dyfarniadau Trydydd Dosbarth</w:t>
      </w:r>
      <w:r w:rsidRPr="00635B73">
        <w:rPr>
          <w:rFonts w:cs="Arial"/>
          <w:lang w:val="cy-GB" w:bidi="cy-GB"/>
        </w:rPr>
        <w:t xml:space="preserve"> yn is na chyfartaledd y sector o 4% a oedd wedi cynyddu o 3% yn 2020/21.</w:t>
      </w:r>
    </w:p>
    <w:p w14:paraId="1F7E2B26" w14:textId="77777777" w:rsidR="003800BD" w:rsidRDefault="003800BD" w:rsidP="00A12A7D">
      <w:pPr>
        <w:spacing w:before="100" w:beforeAutospacing="1" w:after="100" w:afterAutospacing="1"/>
        <w:contextualSpacing/>
        <w:rPr>
          <w:rFonts w:cs="Arial"/>
        </w:rPr>
      </w:pPr>
    </w:p>
    <w:p w14:paraId="64357D54" w14:textId="3CF4A214" w:rsidR="00A12A7D" w:rsidRPr="002417D3" w:rsidRDefault="00A12A7D" w:rsidP="00A12A7D">
      <w:pPr>
        <w:spacing w:before="100" w:beforeAutospacing="1" w:after="100" w:afterAutospacing="1"/>
        <w:contextualSpacing/>
        <w:rPr>
          <w:rFonts w:cs="Arial"/>
        </w:rPr>
      </w:pPr>
      <w:r w:rsidRPr="002417D3">
        <w:rPr>
          <w:rFonts w:cs="Arial"/>
          <w:lang w:val="cy-GB" w:bidi="cy-GB"/>
        </w:rPr>
        <w:t>Tabl 3 .  Canrannau Canlyniadau Gradd</w:t>
      </w:r>
      <w:r w:rsidR="00266C6A">
        <w:rPr>
          <w:rFonts w:cs="Arial"/>
          <w:lang w:val="cy-GB" w:bidi="cy-GB"/>
        </w:rPr>
        <w:t xml:space="preserve">au </w:t>
      </w:r>
      <w:r w:rsidRPr="002417D3">
        <w:rPr>
          <w:rFonts w:cs="Arial"/>
          <w:lang w:val="cy-GB" w:bidi="cy-GB"/>
        </w:rPr>
        <w:t xml:space="preserve">Cyffredinol 2017/18 – 2021/22 </w:t>
      </w:r>
    </w:p>
    <w:p w14:paraId="7315E8DD" w14:textId="77777777" w:rsidR="00A12A7D" w:rsidRPr="002417D3" w:rsidRDefault="00A12A7D" w:rsidP="00A12A7D">
      <w:pPr>
        <w:spacing w:before="100" w:beforeAutospacing="1" w:after="100" w:afterAutospacing="1"/>
        <w:contextualSpacing/>
        <w:rPr>
          <w:rFonts w:cs="Arial"/>
        </w:rPr>
      </w:pPr>
    </w:p>
    <w:p w14:paraId="2A934EF6" w14:textId="662956B5" w:rsidR="00A12A7D" w:rsidRDefault="00CD0646" w:rsidP="00A12A7D">
      <w:pPr>
        <w:spacing w:before="100" w:beforeAutospacing="1" w:after="100" w:afterAutospacing="1"/>
        <w:contextualSpacing/>
        <w:rPr>
          <w:rFonts w:cs="Arial"/>
        </w:rPr>
      </w:pPr>
      <w:r w:rsidRPr="00FB36E3">
        <w:rPr>
          <w:rFonts w:eastAsia="Calibri" w:cs="Arial"/>
          <w:noProof/>
          <w:lang w:val="cy-GB" w:bidi="cy-GB"/>
        </w:rPr>
        <w:lastRenderedPageBreak/>
        <w:drawing>
          <wp:inline distT="0" distB="0" distL="0" distR="0" wp14:anchorId="1C0CE6AE" wp14:editId="35FA659F">
            <wp:extent cx="5028372" cy="1238250"/>
            <wp:effectExtent l="0" t="0" r="1270" b="0"/>
            <wp:docPr id="1455149249"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149249" name="Picture 1" descr="A screenshot of a graph&#10;&#10;Description automatically generated"/>
                    <pic:cNvPicPr/>
                  </pic:nvPicPr>
                  <pic:blipFill>
                    <a:blip r:embed="rId17"/>
                    <a:stretch>
                      <a:fillRect/>
                    </a:stretch>
                  </pic:blipFill>
                  <pic:spPr>
                    <a:xfrm>
                      <a:off x="0" y="0"/>
                      <a:ext cx="5040392" cy="1241210"/>
                    </a:xfrm>
                    <a:prstGeom prst="rect">
                      <a:avLst/>
                    </a:prstGeom>
                  </pic:spPr>
                </pic:pic>
              </a:graphicData>
            </a:graphic>
          </wp:inline>
        </w:drawing>
      </w:r>
    </w:p>
    <w:p w14:paraId="590B6C16" w14:textId="1AA60E48" w:rsidR="00A12A7D" w:rsidRDefault="00A12A7D" w:rsidP="00A12A7D">
      <w:pPr>
        <w:spacing w:before="100" w:beforeAutospacing="1" w:after="100" w:afterAutospacing="1" w:line="257" w:lineRule="auto"/>
        <w:contextualSpacing/>
        <w:rPr>
          <w:rFonts w:eastAsia="Calibri" w:cs="Arial"/>
        </w:rPr>
      </w:pPr>
      <w:r w:rsidRPr="00A12B2D">
        <w:rPr>
          <w:rFonts w:eastAsia="Calibri" w:cs="Arial"/>
          <w:lang w:val="cy-GB" w:bidi="cy-GB"/>
        </w:rPr>
        <w:t>Mae Tabl 4 yn dangos bod canran y canlyniadau ‘Anrhydedd Da’ wedi disgyn ar draws holl nodweddion myfyrwyr yn 2021/22. Fodd bynnag, ar gyfer myfyrwyr benywaidd, gwrywaidd, aeddfed a BME, roedd y canlyniadau'n parhau i fod yn uwch na'r lefelau cyn-Covid-19. Yn achos myfyrwyr BME, bu gostyngiad o 7% rhwng 2020/21 a 2021/22. Serch hynny, o gymharu â’r flwyddyn cyn-Covid-19 olaf (2018/19) roedd y canlyniadau ‘Anrhydedd Da’ yn dal i fod 14% yn uwch. Fodd bynnag, roedd canran y myfyrwyr ifanc a enillodd ddyfarniad anrhydedd da ychydig yn is nag ar lefelau cyn-Covid-19: gostyngiad o 0.9% o</w:t>
      </w:r>
      <w:r w:rsidR="00266C6A">
        <w:rPr>
          <w:rFonts w:eastAsia="Calibri" w:cs="Arial"/>
          <w:lang w:val="cy-GB" w:bidi="cy-GB"/>
        </w:rPr>
        <w:t>’i</w:t>
      </w:r>
      <w:r w:rsidRPr="00A12B2D">
        <w:rPr>
          <w:rFonts w:eastAsia="Calibri" w:cs="Arial"/>
          <w:lang w:val="cy-GB" w:bidi="cy-GB"/>
        </w:rPr>
        <w:t xml:space="preserve"> gymharu 2018/19 â 2021/22. </w:t>
      </w:r>
    </w:p>
    <w:p w14:paraId="2DD29A2D" w14:textId="77777777" w:rsidR="00DE794C" w:rsidRDefault="00DE794C" w:rsidP="00A12A7D">
      <w:pPr>
        <w:spacing w:before="100" w:beforeAutospacing="1" w:after="100" w:afterAutospacing="1" w:line="257" w:lineRule="auto"/>
        <w:contextualSpacing/>
        <w:rPr>
          <w:rFonts w:eastAsia="Calibri" w:cs="Arial"/>
        </w:rPr>
      </w:pPr>
    </w:p>
    <w:p w14:paraId="720A9EF9" w14:textId="77777777" w:rsidR="009748AD" w:rsidRPr="00FC00CA" w:rsidRDefault="009748AD" w:rsidP="009748AD">
      <w:pPr>
        <w:rPr>
          <w:lang w:val="en-US"/>
        </w:rPr>
      </w:pPr>
      <w:r w:rsidRPr="00194B5F">
        <w:rPr>
          <w:lang w:val="cy-GB" w:bidi="cy-GB"/>
        </w:rPr>
        <w:t>Mae Prifysgol Metropolitan Caerdydd yn parhau i chwilio am ffyrdd o fynd i'r afael â'r bwlch dyfarnu trwy waith ei Grŵp Siarter Cydraddoldeb Hiliol.</w:t>
      </w:r>
    </w:p>
    <w:p w14:paraId="263E697A" w14:textId="77777777" w:rsidR="00A12A7D" w:rsidRDefault="00A12A7D" w:rsidP="00A12A7D">
      <w:pPr>
        <w:spacing w:before="100" w:beforeAutospacing="1" w:after="100" w:afterAutospacing="1" w:line="257" w:lineRule="auto"/>
        <w:contextualSpacing/>
        <w:rPr>
          <w:rFonts w:eastAsia="Calibri" w:cs="Arial"/>
        </w:rPr>
      </w:pPr>
    </w:p>
    <w:p w14:paraId="43612CDC" w14:textId="662D4CB5" w:rsidR="00A12A7D" w:rsidRPr="002417D3" w:rsidRDefault="00A12A7D" w:rsidP="00A12A7D">
      <w:pPr>
        <w:spacing w:before="100" w:beforeAutospacing="1" w:after="100" w:afterAutospacing="1"/>
        <w:contextualSpacing/>
        <w:rPr>
          <w:rFonts w:cs="Arial"/>
        </w:rPr>
      </w:pPr>
      <w:r w:rsidRPr="002417D3">
        <w:rPr>
          <w:rFonts w:cs="Arial"/>
          <w:lang w:val="cy-GB" w:bidi="cy-GB"/>
        </w:rPr>
        <w:t>Tabl 4 . Canran y graddau Anrhydedd Da a ddyfarnwyd i Fyfyrwyr Gradd Gyntaf yn ôl blwyddyn academaidd, wedi'u dadansoddi yn ôl nodweddion myfyrwyr.</w:t>
      </w:r>
    </w:p>
    <w:p w14:paraId="0202CEF7" w14:textId="77777777" w:rsidR="00A12A7D" w:rsidRPr="002417D3" w:rsidRDefault="00A12A7D" w:rsidP="00A12A7D">
      <w:pPr>
        <w:spacing w:before="100" w:beforeAutospacing="1" w:after="100" w:afterAutospacing="1"/>
        <w:contextualSpacing/>
        <w:rPr>
          <w:rFonts w:cs="Arial"/>
        </w:rPr>
      </w:pPr>
    </w:p>
    <w:p w14:paraId="40CA8171" w14:textId="7BDFEEEB" w:rsidR="00A12A7D" w:rsidRPr="002417D3" w:rsidRDefault="007278A0" w:rsidP="00A12A7D">
      <w:pPr>
        <w:spacing w:before="100" w:beforeAutospacing="1" w:after="100" w:afterAutospacing="1"/>
        <w:contextualSpacing/>
        <w:rPr>
          <w:rFonts w:cs="Arial"/>
        </w:rPr>
      </w:pPr>
      <w:r w:rsidRPr="00FB36E3">
        <w:rPr>
          <w:rFonts w:cs="Arial"/>
          <w:noProof/>
          <w:lang w:val="cy-GB" w:bidi="cy-GB"/>
        </w:rPr>
        <w:drawing>
          <wp:inline distT="0" distB="0" distL="0" distR="0" wp14:anchorId="2011DCAA" wp14:editId="1FB19DE6">
            <wp:extent cx="6146165" cy="1257300"/>
            <wp:effectExtent l="0" t="0" r="6985" b="0"/>
            <wp:docPr id="1885061857" name="Picture 1" descr="A table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061857" name="Picture 1" descr="A table with numbers and text&#10;&#10;Description automatically generated"/>
                    <pic:cNvPicPr/>
                  </pic:nvPicPr>
                  <pic:blipFill>
                    <a:blip r:embed="rId18"/>
                    <a:stretch>
                      <a:fillRect/>
                    </a:stretch>
                  </pic:blipFill>
                  <pic:spPr>
                    <a:xfrm>
                      <a:off x="0" y="0"/>
                      <a:ext cx="6150418" cy="1258170"/>
                    </a:xfrm>
                    <a:prstGeom prst="rect">
                      <a:avLst/>
                    </a:prstGeom>
                  </pic:spPr>
                </pic:pic>
              </a:graphicData>
            </a:graphic>
          </wp:inline>
        </w:drawing>
      </w:r>
    </w:p>
    <w:p w14:paraId="33D4B03C" w14:textId="77777777" w:rsidR="00A12A7D" w:rsidRPr="002417D3" w:rsidRDefault="00A12A7D" w:rsidP="00A12A7D">
      <w:pPr>
        <w:spacing w:before="100" w:beforeAutospacing="1" w:after="100" w:afterAutospacing="1"/>
        <w:contextualSpacing/>
        <w:rPr>
          <w:rFonts w:cs="Arial"/>
        </w:rPr>
      </w:pPr>
    </w:p>
    <w:p w14:paraId="23C08CA4" w14:textId="77777777" w:rsidR="00A12A7D" w:rsidRPr="002417D3" w:rsidRDefault="00A12A7D" w:rsidP="00FC2592">
      <w:pPr>
        <w:pStyle w:val="Heading1"/>
      </w:pPr>
      <w:r w:rsidRPr="002417D3">
        <w:rPr>
          <w:lang w:val="cy-GB" w:bidi="cy-GB"/>
        </w:rPr>
        <w:t>Arferion Asesu a Marcio</w:t>
      </w:r>
    </w:p>
    <w:p w14:paraId="2CE03B42" w14:textId="1950AAD2" w:rsidR="00A12A7D" w:rsidRPr="00231AE5" w:rsidRDefault="00A12A7D" w:rsidP="00A12A7D">
      <w:pPr>
        <w:spacing w:before="100" w:beforeAutospacing="1" w:after="100" w:afterAutospacing="1"/>
        <w:rPr>
          <w:rFonts w:eastAsiaTheme="minorEastAsia" w:cs="Arial"/>
          <w:lang w:val="en-US"/>
        </w:rPr>
      </w:pPr>
      <w:r w:rsidRPr="00231AE5">
        <w:rPr>
          <w:rFonts w:eastAsiaTheme="minorEastAsia" w:cs="Arial"/>
          <w:lang w:val="cy-GB" w:bidi="cy-GB"/>
        </w:rPr>
        <w:t xml:space="preserve">Mae arferion asesu a marcio'r Brifysgol yn rhoi pwyslais cryf ar aliniad adeiladol y canlyniadau dysgu a fwriedir, y dulliau asesu a'r meini prawf asesu i sicrhau bod yr asesu'n deg, yn ddilys ac yn ddibynadwy. Cymeradwyir rhaglenni i'w cyflwyno yn dilyn cadarnhad bod y cwricwlwm (gan gynnwys dulliau asesu arfaethedig) yn cyd-fynd â'r </w:t>
      </w:r>
      <w:proofErr w:type="spellStart"/>
      <w:r w:rsidRPr="00231AE5">
        <w:rPr>
          <w:rFonts w:eastAsiaTheme="minorEastAsia" w:cs="Arial"/>
          <w:lang w:val="cy-GB" w:bidi="cy-GB"/>
        </w:rPr>
        <w:t>F</w:t>
      </w:r>
      <w:r w:rsidR="00266C6A">
        <w:rPr>
          <w:rFonts w:eastAsiaTheme="minorEastAsia" w:cs="Arial"/>
          <w:lang w:val="cy-GB" w:bidi="cy-GB"/>
        </w:rPr>
        <w:t>fCAU</w:t>
      </w:r>
      <w:proofErr w:type="spellEnd"/>
      <w:r w:rsidRPr="00231AE5">
        <w:rPr>
          <w:rFonts w:eastAsiaTheme="minorEastAsia" w:cs="Arial"/>
          <w:lang w:val="cy-GB" w:bidi="cy-GB"/>
        </w:rPr>
        <w:t>/</w:t>
      </w:r>
      <w:proofErr w:type="spellStart"/>
      <w:r w:rsidR="00266C6A" w:rsidRPr="00266C6A">
        <w:rPr>
          <w:rFonts w:eastAsiaTheme="minorEastAsia" w:cs="Arial"/>
          <w:lang w:val="cy-GB" w:bidi="cy-GB"/>
        </w:rPr>
        <w:t>FfCChC</w:t>
      </w:r>
      <w:proofErr w:type="spellEnd"/>
      <w:r w:rsidRPr="00231AE5">
        <w:rPr>
          <w:rFonts w:eastAsiaTheme="minorEastAsia" w:cs="Arial"/>
          <w:lang w:val="cy-GB" w:bidi="cy-GB"/>
        </w:rPr>
        <w:t xml:space="preserve"> ac unrhyw Ddatganiadau Meincnodi P</w:t>
      </w:r>
      <w:r w:rsidR="00266C6A">
        <w:rPr>
          <w:rFonts w:eastAsiaTheme="minorEastAsia" w:cs="Arial"/>
          <w:lang w:val="cy-GB" w:bidi="cy-GB"/>
        </w:rPr>
        <w:t>yn</w:t>
      </w:r>
      <w:r w:rsidRPr="00231AE5">
        <w:rPr>
          <w:rFonts w:eastAsiaTheme="minorEastAsia" w:cs="Arial"/>
          <w:lang w:val="cy-GB" w:bidi="cy-GB"/>
        </w:rPr>
        <w:t>c</w:t>
      </w:r>
      <w:r w:rsidR="00266C6A">
        <w:rPr>
          <w:rFonts w:eastAsiaTheme="minorEastAsia" w:cs="Arial"/>
          <w:lang w:val="cy-GB" w:bidi="cy-GB"/>
        </w:rPr>
        <w:t>iau</w:t>
      </w:r>
      <w:r w:rsidRPr="00231AE5">
        <w:rPr>
          <w:rFonts w:eastAsiaTheme="minorEastAsia" w:cs="Arial"/>
          <w:lang w:val="cy-GB" w:bidi="cy-GB"/>
        </w:rPr>
        <w:t xml:space="preserve"> neu ofynion PSRB yr ASA perthnasol. Mae rheoliadau ar gyfer marcio a safoni ar gael i staff a myfyrwyr yn y Llawlyfr Academaidd ac maent yn ceisio sicrhau bod y marcio yn deg, yn gyson ac yn dryloyw. Mae </w:t>
      </w:r>
      <w:proofErr w:type="spellStart"/>
      <w:r w:rsidRPr="00231AE5">
        <w:rPr>
          <w:rFonts w:eastAsiaTheme="minorEastAsia" w:cs="Arial"/>
          <w:lang w:val="cy-GB" w:bidi="cy-GB"/>
        </w:rPr>
        <w:t>disgrifyddion</w:t>
      </w:r>
      <w:proofErr w:type="spellEnd"/>
      <w:r w:rsidRPr="00231AE5">
        <w:rPr>
          <w:rFonts w:eastAsiaTheme="minorEastAsia" w:cs="Arial"/>
          <w:lang w:val="cy-GB" w:bidi="cy-GB"/>
        </w:rPr>
        <w:t xml:space="preserve"> bandiau'r Brifysgol yn llywio'r marcwyr a'r cymedrolwyr i'r safonau academaidd y disgwylir i fyfyrwyr eu cyflawni er mwyn derbyn marciau mewn categori penodol a mapio i </w:t>
      </w:r>
      <w:proofErr w:type="spellStart"/>
      <w:r w:rsidRPr="00231AE5">
        <w:rPr>
          <w:rFonts w:eastAsiaTheme="minorEastAsia" w:cs="Arial"/>
          <w:lang w:val="cy-GB" w:bidi="cy-GB"/>
        </w:rPr>
        <w:t>ddisgrifwyr</w:t>
      </w:r>
      <w:proofErr w:type="spellEnd"/>
      <w:r w:rsidRPr="00231AE5">
        <w:rPr>
          <w:rFonts w:eastAsiaTheme="minorEastAsia" w:cs="Arial"/>
          <w:lang w:val="cy-GB" w:bidi="cy-GB"/>
        </w:rPr>
        <w:t xml:space="preserve"> </w:t>
      </w:r>
      <w:proofErr w:type="spellStart"/>
      <w:r w:rsidRPr="00231AE5">
        <w:rPr>
          <w:rFonts w:eastAsiaTheme="minorEastAsia" w:cs="Arial"/>
          <w:lang w:val="cy-GB" w:bidi="cy-GB"/>
        </w:rPr>
        <w:t>F</w:t>
      </w:r>
      <w:r w:rsidR="00266C6A">
        <w:rPr>
          <w:rFonts w:eastAsiaTheme="minorEastAsia" w:cs="Arial"/>
          <w:lang w:val="cy-GB" w:bidi="cy-GB"/>
        </w:rPr>
        <w:t>fCAU</w:t>
      </w:r>
      <w:proofErr w:type="spellEnd"/>
      <w:r w:rsidRPr="00231AE5">
        <w:rPr>
          <w:rFonts w:eastAsiaTheme="minorEastAsia" w:cs="Arial"/>
          <w:lang w:val="cy-GB" w:bidi="cy-GB"/>
        </w:rPr>
        <w:t xml:space="preserve">. Cafodd arferion asesu'r Brifysgol eu mapio yn erbyn Cod Ansawdd diwygiedig yr ASA yn 2019 a chadarnhawyd eu bod yn parhau i fapio i Ddisgwyliadau ac Arferion </w:t>
      </w:r>
      <w:r w:rsidR="00266C6A">
        <w:rPr>
          <w:rFonts w:eastAsiaTheme="minorEastAsia" w:cs="Arial"/>
          <w:lang w:val="cy-GB" w:bidi="cy-GB"/>
        </w:rPr>
        <w:t>ASA</w:t>
      </w:r>
      <w:r w:rsidRPr="00231AE5">
        <w:rPr>
          <w:rFonts w:eastAsiaTheme="minorEastAsia" w:cs="Arial"/>
          <w:lang w:val="cy-GB" w:bidi="cy-GB"/>
        </w:rPr>
        <w:t xml:space="preserve">. </w:t>
      </w:r>
    </w:p>
    <w:p w14:paraId="314E17FD" w14:textId="32C0BDED" w:rsidR="00A12A7D" w:rsidRPr="00030D2E" w:rsidRDefault="00A12A7D" w:rsidP="00A12A7D">
      <w:pPr>
        <w:spacing w:before="100" w:beforeAutospacing="1" w:after="100" w:afterAutospacing="1"/>
        <w:rPr>
          <w:rFonts w:eastAsiaTheme="minorEastAsia" w:cs="Arial"/>
          <w:lang w:val="en-US"/>
        </w:rPr>
      </w:pPr>
      <w:r w:rsidRPr="00231AE5">
        <w:rPr>
          <w:rFonts w:eastAsiaTheme="minorEastAsia" w:cs="Arial"/>
          <w:lang w:val="cy-GB" w:bidi="cy-GB"/>
        </w:rPr>
        <w:lastRenderedPageBreak/>
        <w:t xml:space="preserve">Mae priodoldeb meini prawf asesu rhaglen yn cael ei fonitro'n flynyddol gan Arholwr Allanol. Yn eu hadroddiad blynyddol mae'n ofynnol i Arholwyr Allanol gadarnhau a yw safonau'n briodol ar gyfer y dyfarniad ac a ydynt wedi'u halinio â lefel berthnasol datganiadau meincnod pwnc </w:t>
      </w:r>
      <w:proofErr w:type="spellStart"/>
      <w:r w:rsidRPr="00231AE5">
        <w:rPr>
          <w:rFonts w:eastAsiaTheme="minorEastAsia" w:cs="Arial"/>
          <w:lang w:val="cy-GB" w:bidi="cy-GB"/>
        </w:rPr>
        <w:t>F</w:t>
      </w:r>
      <w:r w:rsidR="00DA2BD9">
        <w:rPr>
          <w:rFonts w:eastAsiaTheme="minorEastAsia" w:cs="Arial"/>
          <w:lang w:val="cy-GB" w:bidi="cy-GB"/>
        </w:rPr>
        <w:t>fCAU</w:t>
      </w:r>
      <w:proofErr w:type="spellEnd"/>
      <w:r w:rsidRPr="00231AE5">
        <w:rPr>
          <w:rFonts w:eastAsiaTheme="minorEastAsia" w:cs="Arial"/>
          <w:lang w:val="cy-GB" w:bidi="cy-GB"/>
        </w:rPr>
        <w:t xml:space="preserve"> a</w:t>
      </w:r>
      <w:r w:rsidR="00266C6A">
        <w:rPr>
          <w:rFonts w:eastAsiaTheme="minorEastAsia" w:cs="Arial"/>
          <w:lang w:val="cy-GB" w:bidi="cy-GB"/>
        </w:rPr>
        <w:t>c ASA</w:t>
      </w:r>
      <w:r w:rsidRPr="00231AE5">
        <w:rPr>
          <w:rFonts w:eastAsiaTheme="minorEastAsia" w:cs="Arial"/>
          <w:lang w:val="cy-GB" w:bidi="cy-GB"/>
        </w:rPr>
        <w:t xml:space="preserve">. Mae'n ofynnol iddynt hefyd farnu a yw safonau'r dyfarniadau yn debyg i rai sefydliadau eraill a, lle bo'n berthnasol, a ydynt yn bodloni gofynion y PSRB. </w:t>
      </w:r>
    </w:p>
    <w:p w14:paraId="1BFB038E" w14:textId="00F3F068" w:rsidR="00A12A7D" w:rsidRDefault="6CF5199D" w:rsidP="6CF5199D">
      <w:pPr>
        <w:spacing w:before="100" w:beforeAutospacing="1" w:after="100" w:afterAutospacing="1"/>
        <w:rPr>
          <w:rFonts w:eastAsiaTheme="minorEastAsia" w:cs="Arial"/>
          <w:lang w:val="en-US"/>
        </w:rPr>
      </w:pPr>
      <w:r w:rsidRPr="00030D2E">
        <w:rPr>
          <w:rFonts w:eastAsiaTheme="minorEastAsia" w:cs="Arial"/>
          <w:lang w:val="cy-GB" w:bidi="cy-GB"/>
        </w:rPr>
        <w:t xml:space="preserve">Mae Arholwyr Allanol yn craffu ar sampl penodedig o waith a asesir er mwyn iddynt allu llunio barnau am safonau perfformiad myfyrwyr a chysondeb a thegwch y prosesau asesu. Ar gyfer sesiwn academaidd 21/22 cadarnhaodd 100% o Arholwyr Allanol fod y rhaglenni a ystyriwyd ganddynt yn cyd-fynd â meincnodau sector (gan gynnwys y </w:t>
      </w:r>
      <w:proofErr w:type="spellStart"/>
      <w:r w:rsidRPr="00030D2E">
        <w:rPr>
          <w:rFonts w:eastAsiaTheme="minorEastAsia" w:cs="Arial"/>
          <w:lang w:val="cy-GB" w:bidi="cy-GB"/>
        </w:rPr>
        <w:t>F</w:t>
      </w:r>
      <w:r w:rsidR="00DA2BD9">
        <w:rPr>
          <w:rFonts w:eastAsiaTheme="minorEastAsia" w:cs="Arial"/>
          <w:lang w:val="cy-GB" w:bidi="cy-GB"/>
        </w:rPr>
        <w:t>fCAU</w:t>
      </w:r>
      <w:proofErr w:type="spellEnd"/>
      <w:r w:rsidRPr="00030D2E">
        <w:rPr>
          <w:rFonts w:eastAsiaTheme="minorEastAsia" w:cs="Arial"/>
          <w:lang w:val="cy-GB" w:bidi="cy-GB"/>
        </w:rPr>
        <w:t xml:space="preserve"> a datganiadau meincnod). Cadarnhaodd 98.8% o Arholwyr Allanol fod safonau academaidd a chyflawniad myfyrwyr ar raglenni yn cyd-fynd â </w:t>
      </w:r>
      <w:proofErr w:type="spellStart"/>
      <w:r w:rsidRPr="00030D2E">
        <w:rPr>
          <w:rFonts w:eastAsiaTheme="minorEastAsia" w:cs="Arial"/>
          <w:lang w:val="cy-GB" w:bidi="cy-GB"/>
        </w:rPr>
        <w:t>SAUau</w:t>
      </w:r>
      <w:proofErr w:type="spellEnd"/>
      <w:r w:rsidRPr="00030D2E">
        <w:rPr>
          <w:rFonts w:eastAsiaTheme="minorEastAsia" w:cs="Arial"/>
          <w:lang w:val="cy-GB" w:bidi="cy-GB"/>
        </w:rPr>
        <w:t xml:space="preserve"> eraill y DU. Ar gyfer rhaglenni a ddarperir gyda phartneriaid, mae arferion asesu a marcio yr un fath â'r rhai a ddisgrifir uchod.</w:t>
      </w:r>
    </w:p>
    <w:p w14:paraId="07C40C5F" w14:textId="77777777" w:rsidR="00A12A7D" w:rsidRPr="00753901" w:rsidRDefault="00A12A7D" w:rsidP="00FC2592">
      <w:pPr>
        <w:pStyle w:val="Heading1"/>
      </w:pPr>
      <w:r w:rsidRPr="00753901">
        <w:rPr>
          <w:lang w:val="cy-GB" w:bidi="cy-GB"/>
        </w:rPr>
        <w:t>Llywodraethu Academaidd</w:t>
      </w:r>
    </w:p>
    <w:p w14:paraId="071B4B51" w14:textId="4104ACF0" w:rsidR="00A12A7D" w:rsidRPr="002417D3" w:rsidRDefault="00A12A7D" w:rsidP="00A12A7D">
      <w:pPr>
        <w:spacing w:before="100" w:beforeAutospacing="1" w:after="100" w:afterAutospacing="1"/>
        <w:contextualSpacing/>
        <w:rPr>
          <w:rFonts w:cs="Arial"/>
        </w:rPr>
      </w:pPr>
      <w:r w:rsidRPr="00AE53EA">
        <w:rPr>
          <w:rFonts w:cs="Arial"/>
          <w:lang w:val="cy-GB" w:bidi="cy-GB"/>
        </w:rPr>
        <w:t xml:space="preserve">Mae Bwrdd Academaidd y Brifysgol yn gyfrifol am safonau ac ansawdd yr holl ddarpariaeth sy'n arwain at ddyfarnu credyd yn ei enw. Mae'r Bwrdd Academaidd wedi'i rymuso gan y </w:t>
      </w:r>
      <w:r w:rsidR="00DA2BD9">
        <w:rPr>
          <w:rFonts w:cs="Arial"/>
          <w:lang w:val="cy-GB" w:bidi="cy-GB"/>
        </w:rPr>
        <w:t>Pwyllgor Ansawdd a Safonau Academaidd (AQSB)</w:t>
      </w:r>
      <w:r w:rsidRPr="00AE53EA">
        <w:rPr>
          <w:rFonts w:cs="Arial"/>
          <w:lang w:val="cy-GB" w:bidi="cy-GB"/>
        </w:rPr>
        <w:t xml:space="preserve"> i oruchwylio, ar ei ran, safonau academaidd ei ddyfarniadau ac ansawdd profiad dysgu myfyrwyr. Yn flynyddol, mae'r Brifysgol, trwy waith </w:t>
      </w:r>
      <w:r w:rsidR="00DA2BD9">
        <w:rPr>
          <w:rFonts w:cs="Arial"/>
          <w:lang w:val="cy-GB" w:bidi="cy-GB"/>
        </w:rPr>
        <w:t xml:space="preserve">yr AQSB, </w:t>
      </w:r>
      <w:r w:rsidRPr="00AE53EA">
        <w:rPr>
          <w:rFonts w:cs="Arial"/>
          <w:lang w:val="cy-GB" w:bidi="cy-GB"/>
        </w:rPr>
        <w:t xml:space="preserve">yn sicrhau ei </w:t>
      </w:r>
      <w:proofErr w:type="spellStart"/>
      <w:r w:rsidRPr="00AE53EA">
        <w:rPr>
          <w:rFonts w:cs="Arial"/>
          <w:lang w:val="cy-GB" w:bidi="cy-GB"/>
        </w:rPr>
        <w:t>rheoleiddiwr</w:t>
      </w:r>
      <w:proofErr w:type="spellEnd"/>
      <w:r w:rsidRPr="00AE53EA">
        <w:rPr>
          <w:rFonts w:cs="Arial"/>
          <w:lang w:val="cy-GB" w:bidi="cy-GB"/>
        </w:rPr>
        <w:t xml:space="preserve"> CCAUC bod 'safonau'r dyfarniadau yr ydym yn gyfrifol amdanynt wedi'u gosod a'u cynnal yn briodol.' Mae'n gwneud hynny yn dilyn craffu ar gyfres o adroddiadau ar brosesau cymeradwyo ac adolygu rhaglenni'r Brifysgol, prosesau monitro blynyddol, prosesau asesu, a threfniadau ar gyfer Byrddau Arholi. Mae'r ymarfer hwn yn cynnwys craffu ar adroddiadau'r Arholwr Allanol ynghylch a yw cynlluniau asesu yn briodol, meini prawf a chynlluniau marcio wedi'u gosod ar y lefel gywir ac a yw prosesau asesu yn weddol ddibynadwy ac yn drylwyr. Ar gyfer rhaglenni a ddarperir gyda phartneriaid mae arfer awdurdod a throsolwg yr un fath â'r hyn a ddisgrifir uchod.</w:t>
      </w:r>
    </w:p>
    <w:p w14:paraId="3D251BBF" w14:textId="0B85B91A" w:rsidR="00A12A7D" w:rsidRPr="0082123A" w:rsidRDefault="00A12A7D" w:rsidP="00FC2592">
      <w:pPr>
        <w:pStyle w:val="Heading1"/>
      </w:pPr>
      <w:r w:rsidRPr="0082123A">
        <w:rPr>
          <w:lang w:val="cy-GB" w:bidi="cy-GB"/>
        </w:rPr>
        <w:t>Algorithmau Dosbarthiad</w:t>
      </w:r>
      <w:r w:rsidR="00DA2BD9">
        <w:rPr>
          <w:lang w:val="cy-GB" w:bidi="cy-GB"/>
        </w:rPr>
        <w:t>au</w:t>
      </w:r>
    </w:p>
    <w:p w14:paraId="53A64680" w14:textId="117F50B6" w:rsidR="00A12A7D" w:rsidRPr="005F5299" w:rsidRDefault="00A12A7D" w:rsidP="00A12A7D">
      <w:pPr>
        <w:spacing w:before="100" w:beforeAutospacing="1" w:after="100" w:afterAutospacing="1" w:line="257" w:lineRule="auto"/>
        <w:contextualSpacing/>
        <w:rPr>
          <w:rFonts w:eastAsia="Calibri" w:cs="Arial"/>
        </w:rPr>
      </w:pPr>
      <w:r w:rsidRPr="004104A6">
        <w:rPr>
          <w:rFonts w:eastAsia="Calibri" w:cs="Arial"/>
          <w:lang w:val="cy-GB" w:bidi="cy-GB"/>
        </w:rPr>
        <w:t xml:space="preserve">Mae dau </w:t>
      </w:r>
      <w:hyperlink r:id="rId19" w:history="1">
        <w:r w:rsidRPr="004104A6">
          <w:rPr>
            <w:rStyle w:val="Hyperlink"/>
            <w:rFonts w:eastAsia="Calibri" w:cs="Arial"/>
            <w:lang w:val="cy-GB" w:bidi="cy-GB"/>
          </w:rPr>
          <w:t>algorithm</w:t>
        </w:r>
      </w:hyperlink>
      <w:r w:rsidRPr="004104A6">
        <w:rPr>
          <w:rFonts w:eastAsia="Calibri" w:cs="Arial"/>
          <w:lang w:val="cy-GB" w:bidi="cy-GB"/>
        </w:rPr>
        <w:t xml:space="preserve"> ar gael ar gyfer graddau anrhydedd israddedig. Fodd bynnag, mae pob rhaglen unigol yn defnyddio un yn unig. Rhaid i'r algorithm perthnasol gael ei ddilysu a'i nodi ym mhob dogfen Manyleb Rhaglen a gyhoeddir. Bydd yr algorithm yn berthnasol yn gyson i bob myfyriwr ar y rhaglen.</w:t>
      </w:r>
    </w:p>
    <w:p w14:paraId="2CEB8DB8" w14:textId="77777777" w:rsidR="00A12A7D" w:rsidRPr="005F5299" w:rsidRDefault="00A12A7D" w:rsidP="00A12A7D">
      <w:pPr>
        <w:spacing w:before="100" w:beforeAutospacing="1" w:after="100" w:afterAutospacing="1" w:line="257" w:lineRule="auto"/>
        <w:contextualSpacing/>
        <w:rPr>
          <w:rFonts w:eastAsia="Calibri" w:cs="Arial"/>
        </w:rPr>
      </w:pPr>
    </w:p>
    <w:p w14:paraId="63A890ED" w14:textId="43E8C54F" w:rsidR="00A12A7D" w:rsidRPr="005F5299" w:rsidRDefault="00A12A7D" w:rsidP="00A12A7D">
      <w:pPr>
        <w:spacing w:before="100" w:beforeAutospacing="1" w:after="100" w:afterAutospacing="1"/>
        <w:contextualSpacing/>
        <w:rPr>
          <w:rFonts w:eastAsiaTheme="minorEastAsia" w:cs="Arial"/>
        </w:rPr>
      </w:pPr>
      <w:r w:rsidRPr="005F5299">
        <w:rPr>
          <w:rFonts w:eastAsiaTheme="minorEastAsia" w:cs="Arial"/>
          <w:lang w:val="cy-GB" w:bidi="cy-GB"/>
        </w:rPr>
        <w:t>Mae'n ofynnol i fyfyrwyr gwblhau'r holl fodiwlau sydd wedi'u cofrestru yn erbyn eu rhaglen yn llwyddiannus er mwyn cymhwyso ar gyfer dyfarniad terfynol. Fodd bynnag, mae gan y Bwrdd Arholi y grym i ddyfarnu credydau am 'lwyddiant a ddigolledwyd'. Gellir gwneud hyn pan fo canlyniad y modiwl yn fethiant ymylol, ond bernir bod y myfyriwr wedi cyflawni'r isafswm canlyniadau dysgu ar draws y modiwl a bod ganddo gyfartaledd Lefel sy'n uwch na'r marc pasio lleiaf.</w:t>
      </w:r>
    </w:p>
    <w:p w14:paraId="54CCC012" w14:textId="2CEC2DE6"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lang w:val="cy-GB" w:bidi="cy-GB"/>
        </w:rPr>
        <w:t>Pennir dosbarthiadau naill ai o:</w:t>
      </w:r>
    </w:p>
    <w:p w14:paraId="4DF14290" w14:textId="6041EC82" w:rsidR="00A12A7D" w:rsidRPr="005F5299" w:rsidRDefault="00DA2BD9" w:rsidP="00A12A7D">
      <w:pPr>
        <w:pStyle w:val="ListParagraph"/>
        <w:numPr>
          <w:ilvl w:val="0"/>
          <w:numId w:val="42"/>
        </w:numPr>
        <w:spacing w:before="100" w:beforeAutospacing="1" w:after="100" w:afterAutospacing="1" w:line="257" w:lineRule="auto"/>
        <w:rPr>
          <w:rFonts w:eastAsia="Calibri" w:cs="Arial"/>
        </w:rPr>
      </w:pPr>
      <w:r>
        <w:rPr>
          <w:rFonts w:eastAsia="Calibri" w:cs="Arial"/>
          <w:lang w:val="cy-GB" w:bidi="cy-GB"/>
        </w:rPr>
        <w:lastRenderedPageBreak/>
        <w:t>g</w:t>
      </w:r>
      <w:r w:rsidR="00A12A7D" w:rsidRPr="005F5299">
        <w:rPr>
          <w:rFonts w:eastAsia="Calibri" w:cs="Arial"/>
          <w:lang w:val="cy-GB" w:bidi="cy-GB"/>
        </w:rPr>
        <w:t>yfartaledd y marciau cyfun a gyflawnwyd yn y 100 credyd gorau ar Lefel 6 (wedi'i bwysoli ar 0.7) a'r 100 credyd gorau nesaf ar Lefel 5 neu uwch (wedi'i bwysoli ar 0.3); neu,</w:t>
      </w:r>
    </w:p>
    <w:p w14:paraId="3B9367DA" w14:textId="77777777" w:rsidR="00A12A7D" w:rsidRPr="005F5299" w:rsidRDefault="00A12A7D" w:rsidP="00A12A7D">
      <w:pPr>
        <w:pStyle w:val="ListParagraph"/>
        <w:numPr>
          <w:ilvl w:val="0"/>
          <w:numId w:val="42"/>
        </w:numPr>
        <w:spacing w:before="100" w:beforeAutospacing="1" w:after="100" w:afterAutospacing="1" w:line="257" w:lineRule="auto"/>
        <w:rPr>
          <w:rFonts w:eastAsia="Calibri" w:cs="Arial"/>
        </w:rPr>
      </w:pPr>
      <w:r w:rsidRPr="005F5299">
        <w:rPr>
          <w:rFonts w:eastAsia="Calibri" w:cs="Arial"/>
          <w:lang w:val="cy-GB" w:bidi="cy-GB"/>
        </w:rPr>
        <w:t>o gyfartaledd y marciau a enillwyd yn y 100 credyd gorau ar Lefel 6 yn unig.</w:t>
      </w:r>
    </w:p>
    <w:p w14:paraId="2103F25C" w14:textId="77777777" w:rsidR="00A12A7D" w:rsidRPr="005F5299" w:rsidRDefault="00A12A7D" w:rsidP="00FC2592">
      <w:pPr>
        <w:pStyle w:val="Heading2"/>
      </w:pPr>
      <w:r w:rsidRPr="005F5299">
        <w:rPr>
          <w:lang w:val="cy-GB" w:bidi="cy-GB"/>
        </w:rPr>
        <w:t>Meini prawf ffiniol ar gyfer codiadau</w:t>
      </w:r>
    </w:p>
    <w:p w14:paraId="2F7576EF" w14:textId="77777777"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lang w:val="cy-GB" w:bidi="cy-GB"/>
        </w:rPr>
        <w:t>Os bydd marc cyffredinol myfyriwr yn dod o fewn yr ystod rifiadol ar gyfer codiad, bydd y Bwrdd Arholi yn cadarnhau a fydd un yn cael ei ddyfarnu drwy gyfeirio at y meini prawf a ddefnyddir yn gyffredinol:</w:t>
      </w:r>
    </w:p>
    <w:p w14:paraId="48607B8D" w14:textId="77777777" w:rsidR="00A12A7D" w:rsidRPr="005F5299" w:rsidRDefault="00A12A7D" w:rsidP="00A12A7D">
      <w:pPr>
        <w:spacing w:before="100" w:beforeAutospacing="1" w:after="100" w:afterAutospacing="1" w:line="257" w:lineRule="auto"/>
        <w:contextualSpacing/>
        <w:rPr>
          <w:rFonts w:eastAsia="Calibri" w:cs="Arial"/>
        </w:rPr>
      </w:pPr>
    </w:p>
    <w:p w14:paraId="3870AA10" w14:textId="18F053E6"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lang w:val="cy-GB" w:bidi="cy-GB"/>
        </w:rPr>
        <w:t xml:space="preserve">Mae unrhyw fyfyriwr o fewn </w:t>
      </w:r>
      <w:r w:rsidRPr="005F5299">
        <w:rPr>
          <w:rFonts w:eastAsia="Calibri" w:cs="Arial"/>
          <w:b/>
          <w:lang w:val="cy-GB" w:bidi="cy-GB"/>
        </w:rPr>
        <w:t>1%</w:t>
      </w:r>
      <w:r w:rsidRPr="005F5299">
        <w:rPr>
          <w:rFonts w:eastAsia="Calibri" w:cs="Arial"/>
          <w:lang w:val="cy-GB" w:bidi="cy-GB"/>
        </w:rPr>
        <w:t xml:space="preserve"> o ddosbarthiad uwch yn cael ei gadarnhau'n awtomatig ar gyfer uwchraddi</w:t>
      </w:r>
      <w:r w:rsidR="00DA2BD9">
        <w:rPr>
          <w:rFonts w:eastAsia="Calibri" w:cs="Arial"/>
          <w:lang w:val="cy-GB" w:bidi="cy-GB"/>
        </w:rPr>
        <w:t>o</w:t>
      </w:r>
      <w:r w:rsidRPr="005F5299">
        <w:rPr>
          <w:rFonts w:eastAsia="Calibri" w:cs="Arial"/>
          <w:lang w:val="cy-GB" w:bidi="cy-GB"/>
        </w:rPr>
        <w:t>.</w:t>
      </w:r>
    </w:p>
    <w:p w14:paraId="5538F97C" w14:textId="77777777" w:rsidR="00A12A7D" w:rsidRPr="005F5299" w:rsidRDefault="00A12A7D" w:rsidP="00A12A7D">
      <w:pPr>
        <w:spacing w:before="100" w:beforeAutospacing="1" w:after="100" w:afterAutospacing="1" w:line="257" w:lineRule="auto"/>
        <w:contextualSpacing/>
        <w:rPr>
          <w:rFonts w:eastAsia="Calibri" w:cs="Arial"/>
        </w:rPr>
      </w:pPr>
    </w:p>
    <w:p w14:paraId="05C7E371" w14:textId="77777777" w:rsidR="00A12A7D" w:rsidRPr="005F5299" w:rsidRDefault="00A12A7D" w:rsidP="00A12A7D">
      <w:pPr>
        <w:spacing w:before="100" w:beforeAutospacing="1" w:after="100" w:afterAutospacing="1" w:line="257" w:lineRule="auto"/>
        <w:contextualSpacing/>
        <w:rPr>
          <w:rFonts w:eastAsia="Calibri" w:cs="Arial"/>
        </w:rPr>
      </w:pPr>
      <w:r w:rsidRPr="005F5299">
        <w:rPr>
          <w:rFonts w:eastAsia="Calibri" w:cs="Arial"/>
          <w:lang w:val="cy-GB" w:bidi="cy-GB"/>
        </w:rPr>
        <w:t xml:space="preserve">Mae gan unrhyw fyfyriwr o fewn </w:t>
      </w:r>
      <w:r w:rsidRPr="005F5299">
        <w:rPr>
          <w:rFonts w:eastAsia="Calibri" w:cs="Arial"/>
          <w:b/>
          <w:lang w:val="cy-GB" w:bidi="cy-GB"/>
        </w:rPr>
        <w:t>2%</w:t>
      </w:r>
      <w:r w:rsidRPr="005F5299">
        <w:rPr>
          <w:rFonts w:eastAsia="Calibri" w:cs="Arial"/>
          <w:lang w:val="cy-GB" w:bidi="cy-GB"/>
        </w:rPr>
        <w:t xml:space="preserve"> o ddosbarthiad uwch y Bwrdd Arholi y grym i godi’r dosbarth gradd os yw’n bodloni o leiaf un o dri maen prawf uwchraddio penodol: </w:t>
      </w:r>
    </w:p>
    <w:p w14:paraId="606D0DE9" w14:textId="77777777" w:rsidR="00A12A7D" w:rsidRPr="005F5299" w:rsidRDefault="00A12A7D" w:rsidP="00A12A7D">
      <w:pPr>
        <w:spacing w:before="100" w:beforeAutospacing="1" w:after="100" w:afterAutospacing="1" w:line="257" w:lineRule="auto"/>
        <w:contextualSpacing/>
        <w:rPr>
          <w:rFonts w:eastAsia="Calibri" w:cs="Arial"/>
        </w:rPr>
      </w:pPr>
    </w:p>
    <w:p w14:paraId="52BB95C2" w14:textId="77777777" w:rsidR="00A12A7D" w:rsidRPr="005F5299" w:rsidRDefault="00A12A7D" w:rsidP="00A12A7D">
      <w:pPr>
        <w:numPr>
          <w:ilvl w:val="0"/>
          <w:numId w:val="40"/>
        </w:numPr>
        <w:spacing w:before="100" w:beforeAutospacing="1" w:after="100" w:afterAutospacing="1" w:line="257" w:lineRule="auto"/>
        <w:contextualSpacing/>
        <w:rPr>
          <w:rFonts w:eastAsia="Calibri" w:cs="Arial"/>
        </w:rPr>
      </w:pPr>
      <w:r w:rsidRPr="005F5299">
        <w:rPr>
          <w:rFonts w:eastAsia="Calibri" w:cs="Arial"/>
          <w:lang w:val="cy-GB" w:bidi="cy-GB"/>
        </w:rPr>
        <w:t>Mwyafrif y credydau yn y band uwch (50% neu fwy o gredydau ar lefel 6 yn y dosbarthiad uwch).</w:t>
      </w:r>
    </w:p>
    <w:p w14:paraId="016D25D2" w14:textId="77777777" w:rsidR="00A12A7D" w:rsidRPr="005F5299" w:rsidRDefault="00A12A7D" w:rsidP="00A12A7D">
      <w:pPr>
        <w:numPr>
          <w:ilvl w:val="0"/>
          <w:numId w:val="40"/>
        </w:numPr>
        <w:spacing w:before="100" w:beforeAutospacing="1" w:after="100" w:afterAutospacing="1" w:line="257" w:lineRule="auto"/>
        <w:contextualSpacing/>
        <w:rPr>
          <w:rFonts w:eastAsia="Calibri" w:cs="Arial"/>
          <w:iCs/>
        </w:rPr>
      </w:pPr>
      <w:r w:rsidRPr="005F5299">
        <w:rPr>
          <w:rFonts w:eastAsia="Calibri" w:cs="Arial"/>
          <w:lang w:val="cy-GB" w:bidi="cy-GB"/>
        </w:rPr>
        <w:t>Cyflymder Gadael yn seiliedig ar gymhariaeth o farciau cyfartalog Lefel 5 a Lefel 6. Lle mae cyfartaledd Lefel 6 yn y band dosbarthu uwch, bydd y Bwrdd Arholi fel arfer yn dyfarnu'r dosbarth gradd uwch.</w:t>
      </w:r>
    </w:p>
    <w:p w14:paraId="5350A3CF" w14:textId="77777777" w:rsidR="00A12A7D" w:rsidRPr="005F5299" w:rsidRDefault="00A12A7D" w:rsidP="00A12A7D">
      <w:pPr>
        <w:numPr>
          <w:ilvl w:val="0"/>
          <w:numId w:val="40"/>
        </w:numPr>
        <w:spacing w:before="100" w:beforeAutospacing="1" w:after="100" w:afterAutospacing="1" w:line="257" w:lineRule="auto"/>
        <w:contextualSpacing/>
        <w:rPr>
          <w:rFonts w:eastAsia="Calibri" w:cs="Arial"/>
        </w:rPr>
      </w:pPr>
      <w:r w:rsidRPr="005F5299">
        <w:rPr>
          <w:rFonts w:eastAsia="Calibri" w:cs="Arial"/>
          <w:lang w:val="cy-GB" w:bidi="cy-GB"/>
        </w:rPr>
        <w:t>Perfformiad yn y prosiect cam olaf mawr neu draethawd hir.</w:t>
      </w:r>
    </w:p>
    <w:p w14:paraId="57A910B8" w14:textId="77777777" w:rsidR="00A12A7D" w:rsidRDefault="00A12A7D" w:rsidP="00A12A7D">
      <w:pPr>
        <w:spacing w:before="100" w:beforeAutospacing="1" w:after="100" w:afterAutospacing="1" w:line="257" w:lineRule="auto"/>
        <w:ind w:left="439"/>
        <w:contextualSpacing/>
        <w:rPr>
          <w:rFonts w:eastAsia="Calibri" w:cs="Arial"/>
        </w:rPr>
      </w:pPr>
    </w:p>
    <w:p w14:paraId="0BF343F4" w14:textId="6E10C263" w:rsidR="00A12A7D" w:rsidRPr="00776EC6" w:rsidRDefault="00A12A7D" w:rsidP="00FC2592">
      <w:pPr>
        <w:pStyle w:val="Heading2"/>
      </w:pPr>
      <w:r w:rsidRPr="00776EC6">
        <w:rPr>
          <w:lang w:val="cy-GB" w:bidi="cy-GB"/>
        </w:rPr>
        <w:t>Terfynau ailsefyll</w:t>
      </w:r>
    </w:p>
    <w:p w14:paraId="0E82AAB4" w14:textId="5E98E850" w:rsidR="00A12A7D" w:rsidRPr="00DA2BD9" w:rsidRDefault="00DA2BD9" w:rsidP="00DA2BD9">
      <w:pPr>
        <w:spacing w:before="100" w:beforeAutospacing="1" w:after="100" w:afterAutospacing="1"/>
        <w:contextualSpacing/>
        <w:rPr>
          <w:rFonts w:eastAsiaTheme="minorEastAsia" w:cs="Arial"/>
          <w:lang w:val="cy-GB" w:bidi="cy-GB"/>
        </w:rPr>
      </w:pPr>
      <w:r w:rsidRPr="00DA2BD9">
        <w:rPr>
          <w:rFonts w:eastAsiaTheme="minorEastAsia" w:cs="Arial"/>
          <w:lang w:val="cy-GB" w:bidi="cy-GB"/>
        </w:rPr>
        <w:t>Gall myfyrwyr gael cynnig hyd at ddau gyfle ailsefyll, oni bai eu bod wedi'u gwahardd gan reoliadau rhaglen-benodol, neu wedi'u hatal gan benderfyniad Bwrdd Arholiadau yn seiliedig ar eu proffil academaidd cyfan. Er enghraifft, maen nhw wedi dihysbyddu pob ymgais am fodiwl gwahanol felly mae'n rhaid tynnu'n ôl. Pan fydd angen ailasesu yn ail neu drydydd ymgais, mae'r modiwl wedi'i gapio ar y marc pasio lleiaf. Mae hyn yn unol ag ymarfer ar draws y sector fel yr amlinellir yng nghyhoeddiad</w:t>
      </w:r>
      <w:r w:rsidRPr="00DA2BD9">
        <w:rPr>
          <w:rFonts w:eastAsiaTheme="minorEastAsia" w:cs="Arial"/>
          <w:lang w:val="cy-GB" w:bidi="cy-GB"/>
        </w:rPr>
        <w:t xml:space="preserve"> </w:t>
      </w:r>
      <w:proofErr w:type="spellStart"/>
      <w:r w:rsidR="00A12A7D" w:rsidRPr="005F5299">
        <w:rPr>
          <w:rFonts w:eastAsiaTheme="minorEastAsia" w:cs="Arial"/>
          <w:lang w:val="cy-GB" w:bidi="cy-GB"/>
        </w:rPr>
        <w:t>Universities</w:t>
      </w:r>
      <w:proofErr w:type="spellEnd"/>
      <w:r w:rsidR="00A12A7D" w:rsidRPr="005F5299">
        <w:rPr>
          <w:rFonts w:eastAsiaTheme="minorEastAsia" w:cs="Arial"/>
          <w:lang w:val="cy-GB" w:bidi="cy-GB"/>
        </w:rPr>
        <w:t xml:space="preserve"> UK </w:t>
      </w:r>
      <w:hyperlink r:id="rId20" w:history="1">
        <w:r w:rsidR="00A12A7D" w:rsidRPr="005F5299">
          <w:rPr>
            <w:rStyle w:val="Hyperlink"/>
            <w:rFonts w:eastAsiaTheme="minorEastAsia" w:cs="Arial"/>
            <w:lang w:val="cy-GB" w:bidi="cy-GB"/>
          </w:rPr>
          <w:t>'</w:t>
        </w:r>
        <w:proofErr w:type="spellStart"/>
        <w:r w:rsidR="00A12A7D" w:rsidRPr="005F5299">
          <w:rPr>
            <w:rStyle w:val="Hyperlink"/>
            <w:rFonts w:eastAsiaTheme="minorEastAsia" w:cs="Arial"/>
            <w:lang w:val="cy-GB" w:bidi="cy-GB"/>
          </w:rPr>
          <w:t>Understanding</w:t>
        </w:r>
        <w:proofErr w:type="spellEnd"/>
        <w:r w:rsidR="00A12A7D" w:rsidRPr="005F5299">
          <w:rPr>
            <w:rStyle w:val="Hyperlink"/>
            <w:rFonts w:eastAsiaTheme="minorEastAsia" w:cs="Arial"/>
            <w:lang w:val="cy-GB" w:bidi="cy-GB"/>
          </w:rPr>
          <w:t xml:space="preserve"> </w:t>
        </w:r>
        <w:proofErr w:type="spellStart"/>
        <w:r w:rsidR="00A12A7D" w:rsidRPr="005F5299">
          <w:rPr>
            <w:rStyle w:val="Hyperlink"/>
            <w:rFonts w:eastAsiaTheme="minorEastAsia" w:cs="Arial"/>
            <w:lang w:val="cy-GB" w:bidi="cy-GB"/>
          </w:rPr>
          <w:t>Degree</w:t>
        </w:r>
        <w:proofErr w:type="spellEnd"/>
        <w:r w:rsidR="00A12A7D" w:rsidRPr="005F5299">
          <w:rPr>
            <w:rStyle w:val="Hyperlink"/>
            <w:rFonts w:eastAsiaTheme="minorEastAsia" w:cs="Arial"/>
            <w:lang w:val="cy-GB" w:bidi="cy-GB"/>
          </w:rPr>
          <w:t xml:space="preserve"> </w:t>
        </w:r>
        <w:proofErr w:type="spellStart"/>
        <w:r w:rsidR="00A12A7D" w:rsidRPr="005F5299">
          <w:rPr>
            <w:rStyle w:val="Hyperlink"/>
            <w:rFonts w:eastAsiaTheme="minorEastAsia" w:cs="Arial"/>
            <w:lang w:val="cy-GB" w:bidi="cy-GB"/>
          </w:rPr>
          <w:t>Algorithms</w:t>
        </w:r>
        <w:proofErr w:type="spellEnd"/>
        <w:r w:rsidR="00A12A7D" w:rsidRPr="005F5299">
          <w:rPr>
            <w:rStyle w:val="Hyperlink"/>
            <w:rFonts w:eastAsiaTheme="minorEastAsia" w:cs="Arial"/>
            <w:lang w:val="cy-GB" w:bidi="cy-GB"/>
          </w:rPr>
          <w:t>'</w:t>
        </w:r>
      </w:hyperlink>
      <w:r w:rsidR="00A12A7D" w:rsidRPr="005F5299">
        <w:rPr>
          <w:rFonts w:eastAsiaTheme="minorEastAsia" w:cs="Arial"/>
          <w:lang w:val="cy-GB" w:bidi="cy-GB"/>
        </w:rPr>
        <w:t>.</w:t>
      </w:r>
    </w:p>
    <w:p w14:paraId="45DB84AC" w14:textId="77777777" w:rsidR="00A12A7D" w:rsidRPr="002417D3" w:rsidRDefault="00A12A7D" w:rsidP="00FC2592">
      <w:pPr>
        <w:pStyle w:val="Heading1"/>
      </w:pPr>
      <w:r w:rsidRPr="002417D3">
        <w:rPr>
          <w:lang w:val="cy-GB" w:bidi="cy-GB"/>
        </w:rPr>
        <w:t>Arferion addysgu ac Adnoddau Dysgu</w:t>
      </w:r>
    </w:p>
    <w:p w14:paraId="117D86B1" w14:textId="7EF9C337" w:rsidR="00A12A7D" w:rsidRPr="002417D3" w:rsidRDefault="6CF5199D" w:rsidP="6CF5199D">
      <w:pPr>
        <w:spacing w:before="100" w:beforeAutospacing="1" w:after="100" w:afterAutospacing="1" w:line="252" w:lineRule="auto"/>
        <w:contextualSpacing/>
        <w:rPr>
          <w:rFonts w:eastAsia="Times New Roman" w:cs="Arial"/>
          <w:color w:val="000000"/>
        </w:rPr>
      </w:pPr>
      <w:r w:rsidRPr="00BF453F">
        <w:rPr>
          <w:rFonts w:cs="Arial"/>
          <w:lang w:val="cy-GB" w:bidi="cy-GB"/>
        </w:rPr>
        <w:t xml:space="preserve">Mae'r Brifysgol yn parhau i gefnogi parhad, ymgysylltiad a chanlyniadau dyfarniadau myfyrwyr, trwy ei Pholisi Asesu ac Adborth, Polisi Tiwtora Personol a chynnig dysgu proffesiynol a ddarperir trwy ei Chyfarwyddiaeth Gwella Ansawdd (QED). Mewn ymateb i adborth myfyrwyr mewn arolygon </w:t>
      </w:r>
      <w:r w:rsidR="00DA2BD9">
        <w:rPr>
          <w:rFonts w:cs="Arial"/>
          <w:lang w:val="cy-GB" w:bidi="cy-GB"/>
        </w:rPr>
        <w:t>NSS</w:t>
      </w:r>
      <w:r w:rsidRPr="00BF453F">
        <w:rPr>
          <w:rFonts w:cs="Arial"/>
          <w:lang w:val="cy-GB" w:bidi="cy-GB"/>
        </w:rPr>
        <w:t xml:space="preserve">, SSS a PTES diweddar, mae ymagwedd safonol at friffiau asesu wedi'i chyflwyno ar draws y sefydliad. Y bwriad yw gwella cysondeb ac eglurder y broses asesu i bob myfyriwr. Yn ystod sesiwn 22/23 mae QED yn cyflwyno proses newydd lle mae adroddiadau arholwyr allanol yn sbarduno cynnig cymorth dysgu wedi'i dargedu lle mae her benodol wedi'i nodi. Y </w:t>
      </w:r>
      <w:r w:rsidRPr="00BF453F">
        <w:rPr>
          <w:rFonts w:cs="Arial"/>
          <w:lang w:val="cy-GB" w:bidi="cy-GB"/>
        </w:rPr>
        <w:lastRenderedPageBreak/>
        <w:t xml:space="preserve">gobaith yw y bydd y broses yn helpu i dargedu cymorth dysgu proffesiynol lle gall gael yr effaith fwyaf. </w:t>
      </w:r>
    </w:p>
    <w:p w14:paraId="17A4DD5D" w14:textId="77777777" w:rsidR="00A12A7D" w:rsidRPr="002417D3" w:rsidRDefault="00A12A7D" w:rsidP="009B6926">
      <w:pPr>
        <w:pStyle w:val="Heading1"/>
      </w:pPr>
      <w:r w:rsidRPr="002417D3">
        <w:rPr>
          <w:lang w:val="cy-GB" w:bidi="cy-GB"/>
        </w:rPr>
        <w:t xml:space="preserve">Nodi Arfer Da a Chamau Gweithredu </w:t>
      </w:r>
    </w:p>
    <w:p w14:paraId="6E95EE82" w14:textId="081864E5" w:rsidR="00A12A7D" w:rsidRDefault="00A12A7D" w:rsidP="6CF5199D">
      <w:pPr>
        <w:pStyle w:val="paragraph"/>
        <w:spacing w:before="0" w:beforeAutospacing="0" w:after="0" w:afterAutospacing="0"/>
        <w:textAlignment w:val="baseline"/>
        <w:rPr>
          <w:rStyle w:val="normaltextrun"/>
          <w:rFonts w:ascii="Arial" w:hAnsi="Arial" w:cs="Arial"/>
          <w:color w:val="000000"/>
          <w:sz w:val="24"/>
          <w:szCs w:val="24"/>
          <w:shd w:val="clear" w:color="auto" w:fill="FFFFFF"/>
        </w:rPr>
      </w:pPr>
      <w:r w:rsidRPr="008C6800">
        <w:rPr>
          <w:rStyle w:val="normaltextrun"/>
          <w:rFonts w:ascii="Arial" w:eastAsia="Arial" w:hAnsi="Arial" w:cs="Arial"/>
          <w:color w:val="000000"/>
          <w:sz w:val="24"/>
          <w:szCs w:val="24"/>
          <w:shd w:val="clear" w:color="auto" w:fill="FFFFFF"/>
          <w:lang w:val="cy-GB" w:bidi="cy-GB"/>
        </w:rPr>
        <w:t>Mae arfer da ym maes asesu a chanlyniadau myfyrwyr a nodwyd drwy’r rowndiau cynllunio gwella rhaglen yn cynnwys:</w:t>
      </w:r>
    </w:p>
    <w:p w14:paraId="009DE3CC" w14:textId="77777777" w:rsidR="009C588C" w:rsidRPr="008C6800" w:rsidRDefault="009C588C" w:rsidP="6CF5199D">
      <w:pPr>
        <w:pStyle w:val="paragraph"/>
        <w:spacing w:before="0" w:beforeAutospacing="0" w:after="0" w:afterAutospacing="0"/>
        <w:textAlignment w:val="baseline"/>
        <w:rPr>
          <w:rStyle w:val="normaltextrun"/>
          <w:rFonts w:ascii="Arial" w:hAnsi="Arial" w:cs="Arial"/>
          <w:color w:val="000000" w:themeColor="text1"/>
          <w:sz w:val="24"/>
          <w:szCs w:val="24"/>
        </w:rPr>
      </w:pPr>
    </w:p>
    <w:p w14:paraId="4C72101E" w14:textId="5C42C1F9" w:rsidR="00A12A7D" w:rsidRPr="00DE4E40" w:rsidRDefault="6CF5199D" w:rsidP="6CF5199D">
      <w:pPr>
        <w:pStyle w:val="paragraph"/>
        <w:numPr>
          <w:ilvl w:val="0"/>
          <w:numId w:val="1"/>
        </w:numPr>
        <w:spacing w:before="0" w:beforeAutospacing="0" w:after="0" w:afterAutospacing="0"/>
        <w:jc w:val="both"/>
        <w:textAlignment w:val="baseline"/>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lang w:val="cy-GB" w:bidi="cy-GB"/>
        </w:rPr>
        <w:t>Proses gwerthuso canol modiwl diwygiedig wedi'i dylunio a'i threialu gyda myfyrwyr. Dysgu seiliedig ar broblemau a rhyngddisgyblaethol ar fodiwlau Maes 5 tymor 2 yn cael eu canmol gan fyfyrwyr ac arholwyr allanol.</w:t>
      </w:r>
    </w:p>
    <w:p w14:paraId="332B9EC3" w14:textId="40DE349F"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lang w:val="cy-GB" w:bidi="cy-GB"/>
        </w:rPr>
        <w:t>Dyluniad myfyriwr-ganolog ac amgylchedd dysgu trawsnewidiol wedi'i nodi gan Arholwyr Allanol. Defnydd o asesiadau fideo ac adborth sain.</w:t>
      </w:r>
    </w:p>
    <w:p w14:paraId="47C79B17" w14:textId="3A196014"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lang w:val="cy-GB" w:bidi="cy-GB"/>
        </w:rPr>
        <w:t>Mae'r gwaith strategol gyda'r gwasanaeth gyrfaoedd i wella ymgysylltiad myfyrwyr yn y cwricwlwm ac yn allgyrsiol wedi'i gydnabod gan y gwasanaeth gyrfaoedd fel arfer i'w ddosbarthu i ysgolion eraill.</w:t>
      </w:r>
    </w:p>
    <w:p w14:paraId="2B407201" w14:textId="3204FB57"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lang w:val="cy-GB" w:bidi="cy-GB"/>
        </w:rPr>
        <w:t>Datblygu a chyflwyno modiwlau a rennir ar draws y portffolio Iechyd israddedig ac ymgorffori Llunio Eich Dyfodol (sy'n cael ei ddosbarthu gan y Gwasanaeth Gyrfaoedd i ysgolion eraill).</w:t>
      </w:r>
    </w:p>
    <w:p w14:paraId="0A559037" w14:textId="38B8D3EB" w:rsidR="00A12A7D" w:rsidRPr="00DE4E40" w:rsidRDefault="6CF5199D" w:rsidP="6CF5199D">
      <w:pPr>
        <w:pStyle w:val="paragraph"/>
        <w:numPr>
          <w:ilvl w:val="0"/>
          <w:numId w:val="1"/>
        </w:numPr>
        <w:spacing w:before="0" w:beforeAutospacing="0" w:after="0" w:afterAutospacing="0"/>
        <w:jc w:val="both"/>
        <w:rPr>
          <w:rFonts w:ascii="Arial" w:eastAsia="Arial" w:hAnsi="Arial" w:cs="Arial"/>
          <w:color w:val="000000" w:themeColor="text1"/>
          <w:sz w:val="24"/>
          <w:szCs w:val="24"/>
          <w:lang w:val="cy-GB"/>
        </w:rPr>
      </w:pPr>
      <w:r w:rsidRPr="6CF5199D">
        <w:rPr>
          <w:rFonts w:ascii="Arial" w:eastAsia="Arial" w:hAnsi="Arial" w:cs="Arial"/>
          <w:color w:val="000000" w:themeColor="text1"/>
          <w:sz w:val="24"/>
          <w:szCs w:val="24"/>
          <w:lang w:val="cy-GB" w:bidi="cy-GB"/>
        </w:rPr>
        <w:t>Cydweithwyr rhyngwladol pontio a phecynnau cymorth ar gyfer staff addysgu newydd, gwaith cydweithredol gyda QED a fydd yn cael ei ddefnyddio fel map ffordd ar gyfer datblygu cymorth safonol i’w ddefnyddio ar draws pob ysgol.</w:t>
      </w:r>
    </w:p>
    <w:p w14:paraId="630EAAAD" w14:textId="5FB35D63" w:rsidR="00A12A7D" w:rsidRDefault="6CF5199D" w:rsidP="6CF5199D">
      <w:pPr>
        <w:spacing w:before="100" w:beforeAutospacing="1" w:after="0" w:afterAutospacing="1" w:line="240" w:lineRule="auto"/>
        <w:rPr>
          <w:rFonts w:cs="Arial"/>
        </w:rPr>
      </w:pPr>
      <w:r w:rsidRPr="008F1A65">
        <w:rPr>
          <w:rFonts w:cs="Arial"/>
          <w:lang w:val="cy-GB" w:bidi="cy-GB"/>
        </w:rPr>
        <w:t>Lledaenir arfer da trwy Gyfarwyddiaeth Gwella Ansawdd y Brifysgol trwy weithdai, fideos a chanllawiau ar-lein a'i Chynhadledd Gwella Ansawdd flynyddol.</w:t>
      </w:r>
    </w:p>
    <w:p w14:paraId="5CCEC899" w14:textId="5CBDB3B9" w:rsidR="00EF4985" w:rsidRPr="00C06784" w:rsidRDefault="00EF4985" w:rsidP="00A12A7D">
      <w:pPr>
        <w:spacing w:before="100" w:beforeAutospacing="1" w:after="100" w:afterAutospacing="1"/>
        <w:rPr>
          <w:rFonts w:cs="Arial"/>
          <w:b/>
          <w:bCs/>
        </w:rPr>
      </w:pPr>
      <w:r w:rsidRPr="00C06784">
        <w:rPr>
          <w:rFonts w:cs="Arial"/>
          <w:b/>
          <w:lang w:val="cy-GB" w:bidi="cy-GB"/>
        </w:rPr>
        <w:t>Cyfeiriadau:</w:t>
      </w:r>
    </w:p>
    <w:p w14:paraId="32B9041C" w14:textId="42DD20E8" w:rsidR="00EF4985" w:rsidRPr="00EF4985" w:rsidRDefault="00DA2BD9" w:rsidP="00EF4985">
      <w:pPr>
        <w:rPr>
          <w:rFonts w:cs="Arial"/>
        </w:rPr>
      </w:pPr>
      <w:r w:rsidRPr="00DA2BD9">
        <w:rPr>
          <w:rFonts w:cs="Arial"/>
          <w:lang w:val="cy-GB" w:bidi="cy-GB"/>
        </w:rPr>
        <w:t xml:space="preserve">HESA (2023) </w:t>
      </w:r>
      <w:proofErr w:type="spellStart"/>
      <w:r w:rsidRPr="00DA2BD9">
        <w:rPr>
          <w:rFonts w:cs="Arial"/>
          <w:lang w:val="cy-GB" w:bidi="cy-GB"/>
        </w:rPr>
        <w:t>What</w:t>
      </w:r>
      <w:proofErr w:type="spellEnd"/>
      <w:r w:rsidRPr="00DA2BD9">
        <w:rPr>
          <w:rFonts w:cs="Arial"/>
          <w:lang w:val="cy-GB" w:bidi="cy-GB"/>
        </w:rPr>
        <w:t xml:space="preserve"> </w:t>
      </w:r>
      <w:proofErr w:type="spellStart"/>
      <w:r w:rsidRPr="00DA2BD9">
        <w:rPr>
          <w:rFonts w:cs="Arial"/>
          <w:lang w:val="cy-GB" w:bidi="cy-GB"/>
        </w:rPr>
        <w:t>are</w:t>
      </w:r>
      <w:proofErr w:type="spellEnd"/>
      <w:r w:rsidRPr="00DA2BD9">
        <w:rPr>
          <w:rFonts w:cs="Arial"/>
          <w:lang w:val="cy-GB" w:bidi="cy-GB"/>
        </w:rPr>
        <w:t xml:space="preserve"> HE </w:t>
      </w:r>
      <w:proofErr w:type="spellStart"/>
      <w:r w:rsidRPr="00DA2BD9">
        <w:rPr>
          <w:rFonts w:cs="Arial"/>
          <w:lang w:val="cy-GB" w:bidi="cy-GB"/>
        </w:rPr>
        <w:t>students</w:t>
      </w:r>
      <w:proofErr w:type="spellEnd"/>
      <w:r w:rsidRPr="00DA2BD9">
        <w:rPr>
          <w:rFonts w:cs="Arial"/>
          <w:lang w:val="cy-GB" w:bidi="cy-GB"/>
        </w:rPr>
        <w:t xml:space="preserve">’ </w:t>
      </w:r>
      <w:proofErr w:type="spellStart"/>
      <w:r w:rsidRPr="00DA2BD9">
        <w:rPr>
          <w:rFonts w:cs="Arial"/>
          <w:lang w:val="cy-GB" w:bidi="cy-GB"/>
        </w:rPr>
        <w:t>progression</w:t>
      </w:r>
      <w:proofErr w:type="spellEnd"/>
      <w:r w:rsidRPr="00DA2BD9">
        <w:rPr>
          <w:rFonts w:cs="Arial"/>
          <w:lang w:val="cy-GB" w:bidi="cy-GB"/>
        </w:rPr>
        <w:t xml:space="preserve"> </w:t>
      </w:r>
      <w:proofErr w:type="spellStart"/>
      <w:r w:rsidRPr="00DA2BD9">
        <w:rPr>
          <w:rFonts w:cs="Arial"/>
          <w:lang w:val="cy-GB" w:bidi="cy-GB"/>
        </w:rPr>
        <w:t>rates</w:t>
      </w:r>
      <w:proofErr w:type="spellEnd"/>
      <w:r w:rsidRPr="00DA2BD9">
        <w:rPr>
          <w:rFonts w:cs="Arial"/>
          <w:lang w:val="cy-GB" w:bidi="cy-GB"/>
        </w:rPr>
        <w:t xml:space="preserve"> </w:t>
      </w:r>
      <w:proofErr w:type="spellStart"/>
      <w:r w:rsidRPr="00DA2BD9">
        <w:rPr>
          <w:rFonts w:cs="Arial"/>
          <w:lang w:val="cy-GB" w:bidi="cy-GB"/>
        </w:rPr>
        <w:t>and</w:t>
      </w:r>
      <w:proofErr w:type="spellEnd"/>
      <w:r w:rsidRPr="00DA2BD9">
        <w:rPr>
          <w:rFonts w:cs="Arial"/>
          <w:lang w:val="cy-GB" w:bidi="cy-GB"/>
        </w:rPr>
        <w:t xml:space="preserve"> </w:t>
      </w:r>
      <w:proofErr w:type="spellStart"/>
      <w:r w:rsidRPr="00DA2BD9">
        <w:rPr>
          <w:rFonts w:cs="Arial"/>
          <w:lang w:val="cy-GB" w:bidi="cy-GB"/>
        </w:rPr>
        <w:t>qualifications</w:t>
      </w:r>
      <w:proofErr w:type="spellEnd"/>
      <w:r w:rsidRPr="00DA2BD9">
        <w:rPr>
          <w:rFonts w:cs="Arial"/>
          <w:lang w:val="cy-GB" w:bidi="cy-GB"/>
        </w:rPr>
        <w:t>? [</w:t>
      </w:r>
      <w:proofErr w:type="spellStart"/>
      <w:r w:rsidRPr="00DA2BD9">
        <w:rPr>
          <w:rFonts w:cs="Arial"/>
          <w:lang w:val="cy-GB" w:bidi="cy-GB"/>
        </w:rPr>
        <w:t>online</w:t>
      </w:r>
      <w:proofErr w:type="spellEnd"/>
      <w:r w:rsidRPr="00DA2BD9">
        <w:rPr>
          <w:rFonts w:cs="Arial"/>
          <w:lang w:val="cy-GB" w:bidi="cy-GB"/>
        </w:rPr>
        <w:t xml:space="preserve">]. </w:t>
      </w:r>
      <w:proofErr w:type="spellStart"/>
      <w:r w:rsidRPr="00DA2BD9">
        <w:rPr>
          <w:rFonts w:cs="Arial"/>
          <w:lang w:val="cy-GB" w:bidi="cy-GB"/>
        </w:rPr>
        <w:t>Cheltenham</w:t>
      </w:r>
      <w:proofErr w:type="spellEnd"/>
      <w:r w:rsidRPr="00DA2BD9">
        <w:rPr>
          <w:rFonts w:cs="Arial"/>
          <w:lang w:val="cy-GB" w:bidi="cy-GB"/>
        </w:rPr>
        <w:t xml:space="preserve">: HESA. </w:t>
      </w:r>
      <w:proofErr w:type="spellStart"/>
      <w:r w:rsidRPr="00DA2BD9">
        <w:rPr>
          <w:rFonts w:cs="Arial"/>
          <w:lang w:val="cy-GB" w:bidi="cy-GB"/>
        </w:rPr>
        <w:t>Available</w:t>
      </w:r>
      <w:proofErr w:type="spellEnd"/>
      <w:r w:rsidRPr="00DA2BD9">
        <w:rPr>
          <w:rFonts w:cs="Arial"/>
          <w:lang w:val="cy-GB" w:bidi="cy-GB"/>
        </w:rPr>
        <w:t xml:space="preserve"> </w:t>
      </w:r>
      <w:proofErr w:type="spellStart"/>
      <w:r w:rsidRPr="00DA2BD9">
        <w:rPr>
          <w:rFonts w:cs="Arial"/>
          <w:lang w:val="cy-GB" w:bidi="cy-GB"/>
        </w:rPr>
        <w:t>from</w:t>
      </w:r>
      <w:proofErr w:type="spellEnd"/>
      <w:r w:rsidRPr="00DA2BD9">
        <w:rPr>
          <w:rFonts w:cs="Arial"/>
          <w:lang w:val="cy-GB" w:bidi="cy-GB"/>
        </w:rPr>
        <w:t xml:space="preserve"> </w:t>
      </w:r>
      <w:hyperlink r:id="rId21" w:anchor="classifications" w:history="1">
        <w:r w:rsidRPr="00075A43">
          <w:rPr>
            <w:rStyle w:val="Hyperlink"/>
            <w:rFonts w:cs="Arial"/>
          </w:rPr>
          <w:t>https://www.hesa.ac.uk/data-and-analysis/students/outcomes#classifications</w:t>
        </w:r>
      </w:hyperlink>
      <w:r>
        <w:rPr>
          <w:rFonts w:cs="Arial"/>
        </w:rPr>
        <w:t xml:space="preserve"> </w:t>
      </w:r>
      <w:r w:rsidR="00EF4985" w:rsidRPr="00EF4985">
        <w:rPr>
          <w:rFonts w:cs="Arial"/>
          <w:lang w:val="cy-GB" w:bidi="cy-GB"/>
        </w:rPr>
        <w:t>[Cyrchwyd 21 Medi 2023].</w:t>
      </w:r>
    </w:p>
    <w:p w14:paraId="6C2933D6" w14:textId="77777777" w:rsidR="00EF4985" w:rsidRPr="00475ED1" w:rsidRDefault="00EF4985" w:rsidP="00A12A7D">
      <w:pPr>
        <w:spacing w:before="100" w:beforeAutospacing="1" w:after="100" w:afterAutospacing="1"/>
        <w:rPr>
          <w:rFonts w:cs="Arial"/>
        </w:rPr>
      </w:pPr>
    </w:p>
    <w:p w14:paraId="44B6A2C3" w14:textId="77777777" w:rsidR="00A12A7D" w:rsidRPr="002417D3" w:rsidRDefault="00A12A7D" w:rsidP="00A12A7D">
      <w:pPr>
        <w:spacing w:before="100" w:beforeAutospacing="1" w:after="100" w:afterAutospacing="1"/>
        <w:contextualSpacing/>
        <w:rPr>
          <w:rFonts w:cs="Arial"/>
        </w:rPr>
      </w:pPr>
    </w:p>
    <w:p w14:paraId="4AE6ED51" w14:textId="77777777" w:rsidR="00537AEA" w:rsidRPr="004D1FDB" w:rsidRDefault="00537AEA" w:rsidP="00A12A7D"/>
    <w:sectPr w:rsidR="00537AEA" w:rsidRPr="004D1FDB">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44EBE" w14:textId="77777777" w:rsidR="00511288" w:rsidRDefault="00511288" w:rsidP="005D3AB3">
      <w:pPr>
        <w:spacing w:after="0" w:line="240" w:lineRule="auto"/>
      </w:pPr>
      <w:r>
        <w:separator/>
      </w:r>
    </w:p>
  </w:endnote>
  <w:endnote w:type="continuationSeparator" w:id="0">
    <w:p w14:paraId="230A9BA7" w14:textId="77777777" w:rsidR="00511288" w:rsidRDefault="00511288" w:rsidP="005D3AB3">
      <w:pPr>
        <w:spacing w:after="0" w:line="240" w:lineRule="auto"/>
      </w:pPr>
      <w:r>
        <w:continuationSeparator/>
      </w:r>
    </w:p>
  </w:endnote>
  <w:endnote w:type="continuationNotice" w:id="1">
    <w:p w14:paraId="11CEB7F5" w14:textId="77777777" w:rsidR="00511288" w:rsidRDefault="005112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8462906"/>
      <w:docPartObj>
        <w:docPartGallery w:val="Page Numbers (Bottom of Page)"/>
        <w:docPartUnique/>
      </w:docPartObj>
    </w:sdtPr>
    <w:sdtEndPr>
      <w:rPr>
        <w:noProof/>
      </w:rPr>
    </w:sdtEndPr>
    <w:sdtContent>
      <w:p w14:paraId="613AB7FD" w14:textId="3F9E7377" w:rsidR="005D3AB3" w:rsidRDefault="005D3AB3">
        <w:pPr>
          <w:pStyle w:val="Footer"/>
          <w:jc w:val="center"/>
        </w:pPr>
        <w:r>
          <w:rPr>
            <w:lang w:val="cy-GB" w:bidi="cy-GB"/>
          </w:rPr>
          <w:fldChar w:fldCharType="begin"/>
        </w:r>
        <w:r>
          <w:rPr>
            <w:lang w:val="cy-GB" w:bidi="cy-GB"/>
          </w:rPr>
          <w:instrText xml:space="preserve"> PAGE   \* MERGEFORMAT </w:instrText>
        </w:r>
        <w:r>
          <w:rPr>
            <w:lang w:val="cy-GB" w:bidi="cy-GB"/>
          </w:rPr>
          <w:fldChar w:fldCharType="separate"/>
        </w:r>
        <w:r>
          <w:rPr>
            <w:noProof/>
            <w:lang w:val="cy-GB" w:bidi="cy-GB"/>
          </w:rPr>
          <w:t>2</w:t>
        </w:r>
        <w:r>
          <w:rPr>
            <w:noProof/>
            <w:lang w:val="cy-GB" w:bidi="cy-GB"/>
          </w:rPr>
          <w:fldChar w:fldCharType="end"/>
        </w:r>
      </w:p>
    </w:sdtContent>
  </w:sdt>
  <w:p w14:paraId="694CF5E4" w14:textId="77777777" w:rsidR="005D3AB3" w:rsidRDefault="005D3A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86EC3" w14:textId="77777777" w:rsidR="00511288" w:rsidRDefault="00511288" w:rsidP="005D3AB3">
      <w:pPr>
        <w:spacing w:after="0" w:line="240" w:lineRule="auto"/>
      </w:pPr>
      <w:r>
        <w:separator/>
      </w:r>
    </w:p>
  </w:footnote>
  <w:footnote w:type="continuationSeparator" w:id="0">
    <w:p w14:paraId="1A76662D" w14:textId="77777777" w:rsidR="00511288" w:rsidRDefault="00511288" w:rsidP="005D3AB3">
      <w:pPr>
        <w:spacing w:after="0" w:line="240" w:lineRule="auto"/>
      </w:pPr>
      <w:r>
        <w:continuationSeparator/>
      </w:r>
    </w:p>
  </w:footnote>
  <w:footnote w:type="continuationNotice" w:id="1">
    <w:p w14:paraId="21996D0C" w14:textId="77777777" w:rsidR="00511288" w:rsidRDefault="005112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FB835" w14:textId="41D12DEB" w:rsidR="00B515C9" w:rsidRPr="00B515C9" w:rsidRDefault="00B515C9" w:rsidP="006231F5">
    <w:pPr>
      <w:pStyle w:val="Header"/>
      <w:tabs>
        <w:tab w:val="left" w:pos="2220"/>
      </w:tabs>
      <w:rPr>
        <w:color w:val="767171" w:themeColor="background2" w:themeShade="8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A4493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486F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4E0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5DCA91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9678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764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9CBB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321B4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6600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D65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BCFC3"/>
    <w:multiLevelType w:val="hybridMultilevel"/>
    <w:tmpl w:val="49BAFD76"/>
    <w:lvl w:ilvl="0" w:tplc="4008C2CA">
      <w:start w:val="1"/>
      <w:numFmt w:val="bullet"/>
      <w:lvlText w:val=""/>
      <w:lvlJc w:val="left"/>
      <w:pPr>
        <w:ind w:left="1004" w:hanging="360"/>
      </w:pPr>
      <w:rPr>
        <w:rFonts w:ascii="Symbol" w:hAnsi="Symbol" w:hint="default"/>
      </w:rPr>
    </w:lvl>
    <w:lvl w:ilvl="1" w:tplc="7248B892">
      <w:start w:val="1"/>
      <w:numFmt w:val="bullet"/>
      <w:lvlText w:val="o"/>
      <w:lvlJc w:val="left"/>
      <w:pPr>
        <w:ind w:left="1440" w:hanging="360"/>
      </w:pPr>
      <w:rPr>
        <w:rFonts w:ascii="Courier New" w:hAnsi="Courier New" w:hint="default"/>
      </w:rPr>
    </w:lvl>
    <w:lvl w:ilvl="2" w:tplc="5C9C2AEA">
      <w:start w:val="1"/>
      <w:numFmt w:val="bullet"/>
      <w:lvlText w:val=""/>
      <w:lvlJc w:val="left"/>
      <w:pPr>
        <w:ind w:left="2160" w:hanging="360"/>
      </w:pPr>
      <w:rPr>
        <w:rFonts w:ascii="Wingdings" w:hAnsi="Wingdings" w:hint="default"/>
      </w:rPr>
    </w:lvl>
    <w:lvl w:ilvl="3" w:tplc="AABECC96">
      <w:start w:val="1"/>
      <w:numFmt w:val="bullet"/>
      <w:lvlText w:val=""/>
      <w:lvlJc w:val="left"/>
      <w:pPr>
        <w:ind w:left="2880" w:hanging="360"/>
      </w:pPr>
      <w:rPr>
        <w:rFonts w:ascii="Symbol" w:hAnsi="Symbol" w:hint="default"/>
      </w:rPr>
    </w:lvl>
    <w:lvl w:ilvl="4" w:tplc="2E1073E6">
      <w:start w:val="1"/>
      <w:numFmt w:val="bullet"/>
      <w:lvlText w:val="o"/>
      <w:lvlJc w:val="left"/>
      <w:pPr>
        <w:ind w:left="3600" w:hanging="360"/>
      </w:pPr>
      <w:rPr>
        <w:rFonts w:ascii="Courier New" w:hAnsi="Courier New" w:hint="default"/>
      </w:rPr>
    </w:lvl>
    <w:lvl w:ilvl="5" w:tplc="D1264456">
      <w:start w:val="1"/>
      <w:numFmt w:val="bullet"/>
      <w:lvlText w:val=""/>
      <w:lvlJc w:val="left"/>
      <w:pPr>
        <w:ind w:left="4320" w:hanging="360"/>
      </w:pPr>
      <w:rPr>
        <w:rFonts w:ascii="Wingdings" w:hAnsi="Wingdings" w:hint="default"/>
      </w:rPr>
    </w:lvl>
    <w:lvl w:ilvl="6" w:tplc="00F29364">
      <w:start w:val="1"/>
      <w:numFmt w:val="bullet"/>
      <w:lvlText w:val=""/>
      <w:lvlJc w:val="left"/>
      <w:pPr>
        <w:ind w:left="5040" w:hanging="360"/>
      </w:pPr>
      <w:rPr>
        <w:rFonts w:ascii="Symbol" w:hAnsi="Symbol" w:hint="default"/>
      </w:rPr>
    </w:lvl>
    <w:lvl w:ilvl="7" w:tplc="F6DCD712">
      <w:start w:val="1"/>
      <w:numFmt w:val="bullet"/>
      <w:lvlText w:val="o"/>
      <w:lvlJc w:val="left"/>
      <w:pPr>
        <w:ind w:left="5760" w:hanging="360"/>
      </w:pPr>
      <w:rPr>
        <w:rFonts w:ascii="Courier New" w:hAnsi="Courier New" w:hint="default"/>
      </w:rPr>
    </w:lvl>
    <w:lvl w:ilvl="8" w:tplc="49F011E0">
      <w:start w:val="1"/>
      <w:numFmt w:val="bullet"/>
      <w:lvlText w:val=""/>
      <w:lvlJc w:val="left"/>
      <w:pPr>
        <w:ind w:left="6480" w:hanging="360"/>
      </w:pPr>
      <w:rPr>
        <w:rFonts w:ascii="Wingdings" w:hAnsi="Wingdings" w:hint="default"/>
      </w:rPr>
    </w:lvl>
  </w:abstractNum>
  <w:abstractNum w:abstractNumId="14"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78B43D5"/>
    <w:multiLevelType w:val="hybridMultilevel"/>
    <w:tmpl w:val="3CE6C8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8EAC25"/>
    <w:multiLevelType w:val="hybridMultilevel"/>
    <w:tmpl w:val="FC0880B8"/>
    <w:lvl w:ilvl="0" w:tplc="772C370A">
      <w:start w:val="1"/>
      <w:numFmt w:val="bullet"/>
      <w:lvlText w:val=""/>
      <w:lvlJc w:val="left"/>
      <w:pPr>
        <w:ind w:left="1004" w:hanging="360"/>
      </w:pPr>
      <w:rPr>
        <w:rFonts w:ascii="Symbol" w:hAnsi="Symbol" w:hint="default"/>
      </w:rPr>
    </w:lvl>
    <w:lvl w:ilvl="1" w:tplc="CCB8229C">
      <w:start w:val="1"/>
      <w:numFmt w:val="bullet"/>
      <w:lvlText w:val="o"/>
      <w:lvlJc w:val="left"/>
      <w:pPr>
        <w:ind w:left="1440" w:hanging="360"/>
      </w:pPr>
      <w:rPr>
        <w:rFonts w:ascii="Courier New" w:hAnsi="Courier New" w:hint="default"/>
      </w:rPr>
    </w:lvl>
    <w:lvl w:ilvl="2" w:tplc="3A74D460">
      <w:start w:val="1"/>
      <w:numFmt w:val="bullet"/>
      <w:lvlText w:val=""/>
      <w:lvlJc w:val="left"/>
      <w:pPr>
        <w:ind w:left="2160" w:hanging="360"/>
      </w:pPr>
      <w:rPr>
        <w:rFonts w:ascii="Wingdings" w:hAnsi="Wingdings" w:hint="default"/>
      </w:rPr>
    </w:lvl>
    <w:lvl w:ilvl="3" w:tplc="274E515E">
      <w:start w:val="1"/>
      <w:numFmt w:val="bullet"/>
      <w:lvlText w:val=""/>
      <w:lvlJc w:val="left"/>
      <w:pPr>
        <w:ind w:left="2880" w:hanging="360"/>
      </w:pPr>
      <w:rPr>
        <w:rFonts w:ascii="Symbol" w:hAnsi="Symbol" w:hint="default"/>
      </w:rPr>
    </w:lvl>
    <w:lvl w:ilvl="4" w:tplc="DBE45A7A">
      <w:start w:val="1"/>
      <w:numFmt w:val="bullet"/>
      <w:lvlText w:val="o"/>
      <w:lvlJc w:val="left"/>
      <w:pPr>
        <w:ind w:left="3600" w:hanging="360"/>
      </w:pPr>
      <w:rPr>
        <w:rFonts w:ascii="Courier New" w:hAnsi="Courier New" w:hint="default"/>
      </w:rPr>
    </w:lvl>
    <w:lvl w:ilvl="5" w:tplc="62802406">
      <w:start w:val="1"/>
      <w:numFmt w:val="bullet"/>
      <w:lvlText w:val=""/>
      <w:lvlJc w:val="left"/>
      <w:pPr>
        <w:ind w:left="4320" w:hanging="360"/>
      </w:pPr>
      <w:rPr>
        <w:rFonts w:ascii="Wingdings" w:hAnsi="Wingdings" w:hint="default"/>
      </w:rPr>
    </w:lvl>
    <w:lvl w:ilvl="6" w:tplc="3B1AAF20">
      <w:start w:val="1"/>
      <w:numFmt w:val="bullet"/>
      <w:lvlText w:val=""/>
      <w:lvlJc w:val="left"/>
      <w:pPr>
        <w:ind w:left="5040" w:hanging="360"/>
      </w:pPr>
      <w:rPr>
        <w:rFonts w:ascii="Symbol" w:hAnsi="Symbol" w:hint="default"/>
      </w:rPr>
    </w:lvl>
    <w:lvl w:ilvl="7" w:tplc="E43C5B74">
      <w:start w:val="1"/>
      <w:numFmt w:val="bullet"/>
      <w:lvlText w:val="o"/>
      <w:lvlJc w:val="left"/>
      <w:pPr>
        <w:ind w:left="5760" w:hanging="360"/>
      </w:pPr>
      <w:rPr>
        <w:rFonts w:ascii="Courier New" w:hAnsi="Courier New" w:hint="default"/>
      </w:rPr>
    </w:lvl>
    <w:lvl w:ilvl="8" w:tplc="E2FCA374">
      <w:start w:val="1"/>
      <w:numFmt w:val="bullet"/>
      <w:lvlText w:val=""/>
      <w:lvlJc w:val="left"/>
      <w:pPr>
        <w:ind w:left="6480" w:hanging="360"/>
      </w:pPr>
      <w:rPr>
        <w:rFonts w:ascii="Wingdings" w:hAnsi="Wingdings" w:hint="default"/>
      </w:rPr>
    </w:lvl>
  </w:abstractNum>
  <w:abstractNum w:abstractNumId="17" w15:restartNumberingAfterBreak="0">
    <w:nsid w:val="2C5E58CF"/>
    <w:multiLevelType w:val="hybridMultilevel"/>
    <w:tmpl w:val="A342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63B757"/>
    <w:multiLevelType w:val="hybridMultilevel"/>
    <w:tmpl w:val="77068618"/>
    <w:lvl w:ilvl="0" w:tplc="B7BAD3B2">
      <w:start w:val="1"/>
      <w:numFmt w:val="bullet"/>
      <w:lvlText w:val=""/>
      <w:lvlJc w:val="left"/>
      <w:pPr>
        <w:ind w:left="1004" w:hanging="360"/>
      </w:pPr>
      <w:rPr>
        <w:rFonts w:ascii="Symbol" w:hAnsi="Symbol" w:hint="default"/>
      </w:rPr>
    </w:lvl>
    <w:lvl w:ilvl="1" w:tplc="FAF2AC22">
      <w:start w:val="1"/>
      <w:numFmt w:val="bullet"/>
      <w:lvlText w:val="o"/>
      <w:lvlJc w:val="left"/>
      <w:pPr>
        <w:ind w:left="1440" w:hanging="360"/>
      </w:pPr>
      <w:rPr>
        <w:rFonts w:ascii="Courier New" w:hAnsi="Courier New" w:hint="default"/>
      </w:rPr>
    </w:lvl>
    <w:lvl w:ilvl="2" w:tplc="1D6AF430">
      <w:start w:val="1"/>
      <w:numFmt w:val="bullet"/>
      <w:lvlText w:val=""/>
      <w:lvlJc w:val="left"/>
      <w:pPr>
        <w:ind w:left="2160" w:hanging="360"/>
      </w:pPr>
      <w:rPr>
        <w:rFonts w:ascii="Wingdings" w:hAnsi="Wingdings" w:hint="default"/>
      </w:rPr>
    </w:lvl>
    <w:lvl w:ilvl="3" w:tplc="6498AE72">
      <w:start w:val="1"/>
      <w:numFmt w:val="bullet"/>
      <w:lvlText w:val=""/>
      <w:lvlJc w:val="left"/>
      <w:pPr>
        <w:ind w:left="2880" w:hanging="360"/>
      </w:pPr>
      <w:rPr>
        <w:rFonts w:ascii="Symbol" w:hAnsi="Symbol" w:hint="default"/>
      </w:rPr>
    </w:lvl>
    <w:lvl w:ilvl="4" w:tplc="ECBA383A">
      <w:start w:val="1"/>
      <w:numFmt w:val="bullet"/>
      <w:lvlText w:val="o"/>
      <w:lvlJc w:val="left"/>
      <w:pPr>
        <w:ind w:left="3600" w:hanging="360"/>
      </w:pPr>
      <w:rPr>
        <w:rFonts w:ascii="Courier New" w:hAnsi="Courier New" w:hint="default"/>
      </w:rPr>
    </w:lvl>
    <w:lvl w:ilvl="5" w:tplc="9354999A">
      <w:start w:val="1"/>
      <w:numFmt w:val="bullet"/>
      <w:lvlText w:val=""/>
      <w:lvlJc w:val="left"/>
      <w:pPr>
        <w:ind w:left="4320" w:hanging="360"/>
      </w:pPr>
      <w:rPr>
        <w:rFonts w:ascii="Wingdings" w:hAnsi="Wingdings" w:hint="default"/>
      </w:rPr>
    </w:lvl>
    <w:lvl w:ilvl="6" w:tplc="370C197E">
      <w:start w:val="1"/>
      <w:numFmt w:val="bullet"/>
      <w:lvlText w:val=""/>
      <w:lvlJc w:val="left"/>
      <w:pPr>
        <w:ind w:left="5040" w:hanging="360"/>
      </w:pPr>
      <w:rPr>
        <w:rFonts w:ascii="Symbol" w:hAnsi="Symbol" w:hint="default"/>
      </w:rPr>
    </w:lvl>
    <w:lvl w:ilvl="7" w:tplc="4956D610">
      <w:start w:val="1"/>
      <w:numFmt w:val="bullet"/>
      <w:lvlText w:val="o"/>
      <w:lvlJc w:val="left"/>
      <w:pPr>
        <w:ind w:left="5760" w:hanging="360"/>
      </w:pPr>
      <w:rPr>
        <w:rFonts w:ascii="Courier New" w:hAnsi="Courier New" w:hint="default"/>
      </w:rPr>
    </w:lvl>
    <w:lvl w:ilvl="8" w:tplc="BE4A9A6C">
      <w:start w:val="1"/>
      <w:numFmt w:val="bullet"/>
      <w:lvlText w:val=""/>
      <w:lvlJc w:val="left"/>
      <w:pPr>
        <w:ind w:left="6480" w:hanging="360"/>
      </w:pPr>
      <w:rPr>
        <w:rFonts w:ascii="Wingdings" w:hAnsi="Wingdings" w:hint="default"/>
      </w:rPr>
    </w:lvl>
  </w:abstractNum>
  <w:abstractNum w:abstractNumId="20" w15:restartNumberingAfterBreak="0">
    <w:nsid w:val="2FBF6C73"/>
    <w:multiLevelType w:val="hybridMultilevel"/>
    <w:tmpl w:val="A3BCD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47F39D7"/>
    <w:multiLevelType w:val="hybridMultilevel"/>
    <w:tmpl w:val="C5ACD3A8"/>
    <w:lvl w:ilvl="0" w:tplc="5B4A9C0E">
      <w:start w:val="1"/>
      <w:numFmt w:val="bullet"/>
      <w:lvlText w:val=""/>
      <w:lvlJc w:val="left"/>
      <w:pPr>
        <w:ind w:left="1004" w:hanging="360"/>
      </w:pPr>
      <w:rPr>
        <w:rFonts w:ascii="Symbol" w:hAnsi="Symbol" w:hint="default"/>
      </w:rPr>
    </w:lvl>
    <w:lvl w:ilvl="1" w:tplc="2D9AE392">
      <w:start w:val="1"/>
      <w:numFmt w:val="bullet"/>
      <w:lvlText w:val="o"/>
      <w:lvlJc w:val="left"/>
      <w:pPr>
        <w:ind w:left="1440" w:hanging="360"/>
      </w:pPr>
      <w:rPr>
        <w:rFonts w:ascii="Courier New" w:hAnsi="Courier New" w:hint="default"/>
      </w:rPr>
    </w:lvl>
    <w:lvl w:ilvl="2" w:tplc="E9505056">
      <w:start w:val="1"/>
      <w:numFmt w:val="bullet"/>
      <w:lvlText w:val=""/>
      <w:lvlJc w:val="left"/>
      <w:pPr>
        <w:ind w:left="2160" w:hanging="360"/>
      </w:pPr>
      <w:rPr>
        <w:rFonts w:ascii="Wingdings" w:hAnsi="Wingdings" w:hint="default"/>
      </w:rPr>
    </w:lvl>
    <w:lvl w:ilvl="3" w:tplc="83140C64">
      <w:start w:val="1"/>
      <w:numFmt w:val="bullet"/>
      <w:lvlText w:val=""/>
      <w:lvlJc w:val="left"/>
      <w:pPr>
        <w:ind w:left="2880" w:hanging="360"/>
      </w:pPr>
      <w:rPr>
        <w:rFonts w:ascii="Symbol" w:hAnsi="Symbol" w:hint="default"/>
      </w:rPr>
    </w:lvl>
    <w:lvl w:ilvl="4" w:tplc="AC606430">
      <w:start w:val="1"/>
      <w:numFmt w:val="bullet"/>
      <w:lvlText w:val="o"/>
      <w:lvlJc w:val="left"/>
      <w:pPr>
        <w:ind w:left="3600" w:hanging="360"/>
      </w:pPr>
      <w:rPr>
        <w:rFonts w:ascii="Courier New" w:hAnsi="Courier New" w:hint="default"/>
      </w:rPr>
    </w:lvl>
    <w:lvl w:ilvl="5" w:tplc="FC0AC1DE">
      <w:start w:val="1"/>
      <w:numFmt w:val="bullet"/>
      <w:lvlText w:val=""/>
      <w:lvlJc w:val="left"/>
      <w:pPr>
        <w:ind w:left="4320" w:hanging="360"/>
      </w:pPr>
      <w:rPr>
        <w:rFonts w:ascii="Wingdings" w:hAnsi="Wingdings" w:hint="default"/>
      </w:rPr>
    </w:lvl>
    <w:lvl w:ilvl="6" w:tplc="0428BBDA">
      <w:start w:val="1"/>
      <w:numFmt w:val="bullet"/>
      <w:lvlText w:val=""/>
      <w:lvlJc w:val="left"/>
      <w:pPr>
        <w:ind w:left="5040" w:hanging="360"/>
      </w:pPr>
      <w:rPr>
        <w:rFonts w:ascii="Symbol" w:hAnsi="Symbol" w:hint="default"/>
      </w:rPr>
    </w:lvl>
    <w:lvl w:ilvl="7" w:tplc="31AE6A98">
      <w:start w:val="1"/>
      <w:numFmt w:val="bullet"/>
      <w:lvlText w:val="o"/>
      <w:lvlJc w:val="left"/>
      <w:pPr>
        <w:ind w:left="5760" w:hanging="360"/>
      </w:pPr>
      <w:rPr>
        <w:rFonts w:ascii="Courier New" w:hAnsi="Courier New" w:hint="default"/>
      </w:rPr>
    </w:lvl>
    <w:lvl w:ilvl="8" w:tplc="CDF6CA52">
      <w:start w:val="1"/>
      <w:numFmt w:val="bullet"/>
      <w:lvlText w:val=""/>
      <w:lvlJc w:val="left"/>
      <w:pPr>
        <w:ind w:left="6480" w:hanging="360"/>
      </w:pPr>
      <w:rPr>
        <w:rFonts w:ascii="Wingdings" w:hAnsi="Wingdings" w:hint="default"/>
      </w:rPr>
    </w:lvl>
  </w:abstractNum>
  <w:abstractNum w:abstractNumId="22" w15:restartNumberingAfterBreak="0">
    <w:nsid w:val="353F63E7"/>
    <w:multiLevelType w:val="hybridMultilevel"/>
    <w:tmpl w:val="9C249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1AE754E"/>
    <w:multiLevelType w:val="hybridMultilevel"/>
    <w:tmpl w:val="F3106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E72246"/>
    <w:multiLevelType w:val="hybridMultilevel"/>
    <w:tmpl w:val="44B2DBF8"/>
    <w:lvl w:ilvl="0" w:tplc="6A721E88">
      <w:start w:val="1"/>
      <w:numFmt w:val="bullet"/>
      <w:lvlText w:val=""/>
      <w:lvlJc w:val="left"/>
      <w:pPr>
        <w:ind w:left="439" w:hanging="212"/>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22F96"/>
    <w:multiLevelType w:val="hybridMultilevel"/>
    <w:tmpl w:val="72EC59BE"/>
    <w:lvl w:ilvl="0" w:tplc="2F6CA0FC">
      <w:start w:val="1"/>
      <w:numFmt w:val="bullet"/>
      <w:lvlText w:val=""/>
      <w:lvlJc w:val="left"/>
      <w:pPr>
        <w:ind w:left="720" w:hanging="360"/>
      </w:pPr>
      <w:rPr>
        <w:rFonts w:ascii="Symbol" w:hAnsi="Symbol" w:hint="default"/>
      </w:rPr>
    </w:lvl>
    <w:lvl w:ilvl="1" w:tplc="81C6188C">
      <w:start w:val="1"/>
      <w:numFmt w:val="bullet"/>
      <w:lvlText w:val="o"/>
      <w:lvlJc w:val="left"/>
      <w:pPr>
        <w:ind w:left="1440" w:hanging="360"/>
      </w:pPr>
      <w:rPr>
        <w:rFonts w:ascii="Courier New" w:hAnsi="Courier New" w:hint="default"/>
      </w:rPr>
    </w:lvl>
    <w:lvl w:ilvl="2" w:tplc="084EF136">
      <w:start w:val="1"/>
      <w:numFmt w:val="bullet"/>
      <w:lvlText w:val=""/>
      <w:lvlJc w:val="left"/>
      <w:pPr>
        <w:ind w:left="2160" w:hanging="360"/>
      </w:pPr>
      <w:rPr>
        <w:rFonts w:ascii="Wingdings" w:hAnsi="Wingdings" w:hint="default"/>
      </w:rPr>
    </w:lvl>
    <w:lvl w:ilvl="3" w:tplc="61EACA68">
      <w:start w:val="1"/>
      <w:numFmt w:val="bullet"/>
      <w:lvlText w:val=""/>
      <w:lvlJc w:val="left"/>
      <w:pPr>
        <w:ind w:left="2880" w:hanging="360"/>
      </w:pPr>
      <w:rPr>
        <w:rFonts w:ascii="Symbol" w:hAnsi="Symbol" w:hint="default"/>
      </w:rPr>
    </w:lvl>
    <w:lvl w:ilvl="4" w:tplc="7F02E1D0">
      <w:start w:val="1"/>
      <w:numFmt w:val="bullet"/>
      <w:lvlText w:val="o"/>
      <w:lvlJc w:val="left"/>
      <w:pPr>
        <w:ind w:left="3600" w:hanging="360"/>
      </w:pPr>
      <w:rPr>
        <w:rFonts w:ascii="Courier New" w:hAnsi="Courier New" w:hint="default"/>
      </w:rPr>
    </w:lvl>
    <w:lvl w:ilvl="5" w:tplc="9D7AC62C">
      <w:start w:val="1"/>
      <w:numFmt w:val="bullet"/>
      <w:lvlText w:val=""/>
      <w:lvlJc w:val="left"/>
      <w:pPr>
        <w:ind w:left="4320" w:hanging="360"/>
      </w:pPr>
      <w:rPr>
        <w:rFonts w:ascii="Wingdings" w:hAnsi="Wingdings" w:hint="default"/>
      </w:rPr>
    </w:lvl>
    <w:lvl w:ilvl="6" w:tplc="400EB1B0">
      <w:start w:val="1"/>
      <w:numFmt w:val="bullet"/>
      <w:lvlText w:val=""/>
      <w:lvlJc w:val="left"/>
      <w:pPr>
        <w:ind w:left="5040" w:hanging="360"/>
      </w:pPr>
      <w:rPr>
        <w:rFonts w:ascii="Symbol" w:hAnsi="Symbol" w:hint="default"/>
      </w:rPr>
    </w:lvl>
    <w:lvl w:ilvl="7" w:tplc="2BD4D21E">
      <w:start w:val="1"/>
      <w:numFmt w:val="bullet"/>
      <w:lvlText w:val="o"/>
      <w:lvlJc w:val="left"/>
      <w:pPr>
        <w:ind w:left="5760" w:hanging="360"/>
      </w:pPr>
      <w:rPr>
        <w:rFonts w:ascii="Courier New" w:hAnsi="Courier New" w:hint="default"/>
      </w:rPr>
    </w:lvl>
    <w:lvl w:ilvl="8" w:tplc="7C04445A">
      <w:start w:val="1"/>
      <w:numFmt w:val="bullet"/>
      <w:lvlText w:val=""/>
      <w:lvlJc w:val="left"/>
      <w:pPr>
        <w:ind w:left="6480" w:hanging="360"/>
      </w:pPr>
      <w:rPr>
        <w:rFonts w:ascii="Wingdings" w:hAnsi="Wingdings" w:hint="default"/>
      </w:rPr>
    </w:lvl>
  </w:abstractNum>
  <w:abstractNum w:abstractNumId="27" w15:restartNumberingAfterBreak="0">
    <w:nsid w:val="5349385B"/>
    <w:multiLevelType w:val="hybridMultilevel"/>
    <w:tmpl w:val="4A6A37AE"/>
    <w:lvl w:ilvl="0" w:tplc="8146BC0C">
      <w:start w:val="1"/>
      <w:numFmt w:val="bullet"/>
      <w:lvlText w:val=""/>
      <w:lvlJc w:val="left"/>
      <w:pPr>
        <w:ind w:left="720" w:hanging="360"/>
      </w:pPr>
      <w:rPr>
        <w:rFonts w:ascii="Symbol" w:hAnsi="Symbol" w:hint="default"/>
      </w:rPr>
    </w:lvl>
    <w:lvl w:ilvl="1" w:tplc="A9F0D642">
      <w:start w:val="1"/>
      <w:numFmt w:val="bullet"/>
      <w:lvlText w:val="o"/>
      <w:lvlJc w:val="left"/>
      <w:pPr>
        <w:ind w:left="1440" w:hanging="360"/>
      </w:pPr>
      <w:rPr>
        <w:rFonts w:ascii="Courier New" w:hAnsi="Courier New" w:hint="default"/>
      </w:rPr>
    </w:lvl>
    <w:lvl w:ilvl="2" w:tplc="57048ED8">
      <w:start w:val="1"/>
      <w:numFmt w:val="bullet"/>
      <w:lvlText w:val=""/>
      <w:lvlJc w:val="left"/>
      <w:pPr>
        <w:ind w:left="2160" w:hanging="360"/>
      </w:pPr>
      <w:rPr>
        <w:rFonts w:ascii="Wingdings" w:hAnsi="Wingdings" w:hint="default"/>
      </w:rPr>
    </w:lvl>
    <w:lvl w:ilvl="3" w:tplc="69DA2822">
      <w:start w:val="1"/>
      <w:numFmt w:val="bullet"/>
      <w:lvlText w:val=""/>
      <w:lvlJc w:val="left"/>
      <w:pPr>
        <w:ind w:left="2880" w:hanging="360"/>
      </w:pPr>
      <w:rPr>
        <w:rFonts w:ascii="Symbol" w:hAnsi="Symbol" w:hint="default"/>
      </w:rPr>
    </w:lvl>
    <w:lvl w:ilvl="4" w:tplc="F640BA2C">
      <w:start w:val="1"/>
      <w:numFmt w:val="bullet"/>
      <w:lvlText w:val="o"/>
      <w:lvlJc w:val="left"/>
      <w:pPr>
        <w:ind w:left="3600" w:hanging="360"/>
      </w:pPr>
      <w:rPr>
        <w:rFonts w:ascii="Courier New" w:hAnsi="Courier New" w:hint="default"/>
      </w:rPr>
    </w:lvl>
    <w:lvl w:ilvl="5" w:tplc="D12AC680">
      <w:start w:val="1"/>
      <w:numFmt w:val="bullet"/>
      <w:lvlText w:val=""/>
      <w:lvlJc w:val="left"/>
      <w:pPr>
        <w:ind w:left="4320" w:hanging="360"/>
      </w:pPr>
      <w:rPr>
        <w:rFonts w:ascii="Wingdings" w:hAnsi="Wingdings" w:hint="default"/>
      </w:rPr>
    </w:lvl>
    <w:lvl w:ilvl="6" w:tplc="A4FA9D68">
      <w:start w:val="1"/>
      <w:numFmt w:val="bullet"/>
      <w:lvlText w:val=""/>
      <w:lvlJc w:val="left"/>
      <w:pPr>
        <w:ind w:left="5040" w:hanging="360"/>
      </w:pPr>
      <w:rPr>
        <w:rFonts w:ascii="Symbol" w:hAnsi="Symbol" w:hint="default"/>
      </w:rPr>
    </w:lvl>
    <w:lvl w:ilvl="7" w:tplc="18FCE176">
      <w:start w:val="1"/>
      <w:numFmt w:val="bullet"/>
      <w:lvlText w:val="o"/>
      <w:lvlJc w:val="left"/>
      <w:pPr>
        <w:ind w:left="5760" w:hanging="360"/>
      </w:pPr>
      <w:rPr>
        <w:rFonts w:ascii="Courier New" w:hAnsi="Courier New" w:hint="default"/>
      </w:rPr>
    </w:lvl>
    <w:lvl w:ilvl="8" w:tplc="F17240BE">
      <w:start w:val="1"/>
      <w:numFmt w:val="bullet"/>
      <w:lvlText w:val=""/>
      <w:lvlJc w:val="left"/>
      <w:pPr>
        <w:ind w:left="6480" w:hanging="360"/>
      </w:pPr>
      <w:rPr>
        <w:rFonts w:ascii="Wingdings" w:hAnsi="Wingdings" w:hint="default"/>
      </w:rPr>
    </w:lvl>
  </w:abstractNum>
  <w:abstractNum w:abstractNumId="28"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F33EB5"/>
    <w:multiLevelType w:val="hybridMultilevel"/>
    <w:tmpl w:val="C9E87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AD5592"/>
    <w:multiLevelType w:val="hybridMultilevel"/>
    <w:tmpl w:val="6D1C3256"/>
    <w:lvl w:ilvl="0" w:tplc="7FAA3328">
      <w:start w:val="1"/>
      <w:numFmt w:val="bullet"/>
      <w:lvlText w:val=""/>
      <w:lvlJc w:val="left"/>
      <w:pPr>
        <w:ind w:left="1004" w:hanging="360"/>
      </w:pPr>
      <w:rPr>
        <w:rFonts w:ascii="Symbol" w:hAnsi="Symbol" w:hint="default"/>
      </w:rPr>
    </w:lvl>
    <w:lvl w:ilvl="1" w:tplc="0194E12A">
      <w:start w:val="1"/>
      <w:numFmt w:val="bullet"/>
      <w:lvlText w:val="o"/>
      <w:lvlJc w:val="left"/>
      <w:pPr>
        <w:ind w:left="1440" w:hanging="360"/>
      </w:pPr>
      <w:rPr>
        <w:rFonts w:ascii="Courier New" w:hAnsi="Courier New" w:hint="default"/>
      </w:rPr>
    </w:lvl>
    <w:lvl w:ilvl="2" w:tplc="BEDEDD5E">
      <w:start w:val="1"/>
      <w:numFmt w:val="bullet"/>
      <w:lvlText w:val=""/>
      <w:lvlJc w:val="left"/>
      <w:pPr>
        <w:ind w:left="2160" w:hanging="360"/>
      </w:pPr>
      <w:rPr>
        <w:rFonts w:ascii="Wingdings" w:hAnsi="Wingdings" w:hint="default"/>
      </w:rPr>
    </w:lvl>
    <w:lvl w:ilvl="3" w:tplc="E5FC93EA">
      <w:start w:val="1"/>
      <w:numFmt w:val="bullet"/>
      <w:lvlText w:val=""/>
      <w:lvlJc w:val="left"/>
      <w:pPr>
        <w:ind w:left="2880" w:hanging="360"/>
      </w:pPr>
      <w:rPr>
        <w:rFonts w:ascii="Symbol" w:hAnsi="Symbol" w:hint="default"/>
      </w:rPr>
    </w:lvl>
    <w:lvl w:ilvl="4" w:tplc="E298808A">
      <w:start w:val="1"/>
      <w:numFmt w:val="bullet"/>
      <w:lvlText w:val="o"/>
      <w:lvlJc w:val="left"/>
      <w:pPr>
        <w:ind w:left="3600" w:hanging="360"/>
      </w:pPr>
      <w:rPr>
        <w:rFonts w:ascii="Courier New" w:hAnsi="Courier New" w:hint="default"/>
      </w:rPr>
    </w:lvl>
    <w:lvl w:ilvl="5" w:tplc="8B4EBE02">
      <w:start w:val="1"/>
      <w:numFmt w:val="bullet"/>
      <w:lvlText w:val=""/>
      <w:lvlJc w:val="left"/>
      <w:pPr>
        <w:ind w:left="4320" w:hanging="360"/>
      </w:pPr>
      <w:rPr>
        <w:rFonts w:ascii="Wingdings" w:hAnsi="Wingdings" w:hint="default"/>
      </w:rPr>
    </w:lvl>
    <w:lvl w:ilvl="6" w:tplc="CF3CB712">
      <w:start w:val="1"/>
      <w:numFmt w:val="bullet"/>
      <w:lvlText w:val=""/>
      <w:lvlJc w:val="left"/>
      <w:pPr>
        <w:ind w:left="5040" w:hanging="360"/>
      </w:pPr>
      <w:rPr>
        <w:rFonts w:ascii="Symbol" w:hAnsi="Symbol" w:hint="default"/>
      </w:rPr>
    </w:lvl>
    <w:lvl w:ilvl="7" w:tplc="A7E0D55A">
      <w:start w:val="1"/>
      <w:numFmt w:val="bullet"/>
      <w:lvlText w:val="o"/>
      <w:lvlJc w:val="left"/>
      <w:pPr>
        <w:ind w:left="5760" w:hanging="360"/>
      </w:pPr>
      <w:rPr>
        <w:rFonts w:ascii="Courier New" w:hAnsi="Courier New" w:hint="default"/>
      </w:rPr>
    </w:lvl>
    <w:lvl w:ilvl="8" w:tplc="6400C2A0">
      <w:start w:val="1"/>
      <w:numFmt w:val="bullet"/>
      <w:lvlText w:val=""/>
      <w:lvlJc w:val="left"/>
      <w:pPr>
        <w:ind w:left="6480" w:hanging="360"/>
      </w:pPr>
      <w:rPr>
        <w:rFonts w:ascii="Wingdings" w:hAnsi="Wingdings" w:hint="default"/>
      </w:rPr>
    </w:lvl>
  </w:abstractNum>
  <w:abstractNum w:abstractNumId="31" w15:restartNumberingAfterBreak="0">
    <w:nsid w:val="6B2073B8"/>
    <w:multiLevelType w:val="hybridMultilevel"/>
    <w:tmpl w:val="71867E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C41FEE"/>
    <w:multiLevelType w:val="multilevel"/>
    <w:tmpl w:val="7D7694D8"/>
    <w:lvl w:ilvl="0">
      <w:start w:val="1"/>
      <w:numFmt w:val="decimal"/>
      <w:pStyle w:val="Heading1"/>
      <w:lvlText w:val="%1"/>
      <w:lvlJc w:val="left"/>
      <w:pPr>
        <w:ind w:left="432" w:hanging="432"/>
      </w:pPr>
      <w:rPr>
        <w:rFonts w:ascii="Arial" w:eastAsiaTheme="majorEastAsia" w:hAnsi="Arial" w:cs="Arial" w:hint="default"/>
      </w:rPr>
    </w:lvl>
    <w:lvl w:ilvl="1">
      <w:start w:val="1"/>
      <w:numFmt w:val="decimal"/>
      <w:pStyle w:val="Heading2"/>
      <w:lvlText w:val="%1.%2"/>
      <w:lvlJc w:val="left"/>
      <w:pPr>
        <w:ind w:left="576" w:hanging="576"/>
      </w:pPr>
      <w:rPr>
        <w:i w:val="0"/>
        <w:iCs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3" w15:restartNumberingAfterBreak="0">
    <w:nsid w:val="73F3010D"/>
    <w:multiLevelType w:val="hybridMultilevel"/>
    <w:tmpl w:val="E152A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9A4CD0"/>
    <w:multiLevelType w:val="hybridMultilevel"/>
    <w:tmpl w:val="095A27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7"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77221767">
    <w:abstractNumId w:val="26"/>
  </w:num>
  <w:num w:numId="2" w16cid:durableId="442577325">
    <w:abstractNumId w:val="19"/>
  </w:num>
  <w:num w:numId="3" w16cid:durableId="961611337">
    <w:abstractNumId w:val="13"/>
  </w:num>
  <w:num w:numId="4" w16cid:durableId="1811093928">
    <w:abstractNumId w:val="16"/>
  </w:num>
  <w:num w:numId="5" w16cid:durableId="1695836599">
    <w:abstractNumId w:val="21"/>
  </w:num>
  <w:num w:numId="6" w16cid:durableId="1515799894">
    <w:abstractNumId w:val="30"/>
  </w:num>
  <w:num w:numId="7" w16cid:durableId="526145058">
    <w:abstractNumId w:val="27"/>
  </w:num>
  <w:num w:numId="8" w16cid:durableId="1138766773">
    <w:abstractNumId w:val="37"/>
  </w:num>
  <w:num w:numId="9" w16cid:durableId="522522328">
    <w:abstractNumId w:val="12"/>
  </w:num>
  <w:num w:numId="10" w16cid:durableId="556480329">
    <w:abstractNumId w:val="18"/>
  </w:num>
  <w:num w:numId="11" w16cid:durableId="1852528974">
    <w:abstractNumId w:val="32"/>
  </w:num>
  <w:num w:numId="12" w16cid:durableId="1075126410">
    <w:abstractNumId w:val="14"/>
  </w:num>
  <w:num w:numId="13" w16cid:durableId="662045058">
    <w:abstractNumId w:val="35"/>
  </w:num>
  <w:num w:numId="14" w16cid:durableId="171647425">
    <w:abstractNumId w:val="9"/>
  </w:num>
  <w:num w:numId="15" w16cid:durableId="690037627">
    <w:abstractNumId w:val="7"/>
  </w:num>
  <w:num w:numId="16" w16cid:durableId="544222084">
    <w:abstractNumId w:val="6"/>
  </w:num>
  <w:num w:numId="17" w16cid:durableId="1183857078">
    <w:abstractNumId w:val="5"/>
  </w:num>
  <w:num w:numId="18" w16cid:durableId="1770005877">
    <w:abstractNumId w:val="4"/>
  </w:num>
  <w:num w:numId="19" w16cid:durableId="1841969353">
    <w:abstractNumId w:val="8"/>
  </w:num>
  <w:num w:numId="20" w16cid:durableId="1963029304">
    <w:abstractNumId w:val="3"/>
  </w:num>
  <w:num w:numId="21" w16cid:durableId="1362318309">
    <w:abstractNumId w:val="2"/>
  </w:num>
  <w:num w:numId="22" w16cid:durableId="2125734639">
    <w:abstractNumId w:val="1"/>
  </w:num>
  <w:num w:numId="23" w16cid:durableId="1029530543">
    <w:abstractNumId w:val="0"/>
  </w:num>
  <w:num w:numId="24" w16cid:durableId="1238900517">
    <w:abstractNumId w:val="10"/>
  </w:num>
  <w:num w:numId="25" w16cid:durableId="1626694177">
    <w:abstractNumId w:val="28"/>
  </w:num>
  <w:num w:numId="26" w16cid:durableId="14481575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9748906">
    <w:abstractNumId w:val="36"/>
  </w:num>
  <w:num w:numId="28" w16cid:durableId="55516916">
    <w:abstractNumId w:val="11"/>
  </w:num>
  <w:num w:numId="29" w16cid:durableId="2115055358">
    <w:abstractNumId w:val="23"/>
  </w:num>
  <w:num w:numId="30" w16cid:durableId="1060713258">
    <w:abstractNumId w:val="31"/>
  </w:num>
  <w:num w:numId="31" w16cid:durableId="888763029">
    <w:abstractNumId w:val="29"/>
  </w:num>
  <w:num w:numId="32" w16cid:durableId="904874202">
    <w:abstractNumId w:val="33"/>
  </w:num>
  <w:num w:numId="33" w16cid:durableId="1305549757">
    <w:abstractNumId w:val="23"/>
    <w:lvlOverride w:ilvl="0">
      <w:startOverride w:val="1"/>
    </w:lvlOverride>
  </w:num>
  <w:num w:numId="34" w16cid:durableId="784496698">
    <w:abstractNumId w:val="23"/>
    <w:lvlOverride w:ilvl="0">
      <w:startOverride w:val="1"/>
    </w:lvlOverride>
  </w:num>
  <w:num w:numId="35" w16cid:durableId="22482585">
    <w:abstractNumId w:val="23"/>
    <w:lvlOverride w:ilvl="0">
      <w:startOverride w:val="1"/>
    </w:lvlOverride>
  </w:num>
  <w:num w:numId="36" w16cid:durableId="16255064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577484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91126081">
    <w:abstractNumId w:val="24"/>
  </w:num>
  <w:num w:numId="39" w16cid:durableId="2056007018">
    <w:abstractNumId w:val="15"/>
  </w:num>
  <w:num w:numId="40" w16cid:durableId="29762891">
    <w:abstractNumId w:val="25"/>
  </w:num>
  <w:num w:numId="41" w16cid:durableId="1466238358">
    <w:abstractNumId w:val="22"/>
  </w:num>
  <w:num w:numId="42" w16cid:durableId="99374163">
    <w:abstractNumId w:val="17"/>
  </w:num>
  <w:num w:numId="43" w16cid:durableId="1119490987">
    <w:abstractNumId w:val="20"/>
  </w:num>
  <w:num w:numId="44" w16cid:durableId="71023043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002DE"/>
    <w:rsid w:val="000005E6"/>
    <w:rsid w:val="00002B75"/>
    <w:rsid w:val="00010B49"/>
    <w:rsid w:val="000112AE"/>
    <w:rsid w:val="000138F8"/>
    <w:rsid w:val="00015CC3"/>
    <w:rsid w:val="00016CF2"/>
    <w:rsid w:val="00021C83"/>
    <w:rsid w:val="00030742"/>
    <w:rsid w:val="00030D2E"/>
    <w:rsid w:val="000401CC"/>
    <w:rsid w:val="000423C2"/>
    <w:rsid w:val="000525E6"/>
    <w:rsid w:val="00053728"/>
    <w:rsid w:val="00055685"/>
    <w:rsid w:val="0006505B"/>
    <w:rsid w:val="00067966"/>
    <w:rsid w:val="000753A8"/>
    <w:rsid w:val="00080FA3"/>
    <w:rsid w:val="00084894"/>
    <w:rsid w:val="0009597B"/>
    <w:rsid w:val="00096435"/>
    <w:rsid w:val="000A312A"/>
    <w:rsid w:val="000A6EAC"/>
    <w:rsid w:val="000D0B2C"/>
    <w:rsid w:val="000D23F4"/>
    <w:rsid w:val="000D3EF5"/>
    <w:rsid w:val="000F0838"/>
    <w:rsid w:val="000F13D6"/>
    <w:rsid w:val="000F431D"/>
    <w:rsid w:val="00107382"/>
    <w:rsid w:val="00107E6B"/>
    <w:rsid w:val="00115A3F"/>
    <w:rsid w:val="00117556"/>
    <w:rsid w:val="00121174"/>
    <w:rsid w:val="001225B6"/>
    <w:rsid w:val="00122A80"/>
    <w:rsid w:val="0012564B"/>
    <w:rsid w:val="00130E02"/>
    <w:rsid w:val="00133390"/>
    <w:rsid w:val="00134131"/>
    <w:rsid w:val="00135284"/>
    <w:rsid w:val="001404D9"/>
    <w:rsid w:val="0014710C"/>
    <w:rsid w:val="001477BC"/>
    <w:rsid w:val="0015225C"/>
    <w:rsid w:val="001523EB"/>
    <w:rsid w:val="00153F54"/>
    <w:rsid w:val="00161235"/>
    <w:rsid w:val="00161EDB"/>
    <w:rsid w:val="00165C8D"/>
    <w:rsid w:val="00176A6B"/>
    <w:rsid w:val="00194B5F"/>
    <w:rsid w:val="001A52A7"/>
    <w:rsid w:val="001B6874"/>
    <w:rsid w:val="001C0E14"/>
    <w:rsid w:val="001C1F06"/>
    <w:rsid w:val="001C3BB4"/>
    <w:rsid w:val="001C6FAE"/>
    <w:rsid w:val="001D610B"/>
    <w:rsid w:val="001E09F2"/>
    <w:rsid w:val="001E196D"/>
    <w:rsid w:val="001E1B0F"/>
    <w:rsid w:val="001E5082"/>
    <w:rsid w:val="001F0924"/>
    <w:rsid w:val="001F460B"/>
    <w:rsid w:val="001F4F20"/>
    <w:rsid w:val="001F57E4"/>
    <w:rsid w:val="001F6B2F"/>
    <w:rsid w:val="001F6FEC"/>
    <w:rsid w:val="002037B3"/>
    <w:rsid w:val="002052B4"/>
    <w:rsid w:val="002142CF"/>
    <w:rsid w:val="0021448E"/>
    <w:rsid w:val="0022111E"/>
    <w:rsid w:val="00221567"/>
    <w:rsid w:val="00231AE5"/>
    <w:rsid w:val="00231D59"/>
    <w:rsid w:val="00232EFE"/>
    <w:rsid w:val="0024401E"/>
    <w:rsid w:val="00252148"/>
    <w:rsid w:val="00254321"/>
    <w:rsid w:val="002557AF"/>
    <w:rsid w:val="00261178"/>
    <w:rsid w:val="00261A26"/>
    <w:rsid w:val="00263057"/>
    <w:rsid w:val="002634BA"/>
    <w:rsid w:val="002653BD"/>
    <w:rsid w:val="00266C6A"/>
    <w:rsid w:val="00267D83"/>
    <w:rsid w:val="00276D78"/>
    <w:rsid w:val="0027792D"/>
    <w:rsid w:val="002823CE"/>
    <w:rsid w:val="00291193"/>
    <w:rsid w:val="002967E2"/>
    <w:rsid w:val="002A48D1"/>
    <w:rsid w:val="002A4EE3"/>
    <w:rsid w:val="002B63D8"/>
    <w:rsid w:val="002C5D9D"/>
    <w:rsid w:val="002D7A87"/>
    <w:rsid w:val="002E1F39"/>
    <w:rsid w:val="002E3488"/>
    <w:rsid w:val="002E5BBE"/>
    <w:rsid w:val="002E784F"/>
    <w:rsid w:val="002F3B5B"/>
    <w:rsid w:val="002F43BF"/>
    <w:rsid w:val="003031C6"/>
    <w:rsid w:val="003109D0"/>
    <w:rsid w:val="00310A76"/>
    <w:rsid w:val="003175ED"/>
    <w:rsid w:val="003205F6"/>
    <w:rsid w:val="0032264E"/>
    <w:rsid w:val="00323192"/>
    <w:rsid w:val="00331071"/>
    <w:rsid w:val="003416A0"/>
    <w:rsid w:val="00346E3D"/>
    <w:rsid w:val="003475A4"/>
    <w:rsid w:val="003517FB"/>
    <w:rsid w:val="00351FC1"/>
    <w:rsid w:val="003526E4"/>
    <w:rsid w:val="0035651D"/>
    <w:rsid w:val="00367DDD"/>
    <w:rsid w:val="00370CBF"/>
    <w:rsid w:val="003800BD"/>
    <w:rsid w:val="00381A11"/>
    <w:rsid w:val="003849E2"/>
    <w:rsid w:val="00385BD1"/>
    <w:rsid w:val="003915AD"/>
    <w:rsid w:val="00397455"/>
    <w:rsid w:val="00397DF5"/>
    <w:rsid w:val="003A4C33"/>
    <w:rsid w:val="003B30EC"/>
    <w:rsid w:val="003B78BE"/>
    <w:rsid w:val="003C2126"/>
    <w:rsid w:val="003D306F"/>
    <w:rsid w:val="003D37FB"/>
    <w:rsid w:val="00400875"/>
    <w:rsid w:val="00400FC6"/>
    <w:rsid w:val="004104A6"/>
    <w:rsid w:val="0041378E"/>
    <w:rsid w:val="004177DA"/>
    <w:rsid w:val="00424B8F"/>
    <w:rsid w:val="00426CD0"/>
    <w:rsid w:val="004350CB"/>
    <w:rsid w:val="00435DB2"/>
    <w:rsid w:val="00435F4D"/>
    <w:rsid w:val="00437615"/>
    <w:rsid w:val="00450992"/>
    <w:rsid w:val="00454793"/>
    <w:rsid w:val="004601B8"/>
    <w:rsid w:val="004618C7"/>
    <w:rsid w:val="0046381F"/>
    <w:rsid w:val="0047087F"/>
    <w:rsid w:val="00472F76"/>
    <w:rsid w:val="004734A0"/>
    <w:rsid w:val="004804D3"/>
    <w:rsid w:val="00481167"/>
    <w:rsid w:val="00493011"/>
    <w:rsid w:val="004974AE"/>
    <w:rsid w:val="004A0911"/>
    <w:rsid w:val="004A367F"/>
    <w:rsid w:val="004A5882"/>
    <w:rsid w:val="004B20D0"/>
    <w:rsid w:val="004B3538"/>
    <w:rsid w:val="004B4710"/>
    <w:rsid w:val="004D1FDB"/>
    <w:rsid w:val="004D5136"/>
    <w:rsid w:val="004D5E4E"/>
    <w:rsid w:val="004E1A25"/>
    <w:rsid w:val="004E6F06"/>
    <w:rsid w:val="004F3D8E"/>
    <w:rsid w:val="004F5D57"/>
    <w:rsid w:val="005005F9"/>
    <w:rsid w:val="005035F0"/>
    <w:rsid w:val="00503782"/>
    <w:rsid w:val="0050649B"/>
    <w:rsid w:val="00507C3B"/>
    <w:rsid w:val="00510103"/>
    <w:rsid w:val="00511288"/>
    <w:rsid w:val="00530F92"/>
    <w:rsid w:val="0053121C"/>
    <w:rsid w:val="00534A1A"/>
    <w:rsid w:val="00537AEA"/>
    <w:rsid w:val="0054428C"/>
    <w:rsid w:val="0055051B"/>
    <w:rsid w:val="00557F89"/>
    <w:rsid w:val="005664B8"/>
    <w:rsid w:val="0056661F"/>
    <w:rsid w:val="00570C2A"/>
    <w:rsid w:val="005761B0"/>
    <w:rsid w:val="00577BC0"/>
    <w:rsid w:val="00582371"/>
    <w:rsid w:val="00586FC8"/>
    <w:rsid w:val="00595C53"/>
    <w:rsid w:val="00595E4B"/>
    <w:rsid w:val="00596362"/>
    <w:rsid w:val="00597A2D"/>
    <w:rsid w:val="005A2387"/>
    <w:rsid w:val="005A5AD5"/>
    <w:rsid w:val="005A7E71"/>
    <w:rsid w:val="005B4356"/>
    <w:rsid w:val="005B4809"/>
    <w:rsid w:val="005B5BF2"/>
    <w:rsid w:val="005B66CB"/>
    <w:rsid w:val="005B71FA"/>
    <w:rsid w:val="005C0FFB"/>
    <w:rsid w:val="005C1286"/>
    <w:rsid w:val="005D2F4A"/>
    <w:rsid w:val="005D3AB3"/>
    <w:rsid w:val="005D3DFB"/>
    <w:rsid w:val="005D691A"/>
    <w:rsid w:val="005E4BA9"/>
    <w:rsid w:val="005F5257"/>
    <w:rsid w:val="005F5299"/>
    <w:rsid w:val="005F7887"/>
    <w:rsid w:val="0060088D"/>
    <w:rsid w:val="00605150"/>
    <w:rsid w:val="006225F7"/>
    <w:rsid w:val="006231F5"/>
    <w:rsid w:val="00625D16"/>
    <w:rsid w:val="0062723E"/>
    <w:rsid w:val="0063151C"/>
    <w:rsid w:val="00635B73"/>
    <w:rsid w:val="006420B1"/>
    <w:rsid w:val="00642A46"/>
    <w:rsid w:val="006452A4"/>
    <w:rsid w:val="00645C47"/>
    <w:rsid w:val="00660AF1"/>
    <w:rsid w:val="006649BD"/>
    <w:rsid w:val="006649E3"/>
    <w:rsid w:val="00664D4D"/>
    <w:rsid w:val="00670508"/>
    <w:rsid w:val="00673BAA"/>
    <w:rsid w:val="00675991"/>
    <w:rsid w:val="0068100F"/>
    <w:rsid w:val="00684ACE"/>
    <w:rsid w:val="00686B34"/>
    <w:rsid w:val="0068767E"/>
    <w:rsid w:val="006A0052"/>
    <w:rsid w:val="006A4FE6"/>
    <w:rsid w:val="006A60FF"/>
    <w:rsid w:val="006B33D7"/>
    <w:rsid w:val="006B7C57"/>
    <w:rsid w:val="006C027C"/>
    <w:rsid w:val="006D580E"/>
    <w:rsid w:val="006D6498"/>
    <w:rsid w:val="006D6620"/>
    <w:rsid w:val="006E03A1"/>
    <w:rsid w:val="006E2E7D"/>
    <w:rsid w:val="00700188"/>
    <w:rsid w:val="0071039C"/>
    <w:rsid w:val="00713A28"/>
    <w:rsid w:val="0071433C"/>
    <w:rsid w:val="00722FD5"/>
    <w:rsid w:val="007278A0"/>
    <w:rsid w:val="00731A11"/>
    <w:rsid w:val="00733A14"/>
    <w:rsid w:val="00734D37"/>
    <w:rsid w:val="00737F77"/>
    <w:rsid w:val="00746096"/>
    <w:rsid w:val="00746174"/>
    <w:rsid w:val="00753C13"/>
    <w:rsid w:val="00753E77"/>
    <w:rsid w:val="007579F9"/>
    <w:rsid w:val="007602BC"/>
    <w:rsid w:val="007603E2"/>
    <w:rsid w:val="007604A4"/>
    <w:rsid w:val="007627A8"/>
    <w:rsid w:val="00766200"/>
    <w:rsid w:val="007702D4"/>
    <w:rsid w:val="0077217C"/>
    <w:rsid w:val="007805AE"/>
    <w:rsid w:val="00780C68"/>
    <w:rsid w:val="00791CE0"/>
    <w:rsid w:val="007A0E66"/>
    <w:rsid w:val="007A7210"/>
    <w:rsid w:val="007A7AC3"/>
    <w:rsid w:val="007B48B2"/>
    <w:rsid w:val="007C2595"/>
    <w:rsid w:val="007C4F71"/>
    <w:rsid w:val="007E0C23"/>
    <w:rsid w:val="007E1335"/>
    <w:rsid w:val="007E60CA"/>
    <w:rsid w:val="007E7210"/>
    <w:rsid w:val="007F7873"/>
    <w:rsid w:val="00802AA7"/>
    <w:rsid w:val="0080316C"/>
    <w:rsid w:val="00803D56"/>
    <w:rsid w:val="0080657A"/>
    <w:rsid w:val="00810CB2"/>
    <w:rsid w:val="00813FFB"/>
    <w:rsid w:val="00815A26"/>
    <w:rsid w:val="0082386F"/>
    <w:rsid w:val="00824DDD"/>
    <w:rsid w:val="00827030"/>
    <w:rsid w:val="00834AFD"/>
    <w:rsid w:val="00835695"/>
    <w:rsid w:val="00836294"/>
    <w:rsid w:val="008467C2"/>
    <w:rsid w:val="00847CF3"/>
    <w:rsid w:val="00854E81"/>
    <w:rsid w:val="00855F0D"/>
    <w:rsid w:val="008569CD"/>
    <w:rsid w:val="00857CCB"/>
    <w:rsid w:val="00862D95"/>
    <w:rsid w:val="00866360"/>
    <w:rsid w:val="00871902"/>
    <w:rsid w:val="00874A21"/>
    <w:rsid w:val="00874D8E"/>
    <w:rsid w:val="00876E9A"/>
    <w:rsid w:val="0088341B"/>
    <w:rsid w:val="00884CC0"/>
    <w:rsid w:val="0088599E"/>
    <w:rsid w:val="00891365"/>
    <w:rsid w:val="008A0CE5"/>
    <w:rsid w:val="008A2182"/>
    <w:rsid w:val="008A42C2"/>
    <w:rsid w:val="008A5B44"/>
    <w:rsid w:val="008C1175"/>
    <w:rsid w:val="008C1C5C"/>
    <w:rsid w:val="008C3FF5"/>
    <w:rsid w:val="008C551C"/>
    <w:rsid w:val="008C6800"/>
    <w:rsid w:val="008C7CDE"/>
    <w:rsid w:val="008D254A"/>
    <w:rsid w:val="008F1A65"/>
    <w:rsid w:val="00901552"/>
    <w:rsid w:val="00901C2B"/>
    <w:rsid w:val="0090544D"/>
    <w:rsid w:val="009068AD"/>
    <w:rsid w:val="00911685"/>
    <w:rsid w:val="009133E2"/>
    <w:rsid w:val="009159C0"/>
    <w:rsid w:val="0091761E"/>
    <w:rsid w:val="009202B0"/>
    <w:rsid w:val="00922CA3"/>
    <w:rsid w:val="00923FFB"/>
    <w:rsid w:val="009278BD"/>
    <w:rsid w:val="00932889"/>
    <w:rsid w:val="009359B4"/>
    <w:rsid w:val="009418E5"/>
    <w:rsid w:val="00947F3B"/>
    <w:rsid w:val="0095153A"/>
    <w:rsid w:val="00954065"/>
    <w:rsid w:val="00971EA6"/>
    <w:rsid w:val="00972E13"/>
    <w:rsid w:val="00973B36"/>
    <w:rsid w:val="00973C73"/>
    <w:rsid w:val="009748AD"/>
    <w:rsid w:val="00977442"/>
    <w:rsid w:val="0098001E"/>
    <w:rsid w:val="00984AD8"/>
    <w:rsid w:val="009900DB"/>
    <w:rsid w:val="00993BF9"/>
    <w:rsid w:val="009A04ED"/>
    <w:rsid w:val="009A22E8"/>
    <w:rsid w:val="009A3418"/>
    <w:rsid w:val="009B13F7"/>
    <w:rsid w:val="009B29DB"/>
    <w:rsid w:val="009B6926"/>
    <w:rsid w:val="009C0F26"/>
    <w:rsid w:val="009C2331"/>
    <w:rsid w:val="009C26A5"/>
    <w:rsid w:val="009C588C"/>
    <w:rsid w:val="009C6886"/>
    <w:rsid w:val="009D2881"/>
    <w:rsid w:val="009D2937"/>
    <w:rsid w:val="009D4EF7"/>
    <w:rsid w:val="009D5DCC"/>
    <w:rsid w:val="009E1A4C"/>
    <w:rsid w:val="009E1E02"/>
    <w:rsid w:val="009E336A"/>
    <w:rsid w:val="009F089B"/>
    <w:rsid w:val="009F2803"/>
    <w:rsid w:val="00A01818"/>
    <w:rsid w:val="00A0193D"/>
    <w:rsid w:val="00A02E6D"/>
    <w:rsid w:val="00A03398"/>
    <w:rsid w:val="00A06524"/>
    <w:rsid w:val="00A10647"/>
    <w:rsid w:val="00A111D8"/>
    <w:rsid w:val="00A12A7D"/>
    <w:rsid w:val="00A12B2D"/>
    <w:rsid w:val="00A17065"/>
    <w:rsid w:val="00A2337E"/>
    <w:rsid w:val="00A2618B"/>
    <w:rsid w:val="00A30CA3"/>
    <w:rsid w:val="00A40D24"/>
    <w:rsid w:val="00A52B52"/>
    <w:rsid w:val="00A55F71"/>
    <w:rsid w:val="00A612DB"/>
    <w:rsid w:val="00A640A2"/>
    <w:rsid w:val="00A659FA"/>
    <w:rsid w:val="00A70447"/>
    <w:rsid w:val="00A74A29"/>
    <w:rsid w:val="00A82B8E"/>
    <w:rsid w:val="00A97AE5"/>
    <w:rsid w:val="00AA009A"/>
    <w:rsid w:val="00AA04B2"/>
    <w:rsid w:val="00AB4CC8"/>
    <w:rsid w:val="00AC5977"/>
    <w:rsid w:val="00AD1CA8"/>
    <w:rsid w:val="00AD4C56"/>
    <w:rsid w:val="00AE13B2"/>
    <w:rsid w:val="00AE53EA"/>
    <w:rsid w:val="00AF6A33"/>
    <w:rsid w:val="00AF742A"/>
    <w:rsid w:val="00B04709"/>
    <w:rsid w:val="00B04A83"/>
    <w:rsid w:val="00B05A36"/>
    <w:rsid w:val="00B124E7"/>
    <w:rsid w:val="00B12965"/>
    <w:rsid w:val="00B1343B"/>
    <w:rsid w:val="00B1455D"/>
    <w:rsid w:val="00B24974"/>
    <w:rsid w:val="00B35976"/>
    <w:rsid w:val="00B36065"/>
    <w:rsid w:val="00B375DD"/>
    <w:rsid w:val="00B4289F"/>
    <w:rsid w:val="00B50891"/>
    <w:rsid w:val="00B515C9"/>
    <w:rsid w:val="00B528ED"/>
    <w:rsid w:val="00B548D2"/>
    <w:rsid w:val="00B54D4D"/>
    <w:rsid w:val="00B62A2A"/>
    <w:rsid w:val="00B6307B"/>
    <w:rsid w:val="00B73707"/>
    <w:rsid w:val="00B74461"/>
    <w:rsid w:val="00B748B2"/>
    <w:rsid w:val="00B75892"/>
    <w:rsid w:val="00B77377"/>
    <w:rsid w:val="00B805E2"/>
    <w:rsid w:val="00B86E39"/>
    <w:rsid w:val="00B92905"/>
    <w:rsid w:val="00BA2712"/>
    <w:rsid w:val="00BA6C69"/>
    <w:rsid w:val="00BA7414"/>
    <w:rsid w:val="00BB36AD"/>
    <w:rsid w:val="00BC7369"/>
    <w:rsid w:val="00BC77B0"/>
    <w:rsid w:val="00BC798C"/>
    <w:rsid w:val="00BD0652"/>
    <w:rsid w:val="00BD585C"/>
    <w:rsid w:val="00BF39E1"/>
    <w:rsid w:val="00BF453F"/>
    <w:rsid w:val="00C0100A"/>
    <w:rsid w:val="00C05B84"/>
    <w:rsid w:val="00C05EAE"/>
    <w:rsid w:val="00C06784"/>
    <w:rsid w:val="00C15D4F"/>
    <w:rsid w:val="00C24D8F"/>
    <w:rsid w:val="00C30F00"/>
    <w:rsid w:val="00C31690"/>
    <w:rsid w:val="00C341BE"/>
    <w:rsid w:val="00C37055"/>
    <w:rsid w:val="00C41D15"/>
    <w:rsid w:val="00C458FB"/>
    <w:rsid w:val="00C728D6"/>
    <w:rsid w:val="00C73529"/>
    <w:rsid w:val="00C9033A"/>
    <w:rsid w:val="00C9413E"/>
    <w:rsid w:val="00CA1500"/>
    <w:rsid w:val="00CA42BE"/>
    <w:rsid w:val="00CA6386"/>
    <w:rsid w:val="00CA6EDB"/>
    <w:rsid w:val="00CA7F13"/>
    <w:rsid w:val="00CB137C"/>
    <w:rsid w:val="00CB1F64"/>
    <w:rsid w:val="00CB2939"/>
    <w:rsid w:val="00CB5D44"/>
    <w:rsid w:val="00CB6EE4"/>
    <w:rsid w:val="00CC43FA"/>
    <w:rsid w:val="00CC551B"/>
    <w:rsid w:val="00CC711B"/>
    <w:rsid w:val="00CD0646"/>
    <w:rsid w:val="00CD53A1"/>
    <w:rsid w:val="00CD582A"/>
    <w:rsid w:val="00CE1825"/>
    <w:rsid w:val="00CE35D7"/>
    <w:rsid w:val="00CE47D3"/>
    <w:rsid w:val="00CE4CC7"/>
    <w:rsid w:val="00CE5258"/>
    <w:rsid w:val="00CE608D"/>
    <w:rsid w:val="00CF46A9"/>
    <w:rsid w:val="00CF7693"/>
    <w:rsid w:val="00D035F4"/>
    <w:rsid w:val="00D03E56"/>
    <w:rsid w:val="00D17CA2"/>
    <w:rsid w:val="00D25CD8"/>
    <w:rsid w:val="00D32C80"/>
    <w:rsid w:val="00D34BE3"/>
    <w:rsid w:val="00D4172F"/>
    <w:rsid w:val="00D41809"/>
    <w:rsid w:val="00D447ED"/>
    <w:rsid w:val="00D5591B"/>
    <w:rsid w:val="00D62366"/>
    <w:rsid w:val="00D63517"/>
    <w:rsid w:val="00D64C2D"/>
    <w:rsid w:val="00D70F0F"/>
    <w:rsid w:val="00D81D8E"/>
    <w:rsid w:val="00D973DB"/>
    <w:rsid w:val="00DA2BD9"/>
    <w:rsid w:val="00DA3403"/>
    <w:rsid w:val="00DA4FF4"/>
    <w:rsid w:val="00DA6D5B"/>
    <w:rsid w:val="00DA7F3A"/>
    <w:rsid w:val="00DB4B58"/>
    <w:rsid w:val="00DB542A"/>
    <w:rsid w:val="00DD7E12"/>
    <w:rsid w:val="00DE4B6E"/>
    <w:rsid w:val="00DE4E40"/>
    <w:rsid w:val="00DE794C"/>
    <w:rsid w:val="00DF3645"/>
    <w:rsid w:val="00DF5011"/>
    <w:rsid w:val="00DF75FE"/>
    <w:rsid w:val="00E0660F"/>
    <w:rsid w:val="00E218BF"/>
    <w:rsid w:val="00E24A5F"/>
    <w:rsid w:val="00E30B40"/>
    <w:rsid w:val="00E3322D"/>
    <w:rsid w:val="00E332F9"/>
    <w:rsid w:val="00E374E4"/>
    <w:rsid w:val="00E40BAE"/>
    <w:rsid w:val="00E423B2"/>
    <w:rsid w:val="00E437C7"/>
    <w:rsid w:val="00E5006A"/>
    <w:rsid w:val="00E53462"/>
    <w:rsid w:val="00E605A6"/>
    <w:rsid w:val="00E61607"/>
    <w:rsid w:val="00E66D29"/>
    <w:rsid w:val="00E7160B"/>
    <w:rsid w:val="00E734C7"/>
    <w:rsid w:val="00E76C47"/>
    <w:rsid w:val="00E80D15"/>
    <w:rsid w:val="00E824CF"/>
    <w:rsid w:val="00E84FDC"/>
    <w:rsid w:val="00E91DDE"/>
    <w:rsid w:val="00E93201"/>
    <w:rsid w:val="00E95AD9"/>
    <w:rsid w:val="00E96164"/>
    <w:rsid w:val="00E9639A"/>
    <w:rsid w:val="00EA36F1"/>
    <w:rsid w:val="00EB33B4"/>
    <w:rsid w:val="00EC0CD6"/>
    <w:rsid w:val="00EC2123"/>
    <w:rsid w:val="00EC5559"/>
    <w:rsid w:val="00ED09C6"/>
    <w:rsid w:val="00ED1374"/>
    <w:rsid w:val="00ED184E"/>
    <w:rsid w:val="00EE23DF"/>
    <w:rsid w:val="00EF4985"/>
    <w:rsid w:val="00EF729B"/>
    <w:rsid w:val="00F04921"/>
    <w:rsid w:val="00F07112"/>
    <w:rsid w:val="00F114C3"/>
    <w:rsid w:val="00F132D0"/>
    <w:rsid w:val="00F15187"/>
    <w:rsid w:val="00F17158"/>
    <w:rsid w:val="00F22FCD"/>
    <w:rsid w:val="00F23B99"/>
    <w:rsid w:val="00F25667"/>
    <w:rsid w:val="00F26438"/>
    <w:rsid w:val="00F314A6"/>
    <w:rsid w:val="00F330BA"/>
    <w:rsid w:val="00F45BA7"/>
    <w:rsid w:val="00F56CFD"/>
    <w:rsid w:val="00F618BF"/>
    <w:rsid w:val="00F74ABA"/>
    <w:rsid w:val="00F76D12"/>
    <w:rsid w:val="00F77E1A"/>
    <w:rsid w:val="00F84635"/>
    <w:rsid w:val="00F84684"/>
    <w:rsid w:val="00F872F3"/>
    <w:rsid w:val="00F903A3"/>
    <w:rsid w:val="00F92965"/>
    <w:rsid w:val="00FA0DCE"/>
    <w:rsid w:val="00FA19C7"/>
    <w:rsid w:val="00FA20F1"/>
    <w:rsid w:val="00FA2451"/>
    <w:rsid w:val="00FA30DC"/>
    <w:rsid w:val="00FA6F51"/>
    <w:rsid w:val="00FB0E9F"/>
    <w:rsid w:val="00FB4D9E"/>
    <w:rsid w:val="00FB69D7"/>
    <w:rsid w:val="00FC00CA"/>
    <w:rsid w:val="00FC2592"/>
    <w:rsid w:val="00FC2C05"/>
    <w:rsid w:val="00FC4E47"/>
    <w:rsid w:val="00FC62F7"/>
    <w:rsid w:val="00FC6E7A"/>
    <w:rsid w:val="00FE720C"/>
    <w:rsid w:val="00FF7E63"/>
    <w:rsid w:val="023A58F4"/>
    <w:rsid w:val="05CD8AEA"/>
    <w:rsid w:val="06299956"/>
    <w:rsid w:val="07695B4B"/>
    <w:rsid w:val="09052BAC"/>
    <w:rsid w:val="0AE4C40C"/>
    <w:rsid w:val="1100C10D"/>
    <w:rsid w:val="14017AFF"/>
    <w:rsid w:val="17675771"/>
    <w:rsid w:val="29A02E05"/>
    <w:rsid w:val="2BAFCBBD"/>
    <w:rsid w:val="2E4E995D"/>
    <w:rsid w:val="3005B0F2"/>
    <w:rsid w:val="30833CE0"/>
    <w:rsid w:val="31C1B83E"/>
    <w:rsid w:val="323907D4"/>
    <w:rsid w:val="3E80B9F5"/>
    <w:rsid w:val="3F69D045"/>
    <w:rsid w:val="412377BF"/>
    <w:rsid w:val="4652DD82"/>
    <w:rsid w:val="47CA1467"/>
    <w:rsid w:val="4965E4C8"/>
    <w:rsid w:val="4C5958E4"/>
    <w:rsid w:val="4DAED960"/>
    <w:rsid w:val="4F94E74F"/>
    <w:rsid w:val="4FA6E6AC"/>
    <w:rsid w:val="54EE8B6B"/>
    <w:rsid w:val="55C0F3DE"/>
    <w:rsid w:val="5CB3A954"/>
    <w:rsid w:val="5E4F79B5"/>
    <w:rsid w:val="6242B0AF"/>
    <w:rsid w:val="66F0F98A"/>
    <w:rsid w:val="6CF5199D"/>
    <w:rsid w:val="6E8CE936"/>
    <w:rsid w:val="71C66B44"/>
    <w:rsid w:val="72A45FD9"/>
    <w:rsid w:val="78EF07E1"/>
    <w:rsid w:val="7A8AD842"/>
    <w:rsid w:val="7C26A8A3"/>
    <w:rsid w:val="7F5E49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1B430"/>
  <w15:chartTrackingRefBased/>
  <w15:docId w15:val="{66791037-3A93-445A-9CCD-9BD3A5C6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2CF"/>
    <w:rPr>
      <w:rFonts w:ascii="Arial" w:hAnsi="Arial"/>
      <w:color w:val="000000" w:themeColor="text1"/>
      <w:sz w:val="24"/>
      <w:lang w:val="en-GB"/>
    </w:rPr>
  </w:style>
  <w:style w:type="paragraph" w:styleId="Heading1">
    <w:name w:val="heading 1"/>
    <w:aliases w:val="Heading 1 (CMU Minutes)"/>
    <w:basedOn w:val="Normal"/>
    <w:next w:val="Heading2"/>
    <w:link w:val="Heading1Char"/>
    <w:uiPriority w:val="9"/>
    <w:qFormat/>
    <w:rsid w:val="002142CF"/>
    <w:pPr>
      <w:numPr>
        <w:numId w:val="11"/>
      </w:numPr>
      <w:spacing w:before="360" w:after="120"/>
      <w:ind w:left="431" w:hanging="431"/>
      <w:outlineLvl w:val="0"/>
    </w:pPr>
    <w:rPr>
      <w:rFonts w:eastAsiaTheme="majorEastAsia" w:cstheme="majorBidi"/>
      <w:sz w:val="28"/>
      <w:szCs w:val="32"/>
    </w:rPr>
  </w:style>
  <w:style w:type="paragraph" w:styleId="Heading2">
    <w:name w:val="heading 2"/>
    <w:aliases w:val="Heading 2 (CMU Minutes)"/>
    <w:basedOn w:val="Normal"/>
    <w:link w:val="Heading2Char"/>
    <w:uiPriority w:val="9"/>
    <w:unhideWhenUsed/>
    <w:qFormat/>
    <w:rsid w:val="002142CF"/>
    <w:pPr>
      <w:numPr>
        <w:ilvl w:val="1"/>
        <w:numId w:val="11"/>
      </w:numPr>
      <w:spacing w:before="160" w:after="120"/>
      <w:ind w:left="578" w:hanging="578"/>
      <w:outlineLvl w:val="1"/>
    </w:pPr>
    <w:rPr>
      <w:rFonts w:eastAsiaTheme="majorEastAsia" w:cstheme="majorBidi"/>
      <w:szCs w:val="26"/>
    </w:rPr>
  </w:style>
  <w:style w:type="paragraph" w:styleId="Heading3">
    <w:name w:val="heading 3"/>
    <w:aliases w:val="Heading 3 (CMU Minutes)"/>
    <w:basedOn w:val="Normal"/>
    <w:link w:val="Heading3Char"/>
    <w:uiPriority w:val="9"/>
    <w:unhideWhenUsed/>
    <w:qFormat/>
    <w:rsid w:val="002142CF"/>
    <w:pPr>
      <w:numPr>
        <w:ilvl w:val="2"/>
        <w:numId w:val="11"/>
      </w:numPr>
      <w:spacing w:before="40" w:after="0"/>
      <w:outlineLvl w:val="2"/>
    </w:pPr>
    <w:rPr>
      <w:rFonts w:eastAsiaTheme="majorEastAsia" w:cstheme="majorBidi"/>
      <w:szCs w:val="24"/>
    </w:rPr>
  </w:style>
  <w:style w:type="paragraph" w:styleId="Heading4">
    <w:name w:val="heading 4"/>
    <w:aliases w:val="Heading 4 (CMU Minutes)"/>
    <w:basedOn w:val="Normal"/>
    <w:link w:val="Heading4Char"/>
    <w:uiPriority w:val="9"/>
    <w:unhideWhenUsed/>
    <w:qFormat/>
    <w:rsid w:val="002142CF"/>
    <w:pPr>
      <w:numPr>
        <w:ilvl w:val="3"/>
        <w:numId w:val="11"/>
      </w:numPr>
      <w:spacing w:before="40" w:after="0"/>
      <w:ind w:left="862" w:hanging="862"/>
      <w:outlineLvl w:val="3"/>
    </w:pPr>
    <w:rPr>
      <w:rFonts w:eastAsiaTheme="majorEastAsia" w:cstheme="majorBidi"/>
      <w:iCs/>
    </w:rPr>
  </w:style>
  <w:style w:type="paragraph" w:styleId="Heading5">
    <w:name w:val="heading 5"/>
    <w:basedOn w:val="Normal"/>
    <w:next w:val="Normal"/>
    <w:link w:val="Heading5Char"/>
    <w:uiPriority w:val="9"/>
    <w:unhideWhenUsed/>
    <w:qFormat/>
    <w:rsid w:val="003B30EC"/>
    <w:pPr>
      <w:keepNext/>
      <w:keepLines/>
      <w:numPr>
        <w:ilvl w:val="4"/>
        <w:numId w:val="11"/>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3B30EC"/>
    <w:pPr>
      <w:keepNext/>
      <w:keepLines/>
      <w:numPr>
        <w:ilvl w:val="5"/>
        <w:numId w:val="11"/>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1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1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1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95C53"/>
    <w:pPr>
      <w:spacing w:after="0" w:line="240" w:lineRule="auto"/>
      <w:contextualSpacing/>
    </w:pPr>
    <w:rPr>
      <w:rFonts w:eastAsiaTheme="majorEastAsia" w:cstheme="majorBidi"/>
      <w:color w:val="auto"/>
      <w:spacing w:val="-10"/>
      <w:kern w:val="28"/>
      <w:sz w:val="48"/>
      <w:szCs w:val="56"/>
    </w:rPr>
  </w:style>
  <w:style w:type="character" w:customStyle="1" w:styleId="TitleChar">
    <w:name w:val="Title Char"/>
    <w:basedOn w:val="DefaultParagraphFont"/>
    <w:link w:val="Title"/>
    <w:uiPriority w:val="10"/>
    <w:rsid w:val="00595C53"/>
    <w:rPr>
      <w:rFonts w:ascii="Arial" w:eastAsiaTheme="majorEastAsia" w:hAnsi="Arial" w:cstheme="majorBidi"/>
      <w:spacing w:val="-10"/>
      <w:kern w:val="28"/>
      <w:sz w:val="48"/>
      <w:szCs w:val="56"/>
    </w:rPr>
  </w:style>
  <w:style w:type="character" w:customStyle="1" w:styleId="Heading1Char">
    <w:name w:val="Heading 1 Char"/>
    <w:aliases w:val="Heading 1 (CMU Minutes) Char"/>
    <w:basedOn w:val="DefaultParagraphFont"/>
    <w:link w:val="Heading1"/>
    <w:uiPriority w:val="9"/>
    <w:rsid w:val="002142CF"/>
    <w:rPr>
      <w:rFonts w:ascii="Arial" w:eastAsiaTheme="majorEastAsia" w:hAnsi="Arial" w:cstheme="majorBidi"/>
      <w:color w:val="000000" w:themeColor="text1"/>
      <w:sz w:val="28"/>
      <w:szCs w:val="32"/>
      <w:lang w:val="en-GB"/>
    </w:rPr>
  </w:style>
  <w:style w:type="character" w:customStyle="1" w:styleId="Heading2Char">
    <w:name w:val="Heading 2 Char"/>
    <w:aliases w:val="Heading 2 (CMU Minutes) Char"/>
    <w:basedOn w:val="DefaultParagraphFont"/>
    <w:link w:val="Heading2"/>
    <w:uiPriority w:val="9"/>
    <w:rsid w:val="002142CF"/>
    <w:rPr>
      <w:rFonts w:ascii="Arial" w:eastAsiaTheme="majorEastAsia" w:hAnsi="Arial" w:cstheme="majorBidi"/>
      <w:color w:val="000000" w:themeColor="text1"/>
      <w:sz w:val="24"/>
      <w:szCs w:val="26"/>
      <w:lang w:val="en-GB"/>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2142CF"/>
    <w:rPr>
      <w:rFonts w:ascii="Arial" w:eastAsiaTheme="majorEastAsia" w:hAnsi="Arial" w:cstheme="majorBidi"/>
      <w:color w:val="000000" w:themeColor="text1"/>
      <w:sz w:val="24"/>
      <w:szCs w:val="24"/>
      <w:lang w:val="en-GB"/>
    </w:rPr>
  </w:style>
  <w:style w:type="character" w:customStyle="1" w:styleId="Heading4Char">
    <w:name w:val="Heading 4 Char"/>
    <w:aliases w:val="Heading 4 (CMU Minutes) Char"/>
    <w:basedOn w:val="DefaultParagraphFont"/>
    <w:link w:val="Heading4"/>
    <w:uiPriority w:val="9"/>
    <w:rsid w:val="002142CF"/>
    <w:rPr>
      <w:rFonts w:ascii="Arial" w:eastAsiaTheme="majorEastAsia" w:hAnsi="Arial" w:cstheme="majorBidi"/>
      <w:iCs/>
      <w:color w:val="000000" w:themeColor="text1"/>
      <w:sz w:val="24"/>
      <w:lang w:val="en-GB"/>
    </w:rPr>
  </w:style>
  <w:style w:type="character" w:customStyle="1" w:styleId="Heading5Char">
    <w:name w:val="Heading 5 Char"/>
    <w:basedOn w:val="DefaultParagraphFont"/>
    <w:link w:val="Heading5"/>
    <w:uiPriority w:val="9"/>
    <w:rsid w:val="003B30EC"/>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3B30EC"/>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EE23DF"/>
    <w:rPr>
      <w:i/>
      <w:iCs/>
      <w:color w:val="404040" w:themeColor="text1" w:themeTint="BF"/>
    </w:rPr>
  </w:style>
  <w:style w:type="paragraph" w:customStyle="1" w:styleId="ActionPoints">
    <w:name w:val="Action Points"/>
    <w:basedOn w:val="Heading2"/>
    <w:qFormat/>
    <w:rsid w:val="003B30EC"/>
    <w:pPr>
      <w:numPr>
        <w:ilvl w:val="0"/>
        <w:numId w:val="29"/>
      </w:numPr>
    </w:pPr>
  </w:style>
  <w:style w:type="paragraph" w:styleId="Header">
    <w:name w:val="header"/>
    <w:basedOn w:val="Normal"/>
    <w:link w:val="HeaderChar"/>
    <w:uiPriority w:val="99"/>
    <w:unhideWhenUsed/>
    <w:rsid w:val="005D3A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3AB3"/>
  </w:style>
  <w:style w:type="paragraph" w:styleId="Footer">
    <w:name w:val="footer"/>
    <w:basedOn w:val="Normal"/>
    <w:link w:val="FooterChar"/>
    <w:uiPriority w:val="99"/>
    <w:unhideWhenUsed/>
    <w:rsid w:val="005D3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3AB3"/>
  </w:style>
  <w:style w:type="character" w:styleId="UnresolvedMention">
    <w:name w:val="Unresolved Mention"/>
    <w:basedOn w:val="DefaultParagraphFont"/>
    <w:uiPriority w:val="99"/>
    <w:semiHidden/>
    <w:unhideWhenUsed/>
    <w:rsid w:val="0053121C"/>
    <w:rPr>
      <w:color w:val="605E5C"/>
      <w:shd w:val="clear" w:color="auto" w:fill="E1DFDD"/>
    </w:rPr>
  </w:style>
  <w:style w:type="table" w:styleId="TableGrid">
    <w:name w:val="Table Grid"/>
    <w:basedOn w:val="TableNormal"/>
    <w:uiPriority w:val="39"/>
    <w:rsid w:val="000A6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F2803"/>
    <w:pPr>
      <w:spacing w:after="0" w:line="240" w:lineRule="auto"/>
    </w:pPr>
    <w:rPr>
      <w:rFonts w:ascii="Arial" w:hAnsi="Arial"/>
      <w:color w:val="222A35" w:themeColor="text2" w:themeShade="80"/>
      <w:sz w:val="24"/>
      <w:lang w:val="en-GB"/>
    </w:rPr>
  </w:style>
  <w:style w:type="character" w:styleId="FollowedHyperlink">
    <w:name w:val="FollowedHyperlink"/>
    <w:basedOn w:val="DefaultParagraphFont"/>
    <w:uiPriority w:val="99"/>
    <w:semiHidden/>
    <w:unhideWhenUsed/>
    <w:rsid w:val="003915AD"/>
    <w:rPr>
      <w:color w:val="954F72" w:themeColor="followedHyperlink"/>
      <w:u w:val="single"/>
    </w:rPr>
  </w:style>
  <w:style w:type="paragraph" w:customStyle="1" w:styleId="paragraph">
    <w:name w:val="paragraph"/>
    <w:basedOn w:val="Normal"/>
    <w:rsid w:val="00A12A7D"/>
    <w:pPr>
      <w:spacing w:before="100" w:beforeAutospacing="1" w:after="100" w:afterAutospacing="1" w:line="240" w:lineRule="auto"/>
    </w:pPr>
    <w:rPr>
      <w:rFonts w:ascii="Calibri" w:hAnsi="Calibri" w:cs="Calibri"/>
      <w:color w:val="auto"/>
      <w:sz w:val="22"/>
      <w:lang w:eastAsia="en-GB"/>
    </w:rPr>
  </w:style>
  <w:style w:type="character" w:customStyle="1" w:styleId="normaltextrun">
    <w:name w:val="normaltextrun"/>
    <w:basedOn w:val="DefaultParagraphFont"/>
    <w:rsid w:val="00A12A7D"/>
  </w:style>
  <w:style w:type="character" w:customStyle="1" w:styleId="eop">
    <w:name w:val="eop"/>
    <w:basedOn w:val="DefaultParagraphFont"/>
    <w:rsid w:val="00A12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6BF1E.8DF1B38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hyperlink" Target="https://www.hesa.ac.uk/data-and-analysis/students/outcomes"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www.universitiesuk.ac.uk/policy-and-analysis/reports/Documents/2017/understanding-degree-algorithm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cardiffmet.ac.uk/siteassets/images/Good-Uni-Guide-100pxl.png"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ardiffmet.ac.uk/registry/academichandbook/Documents/AH1_04_01.docx"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ardiffmet.ac.uk/registry/academichandbook/Documents/AH1_04_01.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F0061C9524C4491CB1B9349809361" ma:contentTypeVersion="1" ma:contentTypeDescription="Create a new document." ma:contentTypeScope="" ma:versionID="3c28f0fe70781c03f05db6fbeb261573">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2D8065E-4A17-4388-8EFE-0D9D4B6A022C}"/>
</file>

<file path=customXml/itemProps2.xml><?xml version="1.0" encoding="utf-8"?>
<ds:datastoreItem xmlns:ds="http://schemas.openxmlformats.org/officeDocument/2006/customXml" ds:itemID="{03B819DC-8640-4D7E-988F-E2B3EDE33320}">
  <ds:schemaRefs>
    <ds:schemaRef ds:uri="http://schemas.openxmlformats.org/officeDocument/2006/bibliography"/>
  </ds:schemaRefs>
</ds:datastoreItem>
</file>

<file path=customXml/itemProps3.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4.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a3c5e799-0e5b-4a99-a3f0-04ac7f31dc6a"/>
    <ds:schemaRef ds:uri="877fbb32-90a5-4b08-8a85-55210fb79b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2171</Words>
  <Characters>12377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Metropolitan University</Company>
  <LinksUpToDate>false</LinksUpToDate>
  <CharactersWithSpaces>14519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Hughes-Williams, Dafydd</cp:lastModifiedBy>
  <cp:revision>2</cp:revision>
  <cp:lastPrinted>2023-08-31T09:30:00Z</cp:lastPrinted>
  <dcterms:created xsi:type="dcterms:W3CDTF">2023-12-07T07:56:00Z</dcterms:created>
  <dcterms:modified xsi:type="dcterms:W3CDTF">2023-12-07T07:56:00Z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0x0101009E8F0061C9524C4491CB1B9349809361</vt:lpwstr>
  </property>
  <property fmtid="{D5CDD505-2E9C-101B-9397-08002B2CF9AE}" pid="3" name="Order">
    <vt:r8>8700</vt:r8>
  </property>
  <property fmtid="{D5CDD505-2E9C-101B-9397-08002B2CF9AE}" pid="4" name="xd_Signature">
    <vt:bool>false</vt:bool>
  </property>
  <property fmtid="{D5CDD505-2E9C-101B-9397-08002B2CF9AE}" pid="5" name="SharedWithUsers">
    <vt:lpwstr>923;#Horn, Annie</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ments">
    <vt:lpwstr>For review</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y fmtid="{D5CDD505-2E9C-101B-9397-08002B2CF9AE}" pid="13" name="_SourceUrl">
    <vt:lpwstr/>
  </property>
  <property fmtid="{D5CDD505-2E9C-101B-9397-08002B2CF9AE}" pid="14" name="_SharedFileIndex">
    <vt:lpwstr/>
  </property>
</Properties>
</file>