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pPr>
      <w:r w:rsidRPr="00F62854">
        <w:rPr>
          <w:rFonts w:ascii="Arial" w:eastAsia="Arial" w:hAnsi="Arial" w:cs="Arial"/>
          <w:noProof/>
          <w:sz w:val="24"/>
          <w:szCs w:val="24"/>
          <w:lang w:bidi="cy-GB"/>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4C227545" w14:textId="39A1C2F5" w:rsidR="0009267B" w:rsidRPr="00F96898" w:rsidRDefault="0009267B" w:rsidP="0009597B">
      <w:pPr>
        <w:pStyle w:val="Title"/>
        <w:jc w:val="center"/>
        <w:rPr>
          <w:color w:val="auto"/>
        </w:rPr>
      </w:pPr>
      <w:r w:rsidRPr="00F96898">
        <w:rPr>
          <w:color w:val="auto"/>
          <w:lang w:bidi="cy-GB"/>
        </w:rPr>
        <w:t>9.4E</w:t>
      </w:r>
    </w:p>
    <w:p w14:paraId="17369CF2" w14:textId="51BFCCCD" w:rsidR="00B75892" w:rsidRPr="00F96898" w:rsidRDefault="007E2EEE" w:rsidP="0009597B">
      <w:pPr>
        <w:pStyle w:val="Title"/>
        <w:jc w:val="center"/>
        <w:rPr>
          <w:color w:val="auto"/>
        </w:rPr>
      </w:pPr>
      <w:r>
        <w:rPr>
          <w:color w:val="auto"/>
          <w:lang w:bidi="cy-GB"/>
        </w:rPr>
        <w:t>P</w:t>
      </w:r>
      <w:r w:rsidR="00F96898" w:rsidRPr="00F96898">
        <w:rPr>
          <w:color w:val="auto"/>
          <w:lang w:bidi="cy-GB"/>
        </w:rPr>
        <w:t xml:space="preserve">OLISI A GWEITHDREFN </w:t>
      </w:r>
      <w:r>
        <w:rPr>
          <w:color w:val="auto"/>
          <w:lang w:bidi="cy-GB"/>
        </w:rPr>
        <w:t xml:space="preserve">CEFNOGAETH </w:t>
      </w:r>
      <w:r w:rsidR="00F96898" w:rsidRPr="00F96898">
        <w:rPr>
          <w:color w:val="auto"/>
          <w:lang w:bidi="cy-GB"/>
        </w:rPr>
        <w:t>ASTUDIO</w:t>
      </w:r>
    </w:p>
    <w:p w14:paraId="4EE2EE4E" w14:textId="16EFED09" w:rsidR="00E62C64" w:rsidRPr="00E62C64" w:rsidRDefault="00E62C64" w:rsidP="00376449">
      <w:pPr>
        <w:pStyle w:val="Heading1"/>
        <w:numPr>
          <w:ilvl w:val="0"/>
          <w:numId w:val="0"/>
        </w:numPr>
        <w:ind w:left="432" w:hanging="432"/>
      </w:pPr>
      <w:r>
        <w:rPr>
          <w:lang w:bidi="cy-GB"/>
        </w:rPr>
        <w:t>Manylion Allweddol</w:t>
      </w:r>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00765264">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lang w:bidi="cy-GB"/>
              </w:rPr>
              <w:t>TEITL Y POLISI</w:t>
            </w:r>
          </w:p>
        </w:tc>
        <w:tc>
          <w:tcPr>
            <w:tcW w:w="4508" w:type="dxa"/>
            <w:vAlign w:val="center"/>
          </w:tcPr>
          <w:p w14:paraId="321B3FF2" w14:textId="79E12E90" w:rsidR="005D0B18" w:rsidRPr="00D9301C" w:rsidRDefault="007E2EEE" w:rsidP="00E62C64">
            <w:pPr>
              <w:rPr>
                <w:rStyle w:val="SubtleEmphasis"/>
              </w:rPr>
            </w:pPr>
            <w:r>
              <w:rPr>
                <w:rStyle w:val="SubtleEmphasis"/>
                <w:lang w:bidi="cy-GB"/>
              </w:rPr>
              <w:t>P</w:t>
            </w:r>
            <w:r w:rsidR="00A13D1B">
              <w:rPr>
                <w:rStyle w:val="SubtleEmphasis"/>
                <w:lang w:bidi="cy-GB"/>
              </w:rPr>
              <w:t>olisi a Gweithdrefn</w:t>
            </w:r>
            <w:r>
              <w:rPr>
                <w:rStyle w:val="SubtleEmphasis"/>
                <w:lang w:bidi="cy-GB"/>
              </w:rPr>
              <w:t xml:space="preserve"> Cefnogaeth</w:t>
            </w:r>
            <w:r w:rsidR="00A13D1B">
              <w:rPr>
                <w:rStyle w:val="SubtleEmphasis"/>
                <w:lang w:bidi="cy-GB"/>
              </w:rPr>
              <w:t xml:space="preserve"> Astudio</w:t>
            </w:r>
          </w:p>
        </w:tc>
      </w:tr>
      <w:tr w:rsidR="00424E11" w:rsidRPr="00424E11" w14:paraId="0311DF9D" w14:textId="77777777" w:rsidTr="00765264">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lang w:bidi="cy-GB"/>
              </w:rPr>
              <w:t>DYDDIAD CYMERADWYO</w:t>
            </w:r>
          </w:p>
        </w:tc>
        <w:tc>
          <w:tcPr>
            <w:tcW w:w="4508" w:type="dxa"/>
            <w:vAlign w:val="center"/>
          </w:tcPr>
          <w:p w14:paraId="2577E17B" w14:textId="42CE3DF5" w:rsidR="00424E11" w:rsidRPr="00D9301C" w:rsidRDefault="00D80057" w:rsidP="00E62C64">
            <w:pPr>
              <w:rPr>
                <w:rStyle w:val="SubtleEmphasis"/>
              </w:rPr>
            </w:pPr>
            <w:r>
              <w:rPr>
                <w:rStyle w:val="SubtleEmphasis"/>
                <w:lang w:bidi="cy-GB"/>
              </w:rPr>
              <w:t>8 Hydref 2025</w:t>
            </w:r>
          </w:p>
        </w:tc>
      </w:tr>
      <w:tr w:rsidR="00424E11" w:rsidRPr="00424E11" w14:paraId="4A73979F" w14:textId="77777777" w:rsidTr="00765264">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lang w:bidi="cy-GB"/>
              </w:rPr>
              <w:t>CORFF CYMERADWYO</w:t>
            </w:r>
          </w:p>
        </w:tc>
        <w:tc>
          <w:tcPr>
            <w:tcW w:w="4508" w:type="dxa"/>
            <w:vAlign w:val="center"/>
          </w:tcPr>
          <w:p w14:paraId="52DB8469" w14:textId="24936059" w:rsidR="00424E11" w:rsidRPr="00D9301C" w:rsidRDefault="009A3197" w:rsidP="00E62C64">
            <w:pPr>
              <w:rPr>
                <w:rStyle w:val="SubtleEmphasis"/>
              </w:rPr>
            </w:pPr>
            <w:r>
              <w:rPr>
                <w:rStyle w:val="SubtleEmphasis"/>
                <w:lang w:bidi="cy-GB"/>
              </w:rPr>
              <w:t>Bwrdd Academaidd</w:t>
            </w:r>
          </w:p>
        </w:tc>
      </w:tr>
      <w:tr w:rsidR="00424E11" w:rsidRPr="00424E11" w14:paraId="7130D26C" w14:textId="77777777" w:rsidTr="00765264">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lang w:bidi="cy-GB"/>
              </w:rPr>
              <w:t>FERSIWN</w:t>
            </w:r>
          </w:p>
        </w:tc>
        <w:tc>
          <w:tcPr>
            <w:tcW w:w="4508" w:type="dxa"/>
            <w:vAlign w:val="center"/>
          </w:tcPr>
          <w:p w14:paraId="54884C08" w14:textId="77777777" w:rsidR="00F04571" w:rsidRDefault="00A13D1B" w:rsidP="00F04571">
            <w:pPr>
              <w:rPr>
                <w:rStyle w:val="SubtleEmphasis"/>
              </w:rPr>
            </w:pPr>
            <w:r>
              <w:rPr>
                <w:rStyle w:val="SubtleEmphasis"/>
                <w:lang w:bidi="cy-GB"/>
              </w:rPr>
              <w:t>1</w:t>
            </w:r>
          </w:p>
          <w:p w14:paraId="5C7E37D5" w14:textId="55EEC96F" w:rsidR="00424E11" w:rsidRPr="00D9301C" w:rsidRDefault="00424E11" w:rsidP="00E62C64">
            <w:pPr>
              <w:rPr>
                <w:rStyle w:val="SubtleEmphasis"/>
              </w:rPr>
            </w:pPr>
          </w:p>
        </w:tc>
      </w:tr>
      <w:tr w:rsidR="00424E11" w:rsidRPr="00424E11" w14:paraId="51E7BDE9" w14:textId="77777777" w:rsidTr="00765264">
        <w:trPr>
          <w:trHeight w:val="340"/>
        </w:trPr>
        <w:tc>
          <w:tcPr>
            <w:tcW w:w="4508" w:type="dxa"/>
            <w:vAlign w:val="center"/>
          </w:tcPr>
          <w:p w14:paraId="79057696" w14:textId="3C0F2B4D" w:rsidR="00424E11" w:rsidRPr="00FE2C3C" w:rsidRDefault="00424E11" w:rsidP="00E62C64">
            <w:pPr>
              <w:rPr>
                <w:rStyle w:val="SubtleEmphasis"/>
                <w:b/>
                <w:bCs/>
              </w:rPr>
            </w:pPr>
            <w:r w:rsidRPr="00FE2C3C">
              <w:rPr>
                <w:rStyle w:val="SubtleEmphasis"/>
                <w:b/>
                <w:lang w:bidi="cy-GB"/>
              </w:rPr>
              <w:t xml:space="preserve">DYDDIADAU </w:t>
            </w:r>
            <w:r w:rsidR="007E2EEE">
              <w:rPr>
                <w:rStyle w:val="SubtleEmphasis"/>
                <w:b/>
                <w:lang w:bidi="cy-GB"/>
              </w:rPr>
              <w:t xml:space="preserve">YR </w:t>
            </w:r>
            <w:r w:rsidRPr="00FE2C3C">
              <w:rPr>
                <w:rStyle w:val="SubtleEmphasis"/>
                <w:b/>
                <w:lang w:bidi="cy-GB"/>
              </w:rPr>
              <w:t>ADOLYGIAD BLAENOROL</w:t>
            </w:r>
          </w:p>
        </w:tc>
        <w:tc>
          <w:tcPr>
            <w:tcW w:w="4508" w:type="dxa"/>
            <w:vAlign w:val="center"/>
          </w:tcPr>
          <w:p w14:paraId="61A35459" w14:textId="0ED87C85" w:rsidR="00424E11" w:rsidRPr="00D9301C" w:rsidRDefault="007A3F34" w:rsidP="00E62C64">
            <w:pPr>
              <w:rPr>
                <w:rStyle w:val="SubtleEmphasis"/>
              </w:rPr>
            </w:pPr>
            <w:r>
              <w:rPr>
                <w:rStyle w:val="SubtleEmphasis"/>
                <w:lang w:bidi="cy-GB"/>
              </w:rPr>
              <w:t>Mae hyn yn disodli'r Polisi Addasrwydd i Astudio</w:t>
            </w:r>
          </w:p>
        </w:tc>
      </w:tr>
      <w:tr w:rsidR="00424E11" w:rsidRPr="00424E11" w14:paraId="317ADAD2" w14:textId="77777777" w:rsidTr="00765264">
        <w:trPr>
          <w:trHeight w:val="340"/>
        </w:trPr>
        <w:tc>
          <w:tcPr>
            <w:tcW w:w="4508" w:type="dxa"/>
            <w:vAlign w:val="center"/>
          </w:tcPr>
          <w:p w14:paraId="426D7CD8" w14:textId="4FA7D921" w:rsidR="00424E11" w:rsidRPr="00FE2C3C" w:rsidRDefault="00424E11" w:rsidP="00E62C64">
            <w:pPr>
              <w:rPr>
                <w:rStyle w:val="SubtleEmphasis"/>
                <w:b/>
                <w:bCs/>
              </w:rPr>
            </w:pPr>
            <w:r w:rsidRPr="00FE2C3C">
              <w:rPr>
                <w:rStyle w:val="SubtleEmphasis"/>
                <w:b/>
                <w:lang w:bidi="cy-GB"/>
              </w:rPr>
              <w:t xml:space="preserve">DYDDIAD </w:t>
            </w:r>
            <w:r w:rsidR="007E2EEE">
              <w:rPr>
                <w:rStyle w:val="SubtleEmphasis"/>
                <w:b/>
                <w:lang w:bidi="cy-GB"/>
              </w:rPr>
              <w:t xml:space="preserve">YR </w:t>
            </w:r>
            <w:r w:rsidRPr="00FE2C3C">
              <w:rPr>
                <w:rStyle w:val="SubtleEmphasis"/>
                <w:b/>
                <w:lang w:bidi="cy-GB"/>
              </w:rPr>
              <w:t>ADOLYGIAD NESAF</w:t>
            </w:r>
          </w:p>
        </w:tc>
        <w:tc>
          <w:tcPr>
            <w:tcW w:w="4508" w:type="dxa"/>
            <w:vAlign w:val="center"/>
          </w:tcPr>
          <w:p w14:paraId="7D5B4534" w14:textId="69B16777" w:rsidR="00424E11" w:rsidRPr="00D9301C" w:rsidRDefault="00941915" w:rsidP="00E62C64">
            <w:pPr>
              <w:rPr>
                <w:rStyle w:val="SubtleEmphasis"/>
              </w:rPr>
            </w:pPr>
            <w:r>
              <w:rPr>
                <w:rStyle w:val="SubtleEmphasis"/>
                <w:lang w:bidi="cy-GB"/>
              </w:rPr>
              <w:t>2027</w:t>
            </w:r>
          </w:p>
        </w:tc>
      </w:tr>
      <w:tr w:rsidR="00424E11" w:rsidRPr="00424E11" w14:paraId="75C9C866" w14:textId="77777777" w:rsidTr="00765264">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lang w:bidi="cy-GB"/>
              </w:rPr>
              <w:t>CANLYNIAD ASESIAD EFFAITH CYDRADDOLDEB</w:t>
            </w:r>
          </w:p>
        </w:tc>
        <w:tc>
          <w:tcPr>
            <w:tcW w:w="4508" w:type="dxa"/>
            <w:vAlign w:val="center"/>
          </w:tcPr>
          <w:p w14:paraId="3F09CB51" w14:textId="0A3C723C" w:rsidR="00424E11" w:rsidRPr="00D9301C" w:rsidRDefault="00424E11" w:rsidP="00941915">
            <w:pPr>
              <w:pStyle w:val="CommentText"/>
              <w:rPr>
                <w:rStyle w:val="SubtleEmphasis"/>
              </w:rPr>
            </w:pPr>
          </w:p>
        </w:tc>
      </w:tr>
      <w:tr w:rsidR="00424E11" w:rsidRPr="00424E11" w14:paraId="3089C9C7" w14:textId="77777777" w:rsidTr="00765264">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lang w:bidi="cy-GB"/>
              </w:rPr>
              <w:t>POLISÏAU / GWEITHDREFNAU / CANLLAWIAU CYSYLLTIEDIG</w:t>
            </w:r>
          </w:p>
        </w:tc>
        <w:tc>
          <w:tcPr>
            <w:tcW w:w="4508" w:type="dxa"/>
            <w:vAlign w:val="center"/>
          </w:tcPr>
          <w:p w14:paraId="4BF29C86" w14:textId="321E9704" w:rsidR="005B2CB4" w:rsidRDefault="005B2CB4" w:rsidP="00E62C64">
            <w:pPr>
              <w:rPr>
                <w:rStyle w:val="SubtleEmphasis"/>
              </w:rPr>
            </w:pPr>
            <w:r>
              <w:rPr>
                <w:rStyle w:val="SubtleEmphasis"/>
                <w:lang w:bidi="cy-GB"/>
              </w:rPr>
              <w:t>Siarter Myfyrwyr</w:t>
            </w:r>
          </w:p>
          <w:p w14:paraId="3C3D9F3A" w14:textId="496BE9BC" w:rsidR="00424E11" w:rsidRDefault="00CD5FF3" w:rsidP="00E62C64">
            <w:pPr>
              <w:rPr>
                <w:rStyle w:val="SubtleEmphasis"/>
              </w:rPr>
            </w:pPr>
            <w:r>
              <w:rPr>
                <w:rStyle w:val="SubtleEmphasis"/>
                <w:lang w:bidi="cy-GB"/>
              </w:rPr>
              <w:t>Gweithdrefn Disgyblu Myfyrwyr</w:t>
            </w:r>
          </w:p>
          <w:p w14:paraId="2155213D" w14:textId="0A545827" w:rsidR="00CD5FF3" w:rsidRDefault="0093788B" w:rsidP="00E62C64">
            <w:pPr>
              <w:rPr>
                <w:rStyle w:val="SubtleEmphasis"/>
              </w:rPr>
            </w:pPr>
            <w:r>
              <w:rPr>
                <w:rStyle w:val="SubtleEmphasis"/>
                <w:lang w:bidi="cy-GB"/>
              </w:rPr>
              <w:t>Gweithdrefn Addasrwydd Myfyrwyr i Ymarfer</w:t>
            </w:r>
          </w:p>
          <w:p w14:paraId="5482948D" w14:textId="44F054D8" w:rsidR="00273EB6" w:rsidRPr="00D9301C" w:rsidRDefault="5A4A1323" w:rsidP="00E62C64">
            <w:pPr>
              <w:rPr>
                <w:rStyle w:val="SubtleEmphasis"/>
              </w:rPr>
            </w:pPr>
            <w:r w:rsidRPr="17392358">
              <w:rPr>
                <w:rStyle w:val="SubtleEmphasis"/>
                <w:lang w:bidi="cy-GB"/>
              </w:rPr>
              <w:t>Polisi Amgylchiadau Lliniarol</w:t>
            </w:r>
          </w:p>
        </w:tc>
      </w:tr>
      <w:tr w:rsidR="00424E11" w:rsidRPr="00424E11" w14:paraId="7A2B0B2D" w14:textId="77777777" w:rsidTr="00765264">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lang w:bidi="cy-GB"/>
              </w:rPr>
              <w:t>DYDDIAD GWEITHREDU</w:t>
            </w:r>
          </w:p>
        </w:tc>
        <w:tc>
          <w:tcPr>
            <w:tcW w:w="4508" w:type="dxa"/>
            <w:vAlign w:val="center"/>
          </w:tcPr>
          <w:p w14:paraId="6CF12526" w14:textId="258392EA" w:rsidR="00424E11" w:rsidRPr="00D9301C" w:rsidRDefault="00273EB6" w:rsidP="00E62C64">
            <w:pPr>
              <w:rPr>
                <w:rStyle w:val="SubtleEmphasis"/>
              </w:rPr>
            </w:pPr>
            <w:r>
              <w:rPr>
                <w:rStyle w:val="SubtleEmphasis"/>
                <w:lang w:bidi="cy-GB"/>
              </w:rPr>
              <w:t>Medi 2025</w:t>
            </w:r>
          </w:p>
        </w:tc>
      </w:tr>
      <w:tr w:rsidR="00424E11" w:rsidRPr="00424E11" w14:paraId="31B148B0" w14:textId="77777777" w:rsidTr="00765264">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lang w:bidi="cy-GB"/>
              </w:rPr>
              <w:t>PERCHENNOG Y POLISI (TEITL SWYDD)</w:t>
            </w:r>
          </w:p>
        </w:tc>
        <w:tc>
          <w:tcPr>
            <w:tcW w:w="4508" w:type="dxa"/>
            <w:vAlign w:val="center"/>
          </w:tcPr>
          <w:p w14:paraId="6AD96980" w14:textId="37252004" w:rsidR="00424E11" w:rsidRPr="00D9301C" w:rsidRDefault="00626A0E" w:rsidP="00E62C64">
            <w:pPr>
              <w:rPr>
                <w:rStyle w:val="SubtleEmphasis"/>
              </w:rPr>
            </w:pPr>
            <w:r>
              <w:rPr>
                <w:rStyle w:val="SubtleEmphasis"/>
                <w:lang w:bidi="cy-GB"/>
              </w:rPr>
              <w:t>Prif Swyddog Myfyrwyr</w:t>
            </w:r>
          </w:p>
        </w:tc>
      </w:tr>
      <w:tr w:rsidR="00424E11" w:rsidRPr="00424E11" w14:paraId="1A728E75" w14:textId="77777777" w:rsidTr="00765264">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lang w:bidi="cy-GB"/>
              </w:rPr>
              <w:t>UNED / GWASANAETH</w:t>
            </w:r>
          </w:p>
        </w:tc>
        <w:tc>
          <w:tcPr>
            <w:tcW w:w="4508" w:type="dxa"/>
            <w:vAlign w:val="center"/>
          </w:tcPr>
          <w:p w14:paraId="25A73394" w14:textId="29C88DBE" w:rsidR="00424E11" w:rsidRPr="00D9301C" w:rsidRDefault="004E224D" w:rsidP="00E62C64">
            <w:pPr>
              <w:rPr>
                <w:rStyle w:val="SubtleEmphasis"/>
              </w:rPr>
            </w:pPr>
            <w:r>
              <w:rPr>
                <w:rStyle w:val="SubtleEmphasis"/>
                <w:lang w:bidi="cy-GB"/>
              </w:rPr>
              <w:t>Gwasanaethau Myfyrwyr</w:t>
            </w:r>
          </w:p>
        </w:tc>
      </w:tr>
      <w:tr w:rsidR="00424E11" w:rsidRPr="00424E11" w14:paraId="5EC8AF95" w14:textId="77777777" w:rsidTr="00765264">
        <w:trPr>
          <w:trHeight w:val="340"/>
        </w:trPr>
        <w:tc>
          <w:tcPr>
            <w:tcW w:w="4508" w:type="dxa"/>
            <w:vAlign w:val="center"/>
          </w:tcPr>
          <w:p w14:paraId="587C7980" w14:textId="6367AA5B" w:rsidR="00424E11" w:rsidRPr="00FE2C3C" w:rsidRDefault="00424E11" w:rsidP="00E62C64">
            <w:pPr>
              <w:rPr>
                <w:rStyle w:val="SubtleEmphasis"/>
                <w:b/>
                <w:bCs/>
              </w:rPr>
            </w:pPr>
            <w:r w:rsidRPr="00FE2C3C">
              <w:rPr>
                <w:rStyle w:val="SubtleEmphasis"/>
                <w:b/>
                <w:lang w:bidi="cy-GB"/>
              </w:rPr>
              <w:t>E-BOST CYS</w:t>
            </w:r>
            <w:r w:rsidR="007E2EEE">
              <w:rPr>
                <w:rStyle w:val="SubtleEmphasis"/>
                <w:b/>
                <w:lang w:bidi="cy-GB"/>
              </w:rPr>
              <w:t>WLLT</w:t>
            </w:r>
          </w:p>
        </w:tc>
        <w:tc>
          <w:tcPr>
            <w:tcW w:w="4508" w:type="dxa"/>
            <w:vAlign w:val="center"/>
          </w:tcPr>
          <w:p w14:paraId="3A4E0954" w14:textId="6D62C21D" w:rsidR="00424E11" w:rsidRPr="00D9301C" w:rsidRDefault="00EF139C" w:rsidP="00E62C64">
            <w:pPr>
              <w:rPr>
                <w:rStyle w:val="SubtleEmphasis"/>
              </w:rPr>
            </w:pPr>
            <w:hyperlink r:id="rId12" w:history="1">
              <w:r w:rsidRPr="00A95158">
                <w:rPr>
                  <w:rStyle w:val="Hyperlink"/>
                  <w:lang w:bidi="cy-GB"/>
                </w:rPr>
                <w:t>regulations@cardiffmet.ac.uk</w:t>
              </w:r>
            </w:hyperlink>
          </w:p>
        </w:tc>
      </w:tr>
    </w:tbl>
    <w:p w14:paraId="34FF043D" w14:textId="115BE5C9" w:rsidR="0098001E" w:rsidRDefault="00EE23DF" w:rsidP="005D0B18">
      <w:pPr>
        <w:rPr>
          <w:rStyle w:val="SubtleEmphasis"/>
        </w:rPr>
      </w:pPr>
      <w:r>
        <w:rPr>
          <w:rStyle w:val="SubtleEmphasis"/>
          <w:lang w:bidi="cy-GB"/>
        </w:rPr>
        <w:t xml:space="preserve"> </w:t>
      </w:r>
    </w:p>
    <w:p w14:paraId="26422EA8" w14:textId="022DB306" w:rsidR="00E62C64" w:rsidRDefault="00E62C64" w:rsidP="00EC2C8F">
      <w:pPr>
        <w:pStyle w:val="Heading1"/>
        <w:numPr>
          <w:ilvl w:val="0"/>
          <w:numId w:val="0"/>
        </w:numPr>
        <w:ind w:left="431" w:hanging="431"/>
      </w:pPr>
      <w:r>
        <w:rPr>
          <w:lang w:bidi="cy-GB"/>
        </w:rPr>
        <w:t>Rheoli Fersiynau</w:t>
      </w:r>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622559">
        <w:tc>
          <w:tcPr>
            <w:tcW w:w="3005" w:type="dxa"/>
          </w:tcPr>
          <w:p w14:paraId="28350F56" w14:textId="43690AD4" w:rsidR="00376449" w:rsidRPr="00CD441C" w:rsidRDefault="00CD441C" w:rsidP="00376449">
            <w:pPr>
              <w:rPr>
                <w:rStyle w:val="SubtleEmphasis"/>
                <w:b/>
                <w:bCs/>
              </w:rPr>
            </w:pPr>
            <w:r w:rsidRPr="00CD441C">
              <w:rPr>
                <w:rStyle w:val="SubtleEmphasis"/>
                <w:b/>
                <w:lang w:bidi="cy-GB"/>
              </w:rPr>
              <w:t>FERSIWN</w:t>
            </w:r>
          </w:p>
        </w:tc>
        <w:tc>
          <w:tcPr>
            <w:tcW w:w="3005" w:type="dxa"/>
          </w:tcPr>
          <w:p w14:paraId="169A1FC0" w14:textId="5CA16DC6" w:rsidR="00376449" w:rsidRPr="00CD441C" w:rsidRDefault="00CD441C" w:rsidP="00376449">
            <w:pPr>
              <w:rPr>
                <w:rStyle w:val="SubtleEmphasis"/>
                <w:b/>
                <w:bCs/>
              </w:rPr>
            </w:pPr>
            <w:r w:rsidRPr="00CD441C">
              <w:rPr>
                <w:rStyle w:val="SubtleEmphasis"/>
                <w:b/>
                <w:lang w:bidi="cy-GB"/>
              </w:rPr>
              <w:t>DYDDIAD</w:t>
            </w:r>
          </w:p>
        </w:tc>
        <w:tc>
          <w:tcPr>
            <w:tcW w:w="3006" w:type="dxa"/>
          </w:tcPr>
          <w:p w14:paraId="31C0C37F" w14:textId="385AE5AC" w:rsidR="00376449" w:rsidRPr="00CD441C" w:rsidRDefault="00CD441C" w:rsidP="00376449">
            <w:pPr>
              <w:rPr>
                <w:rStyle w:val="SubtleEmphasis"/>
                <w:b/>
                <w:bCs/>
              </w:rPr>
            </w:pPr>
            <w:r w:rsidRPr="00CD441C">
              <w:rPr>
                <w:rStyle w:val="SubtleEmphasis"/>
                <w:b/>
                <w:lang w:bidi="cy-GB"/>
              </w:rPr>
              <w:t>RHESWM DROS NEWID</w:t>
            </w:r>
          </w:p>
        </w:tc>
      </w:tr>
      <w:tr w:rsidR="00376449" w14:paraId="0F3028A1" w14:textId="77777777" w:rsidTr="00622559">
        <w:tc>
          <w:tcPr>
            <w:tcW w:w="3005" w:type="dxa"/>
          </w:tcPr>
          <w:p w14:paraId="0B1347D0" w14:textId="5E918EBE" w:rsidR="00376449" w:rsidRPr="00CD441C" w:rsidRDefault="00CD441C" w:rsidP="00376449">
            <w:pPr>
              <w:rPr>
                <w:rStyle w:val="SubtleEmphasis"/>
              </w:rPr>
            </w:pPr>
            <w:r>
              <w:rPr>
                <w:rStyle w:val="SubtleEmphasis"/>
                <w:lang w:bidi="cy-GB"/>
              </w:rPr>
              <w:t>1</w:t>
            </w:r>
          </w:p>
        </w:tc>
        <w:tc>
          <w:tcPr>
            <w:tcW w:w="3005" w:type="dxa"/>
          </w:tcPr>
          <w:p w14:paraId="7DB69C66" w14:textId="126EB471" w:rsidR="00376449" w:rsidRPr="00CD441C" w:rsidRDefault="00B55504" w:rsidP="00376449">
            <w:pPr>
              <w:rPr>
                <w:rStyle w:val="SubtleEmphasis"/>
              </w:rPr>
            </w:pPr>
            <w:r>
              <w:rPr>
                <w:rStyle w:val="SubtleEmphasis"/>
                <w:lang w:bidi="cy-GB"/>
              </w:rPr>
              <w:t>Medi 2025</w:t>
            </w:r>
          </w:p>
        </w:tc>
        <w:tc>
          <w:tcPr>
            <w:tcW w:w="3006" w:type="dxa"/>
          </w:tcPr>
          <w:p w14:paraId="619AEAD7" w14:textId="3F780C2A" w:rsidR="00376449" w:rsidRPr="00CD441C" w:rsidRDefault="00CD441C" w:rsidP="00376449">
            <w:pPr>
              <w:rPr>
                <w:rStyle w:val="SubtleEmphasis"/>
              </w:rPr>
            </w:pPr>
            <w:r>
              <w:rPr>
                <w:rStyle w:val="SubtleEmphasis"/>
                <w:lang w:bidi="cy-GB"/>
              </w:rPr>
              <w:t>Fersiwn gyntaf</w:t>
            </w:r>
          </w:p>
        </w:tc>
      </w:tr>
    </w:tbl>
    <w:p w14:paraId="246752F0" w14:textId="59C90208" w:rsidR="00F000D3" w:rsidRDefault="00F000D3" w:rsidP="0093788B">
      <w:pPr>
        <w:pStyle w:val="TOC1"/>
        <w:tabs>
          <w:tab w:val="right" w:leader="dot" w:pos="9016"/>
        </w:tabs>
      </w:pPr>
    </w:p>
    <w:p w14:paraId="0F5FDF8D" w14:textId="77777777" w:rsidR="00F000D3" w:rsidRDefault="00F000D3" w:rsidP="00FE3B62">
      <w:pPr>
        <w:pStyle w:val="Title"/>
      </w:pPr>
      <w:r>
        <w:rPr>
          <w:lang w:bidi="cy-GB"/>
        </w:rPr>
        <w:br w:type="page"/>
      </w:r>
    </w:p>
    <w:p w14:paraId="0E2EBE42" w14:textId="3DAF3D64" w:rsidR="00FE3B62" w:rsidRDefault="007E2EEE" w:rsidP="00FE3B62">
      <w:pPr>
        <w:pStyle w:val="Title"/>
      </w:pPr>
      <w:r>
        <w:rPr>
          <w:lang w:bidi="cy-GB"/>
        </w:rPr>
        <w:lastRenderedPageBreak/>
        <w:t>P</w:t>
      </w:r>
      <w:r w:rsidR="00FE3B62">
        <w:rPr>
          <w:lang w:bidi="cy-GB"/>
        </w:rPr>
        <w:t xml:space="preserve">olisi a Gweithdrefn </w:t>
      </w:r>
      <w:r>
        <w:rPr>
          <w:lang w:bidi="cy-GB"/>
        </w:rPr>
        <w:t xml:space="preserve">Cefnogaeth </w:t>
      </w:r>
      <w:r w:rsidR="00FE3B62">
        <w:rPr>
          <w:lang w:bidi="cy-GB"/>
        </w:rPr>
        <w:t>Astudio</w:t>
      </w:r>
    </w:p>
    <w:p w14:paraId="486840A3" w14:textId="7198CE49" w:rsidR="009359B4" w:rsidRDefault="00EA69F4" w:rsidP="00AD6592">
      <w:pPr>
        <w:pStyle w:val="Heading1"/>
      </w:pPr>
      <w:r w:rsidRPr="59C452B5">
        <w:rPr>
          <w:lang w:bidi="cy-GB"/>
        </w:rPr>
        <w:t>Cyflwyniad</w:t>
      </w:r>
    </w:p>
    <w:p w14:paraId="0250B8AF" w14:textId="3043AEEE" w:rsidR="00ED5B05" w:rsidRPr="009E4373" w:rsidRDefault="00FC234A" w:rsidP="00F000D3">
      <w:pPr>
        <w:pStyle w:val="Heading2"/>
        <w:rPr>
          <w:color w:val="auto"/>
        </w:rPr>
      </w:pPr>
      <w:r w:rsidRPr="009E4373">
        <w:rPr>
          <w:color w:val="auto"/>
          <w:lang w:bidi="cy-GB"/>
        </w:rPr>
        <w:t xml:space="preserve">Mae'r Polisi a'r Weithdrefn </w:t>
      </w:r>
      <w:r w:rsidR="007E2EEE">
        <w:rPr>
          <w:color w:val="auto"/>
          <w:lang w:bidi="cy-GB"/>
        </w:rPr>
        <w:t>Cefnogaeth</w:t>
      </w:r>
      <w:r w:rsidRPr="009E4373">
        <w:rPr>
          <w:color w:val="auto"/>
          <w:lang w:bidi="cy-GB"/>
        </w:rPr>
        <w:t xml:space="preserve"> Astudio (</w:t>
      </w:r>
      <w:r w:rsidR="007E2EEE">
        <w:rPr>
          <w:color w:val="auto"/>
          <w:lang w:bidi="cy-GB"/>
        </w:rPr>
        <w:t>CA</w:t>
      </w:r>
      <w:r w:rsidRPr="009E4373">
        <w:rPr>
          <w:color w:val="auto"/>
          <w:lang w:bidi="cy-GB"/>
        </w:rPr>
        <w:t xml:space="preserve">) </w:t>
      </w:r>
      <w:r w:rsidR="00ED5B05" w:rsidRPr="009E4373">
        <w:rPr>
          <w:rFonts w:eastAsiaTheme="minorEastAsia"/>
          <w:color w:val="auto"/>
          <w:lang w:bidi="cy-GB"/>
        </w:rPr>
        <w:t>wedi'i chynllunio i ddarparu fframwaith tosturiol a rhagweithiol ar gyfer cefnogi myfyrwyr a allai fod yn profi anawsterau sy'n effeithio ar eu gallu i ymgysylltu</w:t>
      </w:r>
      <w:r w:rsidR="002306AD">
        <w:rPr>
          <w:rFonts w:eastAsiaTheme="minorEastAsia"/>
          <w:color w:val="auto"/>
          <w:lang w:bidi="cy-GB"/>
        </w:rPr>
        <w:t xml:space="preserve"> </w:t>
      </w:r>
      <w:r w:rsidR="00ED5B05" w:rsidRPr="009E4373">
        <w:rPr>
          <w:rFonts w:eastAsiaTheme="minorEastAsia"/>
          <w:color w:val="auto"/>
          <w:lang w:bidi="cy-GB"/>
        </w:rPr>
        <w:t>â'u hastudiaetha</w:t>
      </w:r>
      <w:r w:rsidR="002306AD">
        <w:rPr>
          <w:rFonts w:eastAsiaTheme="minorEastAsia"/>
          <w:color w:val="auto"/>
          <w:lang w:bidi="cy-GB"/>
        </w:rPr>
        <w:t>u neu i wneud cynnydd derbyniol</w:t>
      </w:r>
      <w:r w:rsidR="00ED5B05" w:rsidRPr="009E4373">
        <w:rPr>
          <w:rFonts w:eastAsiaTheme="minorEastAsia"/>
          <w:color w:val="auto"/>
          <w:lang w:bidi="cy-GB"/>
        </w:rPr>
        <w:t>.</w:t>
      </w:r>
    </w:p>
    <w:p w14:paraId="326B21A6" w14:textId="473268E2" w:rsidR="00C3235F" w:rsidRPr="00F000D3" w:rsidRDefault="005B2CB4" w:rsidP="00F000D3">
      <w:pPr>
        <w:pStyle w:val="Heading2"/>
        <w:rPr>
          <w:color w:val="auto"/>
        </w:rPr>
      </w:pPr>
      <w:r w:rsidRPr="009E4373">
        <w:rPr>
          <w:color w:val="auto"/>
          <w:lang w:bidi="cy-GB"/>
        </w:rPr>
        <w:t xml:space="preserve">Mae'r Polisi a'r Weithdrefn </w:t>
      </w:r>
      <w:r w:rsidR="007E2EEE">
        <w:rPr>
          <w:color w:val="auto"/>
          <w:lang w:bidi="cy-GB"/>
        </w:rPr>
        <w:t>Cefnogaeth</w:t>
      </w:r>
      <w:r w:rsidRPr="009E4373">
        <w:rPr>
          <w:color w:val="auto"/>
          <w:lang w:bidi="cy-GB"/>
        </w:rPr>
        <w:t xml:space="preserve"> Astudio yn berthnasol i bob myfyriwr ac i bob agwedd ar fywyd prifysgol. Nid yw'r broses hon yn</w:t>
      </w:r>
      <w:r w:rsidR="002306AD">
        <w:rPr>
          <w:color w:val="auto"/>
          <w:lang w:bidi="cy-GB"/>
        </w:rPr>
        <w:t xml:space="preserve"> broses</w:t>
      </w:r>
      <w:r w:rsidRPr="009E4373">
        <w:rPr>
          <w:color w:val="auto"/>
          <w:lang w:bidi="cy-GB"/>
        </w:rPr>
        <w:t xml:space="preserve"> disgyblu, ei nod yw sicrhau bod myfyrwyr yn cael eu cefnogi'n llawn a bod modd archwilio unrhyw addasiadau, atgyfeiriadau, neu newidiadau dros dro (megis </w:t>
      </w:r>
      <w:r w:rsidR="002306AD">
        <w:rPr>
          <w:color w:val="auto"/>
          <w:lang w:bidi="cy-GB"/>
        </w:rPr>
        <w:t xml:space="preserve">cymryd </w:t>
      </w:r>
      <w:r w:rsidRPr="009E4373">
        <w:rPr>
          <w:color w:val="auto"/>
          <w:lang w:bidi="cy-GB"/>
        </w:rPr>
        <w:t xml:space="preserve">seibiant </w:t>
      </w:r>
      <w:r w:rsidR="002306AD">
        <w:rPr>
          <w:color w:val="auto"/>
          <w:lang w:bidi="cy-GB"/>
        </w:rPr>
        <w:t>o’u</w:t>
      </w:r>
      <w:r w:rsidRPr="009E4373">
        <w:rPr>
          <w:color w:val="auto"/>
          <w:lang w:bidi="cy-GB"/>
        </w:rPr>
        <w:t xml:space="preserve"> </w:t>
      </w:r>
      <w:r w:rsidR="002306AD">
        <w:rPr>
          <w:color w:val="auto"/>
          <w:lang w:bidi="cy-GB"/>
        </w:rPr>
        <w:t>h</w:t>
      </w:r>
      <w:r w:rsidRPr="009E4373">
        <w:rPr>
          <w:color w:val="auto"/>
          <w:lang w:bidi="cy-GB"/>
        </w:rPr>
        <w:t>astudiaethau) mewn partneriaeth â</w:t>
      </w:r>
      <w:r w:rsidR="002306AD">
        <w:rPr>
          <w:color w:val="auto"/>
          <w:lang w:bidi="cy-GB"/>
        </w:rPr>
        <w:t>’r</w:t>
      </w:r>
      <w:r w:rsidRPr="009E4373">
        <w:rPr>
          <w:color w:val="auto"/>
          <w:lang w:bidi="cy-GB"/>
        </w:rPr>
        <w:t xml:space="preserve"> myfyriwr.</w:t>
      </w:r>
    </w:p>
    <w:p w14:paraId="4F5C69B4" w14:textId="38EAAF22" w:rsidR="00635F7C" w:rsidRPr="00F5243C" w:rsidRDefault="00635F7C" w:rsidP="00635F7C">
      <w:pPr>
        <w:pStyle w:val="Heading2"/>
        <w:rPr>
          <w:color w:val="auto"/>
        </w:rPr>
      </w:pPr>
      <w:r w:rsidRPr="00F000D3">
        <w:rPr>
          <w:color w:val="auto"/>
          <w:lang w:bidi="cy-GB"/>
        </w:rPr>
        <w:t xml:space="preserve">Mae'r polisi hwn yn rhoi fframwaith i staff i ymgysylltu myfyrwyr </w:t>
      </w:r>
      <w:r w:rsidR="002306AD">
        <w:rPr>
          <w:color w:val="auto"/>
          <w:lang w:bidi="cy-GB"/>
        </w:rPr>
        <w:t>â’r</w:t>
      </w:r>
      <w:r w:rsidRPr="00F000D3">
        <w:rPr>
          <w:color w:val="auto"/>
          <w:lang w:bidi="cy-GB"/>
        </w:rPr>
        <w:t xml:space="preserve"> broses hon ac, os yw'n briodol, i gyd-</w:t>
      </w:r>
      <w:r w:rsidR="002306AD">
        <w:rPr>
          <w:color w:val="auto"/>
          <w:lang w:bidi="cy-GB"/>
        </w:rPr>
        <w:t>gynllunio</w:t>
      </w:r>
      <w:r w:rsidRPr="00F000D3">
        <w:rPr>
          <w:color w:val="auto"/>
          <w:lang w:bidi="cy-GB"/>
        </w:rPr>
        <w:t xml:space="preserve"> cynllun </w:t>
      </w:r>
      <w:r w:rsidR="007E2EEE">
        <w:rPr>
          <w:color w:val="auto"/>
          <w:lang w:bidi="cy-GB"/>
        </w:rPr>
        <w:t>Cefnogaeth</w:t>
      </w:r>
      <w:r w:rsidRPr="00F000D3">
        <w:rPr>
          <w:color w:val="auto"/>
          <w:lang w:bidi="cy-GB"/>
        </w:rPr>
        <w:t xml:space="preserve"> Astudio. Os caiff ei dilyn yn gyson, gall y broses </w:t>
      </w:r>
      <w:r w:rsidR="007E2EEE">
        <w:rPr>
          <w:color w:val="auto"/>
          <w:lang w:bidi="cy-GB"/>
        </w:rPr>
        <w:t>CA</w:t>
      </w:r>
      <w:r w:rsidRPr="00F000D3">
        <w:rPr>
          <w:color w:val="auto"/>
          <w:lang w:bidi="cy-GB"/>
        </w:rPr>
        <w:t xml:space="preserve"> helpu myfyrwyr i ail-ymgysylltu â'u hastudiaethau a</w:t>
      </w:r>
      <w:r w:rsidR="002306AD">
        <w:rPr>
          <w:color w:val="auto"/>
          <w:lang w:bidi="cy-GB"/>
        </w:rPr>
        <w:t>c i lwyddo yn eu hastudiaethau</w:t>
      </w:r>
      <w:r w:rsidRPr="00F000D3">
        <w:rPr>
          <w:color w:val="auto"/>
          <w:lang w:bidi="cy-GB"/>
        </w:rPr>
        <w:t>.</w:t>
      </w:r>
    </w:p>
    <w:p w14:paraId="705484DF" w14:textId="4F642E07" w:rsidR="5E802755" w:rsidRPr="00F5243C" w:rsidRDefault="0036176B" w:rsidP="5E802755">
      <w:pPr>
        <w:pStyle w:val="Heading2"/>
        <w:rPr>
          <w:color w:val="auto"/>
        </w:rPr>
      </w:pPr>
      <w:r w:rsidRPr="00F000D3">
        <w:rPr>
          <w:color w:val="auto"/>
          <w:lang w:bidi="cy-GB"/>
        </w:rPr>
        <w:t xml:space="preserve">Mae'r Polisi a'r Weithdrefn </w:t>
      </w:r>
      <w:r w:rsidR="007E2EEE">
        <w:rPr>
          <w:color w:val="auto"/>
          <w:lang w:bidi="cy-GB"/>
        </w:rPr>
        <w:t>Cefnogaeth</w:t>
      </w:r>
      <w:r w:rsidRPr="00F000D3">
        <w:rPr>
          <w:color w:val="auto"/>
          <w:lang w:bidi="cy-GB"/>
        </w:rPr>
        <w:t xml:space="preserve"> Astudio yn cynnwys cam cychwynnol '</w:t>
      </w:r>
      <w:r w:rsidR="002306AD">
        <w:rPr>
          <w:color w:val="auto"/>
          <w:lang w:bidi="cy-GB"/>
        </w:rPr>
        <w:t>Pontio</w:t>
      </w:r>
      <w:r w:rsidRPr="00F000D3">
        <w:rPr>
          <w:color w:val="auto"/>
          <w:lang w:bidi="cy-GB"/>
        </w:rPr>
        <w:t xml:space="preserve"> i A</w:t>
      </w:r>
      <w:r w:rsidR="00B51655">
        <w:rPr>
          <w:color w:val="auto"/>
          <w:lang w:bidi="cy-GB"/>
        </w:rPr>
        <w:t>studio</w:t>
      </w:r>
      <w:r w:rsidRPr="00F000D3">
        <w:rPr>
          <w:color w:val="auto"/>
          <w:lang w:bidi="cy-GB"/>
        </w:rPr>
        <w:t xml:space="preserve">' sydd wedi'i anelu at wythnosau 1 a 2 y tymor, gan ganolbwyntio ar ymyrraeth gynnar a thri cham dilynol sy'n cynyddu o ran ffurfioldeb a lefel y gefnogaeth a gynigir i fyfyriwr. Fel arfer, dylai staff ddilyn y camau hyn yn eu trefn. </w:t>
      </w:r>
      <w:r w:rsidR="00B51655">
        <w:rPr>
          <w:color w:val="auto"/>
          <w:lang w:bidi="cy-GB"/>
        </w:rPr>
        <w:t>Os yw</w:t>
      </w:r>
      <w:r w:rsidRPr="00F000D3">
        <w:rPr>
          <w:color w:val="auto"/>
          <w:lang w:bidi="cy-GB"/>
        </w:rPr>
        <w:t xml:space="preserve"> natur y materion a'u heffaith yn arbennig o ddifrifol, a bod gan y Brifysgol sail resymol i gredu na fyddai camau cynharach yn darparu datrysiad ystyrlon na chefnogol, efallai y byddai'n briodol symud yn uniongyrchol i gam diweddarach.</w:t>
      </w:r>
    </w:p>
    <w:p w14:paraId="48F7BFFC" w14:textId="4200EE4E" w:rsidR="009359B4" w:rsidRDefault="00844206" w:rsidP="00AD6592">
      <w:pPr>
        <w:pStyle w:val="Heading1"/>
      </w:pPr>
      <w:r w:rsidRPr="00AD6592">
        <w:rPr>
          <w:lang w:bidi="cy-GB"/>
        </w:rPr>
        <w:t>Cwmpas</w:t>
      </w:r>
    </w:p>
    <w:p w14:paraId="547FA271" w14:textId="47F13ACA" w:rsidR="0058261B" w:rsidRPr="00F000D3" w:rsidRDefault="6090D6A1" w:rsidP="00AD6592">
      <w:pPr>
        <w:pStyle w:val="Heading2"/>
        <w:rPr>
          <w:color w:val="auto"/>
        </w:rPr>
      </w:pPr>
      <w:r w:rsidRPr="00F000D3">
        <w:rPr>
          <w:color w:val="auto"/>
          <w:lang w:bidi="cy-GB"/>
        </w:rPr>
        <w:t xml:space="preserve">Mae'r polisi'n berthnasol i bob myfyriwr sydd wedi cofrestru i astudio yn un o gampysau Prifysgol </w:t>
      </w:r>
      <w:r w:rsidR="007E2EEE">
        <w:rPr>
          <w:color w:val="auto"/>
          <w:lang w:bidi="cy-GB"/>
        </w:rPr>
        <w:t>M</w:t>
      </w:r>
      <w:r w:rsidRPr="00F000D3">
        <w:rPr>
          <w:color w:val="auto"/>
          <w:lang w:bidi="cy-GB"/>
        </w:rPr>
        <w:t>etropolitan Caerdydd, gan gynnwys myfyrwyr israddedig, ôl-raddedig, llawn amser, rhan-amser, rhyngwladol a phrentisiaethau gradd.</w:t>
      </w:r>
    </w:p>
    <w:p w14:paraId="6FAF7D45" w14:textId="2374ACBA" w:rsidR="00C3235F" w:rsidRPr="00F000D3" w:rsidRDefault="00B51655" w:rsidP="00AD6592">
      <w:pPr>
        <w:pStyle w:val="Heading2"/>
        <w:rPr>
          <w:color w:val="auto"/>
        </w:rPr>
      </w:pPr>
      <w:r>
        <w:rPr>
          <w:rFonts w:eastAsiaTheme="minorEastAsia"/>
          <w:color w:val="auto"/>
          <w:lang w:bidi="cy-GB"/>
        </w:rPr>
        <w:t>Gallai</w:t>
      </w:r>
      <w:r w:rsidR="00E51F44" w:rsidRPr="00E51F44">
        <w:rPr>
          <w:rFonts w:eastAsiaTheme="minorEastAsia"/>
          <w:color w:val="auto"/>
          <w:lang w:bidi="cy-GB"/>
        </w:rPr>
        <w:t xml:space="preserve"> gorddibynnu ar Amgylchiadau Lliniarol a/neu bryderon a amlygwyd drwy ddata ymgysylltu</w:t>
      </w:r>
      <w:r w:rsidR="007E2EEE">
        <w:rPr>
          <w:rFonts w:eastAsiaTheme="minorEastAsia"/>
          <w:color w:val="auto"/>
          <w:lang w:bidi="cy-GB"/>
        </w:rPr>
        <w:t>n ag Ystadegau</w:t>
      </w:r>
      <w:r w:rsidR="00E51F44" w:rsidRPr="00E51F44">
        <w:rPr>
          <w:rFonts w:eastAsiaTheme="minorEastAsia"/>
          <w:color w:val="auto"/>
          <w:lang w:bidi="cy-GB"/>
        </w:rPr>
        <w:t xml:space="preserve"> Met sbarduno atgyfeiriad myfyriwr i </w:t>
      </w:r>
      <w:r>
        <w:rPr>
          <w:rFonts w:eastAsiaTheme="minorEastAsia"/>
          <w:color w:val="auto"/>
          <w:lang w:bidi="cy-GB"/>
        </w:rPr>
        <w:t>G</w:t>
      </w:r>
      <w:r w:rsidR="00E51F44" w:rsidRPr="00E51F44">
        <w:rPr>
          <w:rFonts w:eastAsiaTheme="minorEastAsia"/>
          <w:color w:val="auto"/>
          <w:lang w:bidi="cy-GB"/>
        </w:rPr>
        <w:t xml:space="preserve">efnogaeth Astudio. </w:t>
      </w:r>
      <w:r>
        <w:rPr>
          <w:color w:val="auto"/>
          <w:lang w:bidi="cy-GB"/>
        </w:rPr>
        <w:t>Os bydd</w:t>
      </w:r>
      <w:r w:rsidR="21727B3B" w:rsidRPr="00E51F44">
        <w:rPr>
          <w:color w:val="auto"/>
          <w:lang w:bidi="cy-GB"/>
        </w:rPr>
        <w:t xml:space="preserve"> data’n dangos diffyg ymgysylltiad a chynnydd, a allai gynnwys pryderon academaidd, problemau ymddygiad, problemau iechyd neu lesiant sy’n parhau, yna dylid cychwyn Cam 1 o’r weithdrefn </w:t>
      </w:r>
      <w:r>
        <w:rPr>
          <w:color w:val="auto"/>
          <w:lang w:bidi="cy-GB"/>
        </w:rPr>
        <w:t>Cefnogaeth</w:t>
      </w:r>
      <w:r w:rsidR="21727B3B" w:rsidRPr="00E51F44">
        <w:rPr>
          <w:color w:val="auto"/>
          <w:lang w:bidi="cy-GB"/>
        </w:rPr>
        <w:t xml:space="preserve"> Astudio. </w:t>
      </w:r>
      <w:r>
        <w:rPr>
          <w:rFonts w:eastAsiaTheme="minorEastAsia"/>
          <w:color w:val="auto"/>
          <w:lang w:bidi="cy-GB"/>
        </w:rPr>
        <w:t>Gall</w:t>
      </w:r>
      <w:r w:rsidR="001F1F80" w:rsidRPr="001F1F80">
        <w:rPr>
          <w:rFonts w:eastAsiaTheme="minorEastAsia"/>
          <w:color w:val="auto"/>
          <w:lang w:bidi="cy-GB"/>
        </w:rPr>
        <w:t xml:space="preserve"> Tiwtoriaid Academaidd Personol (</w:t>
      </w:r>
      <w:r w:rsidR="007E2EEE">
        <w:rPr>
          <w:rFonts w:eastAsiaTheme="minorEastAsia"/>
          <w:color w:val="auto"/>
          <w:lang w:bidi="cy-GB"/>
        </w:rPr>
        <w:t>TAP</w:t>
      </w:r>
      <w:r w:rsidR="001F1F80" w:rsidRPr="001F1F80">
        <w:rPr>
          <w:rFonts w:eastAsiaTheme="minorEastAsia"/>
          <w:color w:val="auto"/>
          <w:lang w:bidi="cy-GB"/>
        </w:rPr>
        <w:t xml:space="preserve">) hefyd </w:t>
      </w:r>
      <w:r>
        <w:rPr>
          <w:rFonts w:eastAsiaTheme="minorEastAsia"/>
          <w:color w:val="auto"/>
          <w:lang w:bidi="cy-GB"/>
        </w:rPr>
        <w:t>g</w:t>
      </w:r>
      <w:r w:rsidR="001F1F80" w:rsidRPr="001F1F80">
        <w:rPr>
          <w:rFonts w:eastAsiaTheme="minorEastAsia"/>
          <w:color w:val="auto"/>
          <w:lang w:bidi="cy-GB"/>
        </w:rPr>
        <w:t xml:space="preserve">yfeirio myfyrwyr sy'n </w:t>
      </w:r>
      <w:r>
        <w:rPr>
          <w:rFonts w:eastAsiaTheme="minorEastAsia"/>
          <w:color w:val="auto"/>
          <w:lang w:bidi="cy-GB"/>
        </w:rPr>
        <w:t>peri</w:t>
      </w:r>
      <w:r w:rsidR="001F1F80" w:rsidRPr="001F1F80">
        <w:rPr>
          <w:rFonts w:eastAsiaTheme="minorEastAsia"/>
          <w:color w:val="auto"/>
          <w:lang w:bidi="cy-GB"/>
        </w:rPr>
        <w:t xml:space="preserve"> pryder i'r broses hon.</w:t>
      </w:r>
    </w:p>
    <w:p w14:paraId="53662F1B" w14:textId="62AE9BD8" w:rsidR="00A05E79" w:rsidRPr="00A338EC" w:rsidRDefault="21727B3B" w:rsidP="00AD6592">
      <w:pPr>
        <w:pStyle w:val="Heading1"/>
      </w:pPr>
      <w:r w:rsidRPr="00AD6592">
        <w:rPr>
          <w:lang w:bidi="cy-GB"/>
        </w:rPr>
        <w:t>Egwyddorion</w:t>
      </w:r>
    </w:p>
    <w:p w14:paraId="1E58FFDA" w14:textId="62E4F483" w:rsidR="00C3235F" w:rsidRPr="00EE5853" w:rsidRDefault="21727B3B" w:rsidP="00EE5853">
      <w:pPr>
        <w:pStyle w:val="Heading2"/>
        <w:rPr>
          <w:color w:val="auto"/>
        </w:rPr>
      </w:pPr>
      <w:r w:rsidRPr="00EE5853">
        <w:rPr>
          <w:color w:val="auto"/>
          <w:lang w:bidi="cy-GB"/>
        </w:rPr>
        <w:t>Mae'r polisi hwn yn pwysleisio ymyrraeth gynnar a dull cydweithredol rhwng myfyrwyr, cydweithwyr academaidd a gwasanaethau cymorth.</w:t>
      </w:r>
    </w:p>
    <w:p w14:paraId="011A8541" w14:textId="729C3B97" w:rsidR="00C3235F" w:rsidRPr="00EE5853" w:rsidRDefault="00C3235F" w:rsidP="00EE5853">
      <w:pPr>
        <w:pStyle w:val="Heading2"/>
        <w:rPr>
          <w:color w:val="auto"/>
        </w:rPr>
      </w:pPr>
      <w:r w:rsidRPr="00EE5853">
        <w:rPr>
          <w:color w:val="auto"/>
          <w:lang w:bidi="cy-GB"/>
        </w:rPr>
        <w:lastRenderedPageBreak/>
        <w:t>Mae myfyrwyr yn gyfrifol am eu hiechyd a'u lles</w:t>
      </w:r>
      <w:r w:rsidR="00B51655">
        <w:rPr>
          <w:color w:val="auto"/>
          <w:lang w:bidi="cy-GB"/>
        </w:rPr>
        <w:t>iant eu hunain</w:t>
      </w:r>
      <w:r w:rsidRPr="00EE5853">
        <w:rPr>
          <w:color w:val="auto"/>
          <w:lang w:bidi="cy-GB"/>
        </w:rPr>
        <w:t xml:space="preserve"> a dylent gymryd y camau angenrheidiol i reoli eu cyflwr</w:t>
      </w:r>
      <w:r w:rsidR="00B51655">
        <w:rPr>
          <w:color w:val="auto"/>
          <w:lang w:bidi="cy-GB"/>
        </w:rPr>
        <w:t>/cyflyr</w:t>
      </w:r>
      <w:r w:rsidRPr="00EE5853">
        <w:rPr>
          <w:color w:val="auto"/>
          <w:lang w:bidi="cy-GB"/>
        </w:rPr>
        <w:t>au</w:t>
      </w:r>
      <w:r w:rsidR="00B51655">
        <w:rPr>
          <w:color w:val="auto"/>
          <w:lang w:bidi="cy-GB"/>
        </w:rPr>
        <w:t xml:space="preserve"> </w:t>
      </w:r>
      <w:r w:rsidRPr="00EE5853">
        <w:rPr>
          <w:color w:val="auto"/>
          <w:lang w:bidi="cy-GB"/>
        </w:rPr>
        <w:t>cystal ag y gallant. Mae hyn yn cynnwys ymgysylltu'n llawn â gwasanaethau cymorth y brifysgol a, lle bo'n briodol, gwasanaethau'r GIG, fel sy'n ofynnol gan eu cynllun C</w:t>
      </w:r>
      <w:r w:rsidR="007E2EEE">
        <w:rPr>
          <w:color w:val="auto"/>
          <w:lang w:bidi="cy-GB"/>
        </w:rPr>
        <w:t>efnogaeth</w:t>
      </w:r>
      <w:r w:rsidRPr="00EE5853">
        <w:rPr>
          <w:color w:val="auto"/>
          <w:lang w:bidi="cy-GB"/>
        </w:rPr>
        <w:t xml:space="preserve"> Astudio.   </w:t>
      </w:r>
    </w:p>
    <w:p w14:paraId="4416F8C1" w14:textId="7DFD2BE1" w:rsidR="001C33EE" w:rsidRPr="00EE5853" w:rsidRDefault="21727B3B" w:rsidP="00EE5853">
      <w:pPr>
        <w:pStyle w:val="Heading2"/>
        <w:rPr>
          <w:color w:val="auto"/>
        </w:rPr>
      </w:pPr>
      <w:r w:rsidRPr="00EE5853">
        <w:rPr>
          <w:color w:val="auto"/>
          <w:lang w:bidi="cy-GB"/>
        </w:rPr>
        <w:t xml:space="preserve">Mae'r Polisi </w:t>
      </w:r>
      <w:r w:rsidR="007E2EEE">
        <w:rPr>
          <w:color w:val="auto"/>
          <w:lang w:bidi="cy-GB"/>
        </w:rPr>
        <w:t>Cefnogaeth</w:t>
      </w:r>
      <w:r w:rsidRPr="00EE5853">
        <w:rPr>
          <w:color w:val="auto"/>
          <w:lang w:bidi="cy-GB"/>
        </w:rPr>
        <w:t xml:space="preserve"> Astudio wedi'i gysylltu'n agos â'r Polisi Amgylchiadau Lliniarol er mwyn sicrhau bod cymorth cyson ac amserol yn cael ei gynnig i bob myfyriwr (gweler 4.2). Gall myfyrwyr sy'n defnyddio Amgylchiadau Lliniarol ddisgwyl cael eu cyfeirio i'r broses C</w:t>
      </w:r>
      <w:r w:rsidR="007E2EEE">
        <w:rPr>
          <w:color w:val="auto"/>
          <w:lang w:bidi="cy-GB"/>
        </w:rPr>
        <w:t>efnogaeth</w:t>
      </w:r>
      <w:r w:rsidRPr="00EE5853">
        <w:rPr>
          <w:color w:val="auto"/>
          <w:lang w:bidi="cy-GB"/>
        </w:rPr>
        <w:t xml:space="preserve"> Astudio. Byddai hyn fel arfer yn digwydd yng Ngham 1 o'r broses C</w:t>
      </w:r>
      <w:r w:rsidR="007E2EEE">
        <w:rPr>
          <w:color w:val="auto"/>
          <w:lang w:bidi="cy-GB"/>
        </w:rPr>
        <w:t>efnogaeth</w:t>
      </w:r>
      <w:r w:rsidRPr="00EE5853">
        <w:rPr>
          <w:color w:val="auto"/>
          <w:lang w:bidi="cy-GB"/>
        </w:rPr>
        <w:t xml:space="preserve"> Astudio ond o dan rai amgylchiadau gall</w:t>
      </w:r>
      <w:r w:rsidR="00DB3F0D">
        <w:rPr>
          <w:color w:val="auto"/>
          <w:lang w:bidi="cy-GB"/>
        </w:rPr>
        <w:t xml:space="preserve"> hyn</w:t>
      </w:r>
      <w:r w:rsidRPr="00EE5853">
        <w:rPr>
          <w:color w:val="auto"/>
          <w:lang w:bidi="cy-GB"/>
        </w:rPr>
        <w:t xml:space="preserve"> ddigwydd yng Ngham 2 hefyd.</w:t>
      </w:r>
    </w:p>
    <w:p w14:paraId="72B62CE6" w14:textId="78DC41DE" w:rsidR="00C3235F" w:rsidRPr="00EE5853" w:rsidRDefault="21727B3B" w:rsidP="00EE5853">
      <w:pPr>
        <w:pStyle w:val="Heading2"/>
        <w:rPr>
          <w:color w:val="auto"/>
        </w:rPr>
      </w:pPr>
      <w:r w:rsidRPr="00EE5853">
        <w:rPr>
          <w:color w:val="auto"/>
          <w:lang w:bidi="cy-GB"/>
        </w:rPr>
        <w:t xml:space="preserve">Mae Pontio i Astudio a thri cham cynyddol i'r broses </w:t>
      </w:r>
      <w:r w:rsidR="00DB3F0D">
        <w:rPr>
          <w:color w:val="auto"/>
          <w:lang w:bidi="cy-GB"/>
        </w:rPr>
        <w:t>Cefnogaeth</w:t>
      </w:r>
      <w:r w:rsidRPr="00EE5853">
        <w:rPr>
          <w:color w:val="auto"/>
          <w:lang w:bidi="cy-GB"/>
        </w:rPr>
        <w:t xml:space="preserve"> Astudio. Bydd myfyrwyr yn cael eu </w:t>
      </w:r>
      <w:r w:rsidR="00DB3F0D">
        <w:rPr>
          <w:color w:val="auto"/>
          <w:lang w:bidi="cy-GB"/>
        </w:rPr>
        <w:t>brysbennu</w:t>
      </w:r>
      <w:r w:rsidRPr="00EE5853">
        <w:rPr>
          <w:color w:val="auto"/>
          <w:lang w:bidi="cy-GB"/>
        </w:rPr>
        <w:t xml:space="preserve"> i'r cam mwyaf priodol yn seiliedig ar eu lefel unigol o angen a'u hamgylchiadau ar y pryd. </w:t>
      </w:r>
    </w:p>
    <w:p w14:paraId="688B82C2" w14:textId="4CDAC9ED" w:rsidR="00C3235F" w:rsidRPr="00EE5853" w:rsidRDefault="21727B3B" w:rsidP="00EE5853">
      <w:pPr>
        <w:pStyle w:val="Heading2"/>
        <w:rPr>
          <w:color w:val="auto"/>
        </w:rPr>
      </w:pPr>
      <w:r w:rsidRPr="00EE5853">
        <w:rPr>
          <w:color w:val="auto"/>
          <w:lang w:bidi="cy-GB"/>
        </w:rPr>
        <w:t xml:space="preserve">Dylai staff sy'n cefnogi myfyriwr drwy'r broses </w:t>
      </w:r>
      <w:r w:rsidR="007E2EEE" w:rsidRPr="00EE5853">
        <w:rPr>
          <w:color w:val="auto"/>
          <w:lang w:bidi="cy-GB"/>
        </w:rPr>
        <w:t>C</w:t>
      </w:r>
      <w:r w:rsidR="007E2EEE">
        <w:rPr>
          <w:color w:val="auto"/>
          <w:lang w:bidi="cy-GB"/>
        </w:rPr>
        <w:t>efnogaeth</w:t>
      </w:r>
      <w:r w:rsidR="007E2EEE" w:rsidRPr="00EE5853">
        <w:rPr>
          <w:color w:val="auto"/>
          <w:lang w:bidi="cy-GB"/>
        </w:rPr>
        <w:t xml:space="preserve"> </w:t>
      </w:r>
      <w:r w:rsidRPr="00EE5853">
        <w:rPr>
          <w:color w:val="auto"/>
          <w:lang w:bidi="cy-GB"/>
        </w:rPr>
        <w:t>Astudio fabwysiadu dull tosturiol a chydweithredol, gan gydnabod bod hwn yn gam cefnogol a gynlluniwyd i helpu'r myfyriwr i lwyddo. Mae'r broses hon yn offeryn allweddol ar gyfer cadw a datblygu myfyrwyr, gan sicrhau bod myfyrwyr sy'n profi amrywiaeth o anawsterau a heriau yn cael eu cefnogi'n dda. Gyda chyfranogiad cyson gan bawb sy'n gysylltiedig, gall y broses hon arwain at ganlyniadau cadarnhaol a chynaliadwy i fyfyrwyr.</w:t>
      </w:r>
    </w:p>
    <w:p w14:paraId="2F958C49" w14:textId="00165358" w:rsidR="00062E7D" w:rsidRPr="00F000D3" w:rsidRDefault="00C3235F" w:rsidP="00EE5853">
      <w:pPr>
        <w:pStyle w:val="Heading2"/>
      </w:pPr>
      <w:r w:rsidRPr="00EE5853">
        <w:rPr>
          <w:color w:val="auto"/>
          <w:lang w:bidi="cy-GB"/>
        </w:rPr>
        <w:t xml:space="preserve">Os nad yw myfyriwr yn gallu neu'n amharod i ymuno â phroses </w:t>
      </w:r>
      <w:r w:rsidR="007E2EEE" w:rsidRPr="00EE5853">
        <w:rPr>
          <w:color w:val="auto"/>
          <w:lang w:bidi="cy-GB"/>
        </w:rPr>
        <w:t>C</w:t>
      </w:r>
      <w:r w:rsidR="007E2EEE">
        <w:rPr>
          <w:color w:val="auto"/>
          <w:lang w:bidi="cy-GB"/>
        </w:rPr>
        <w:t>efnogaeth</w:t>
      </w:r>
      <w:r w:rsidR="007E2EEE" w:rsidRPr="00EE5853">
        <w:rPr>
          <w:color w:val="auto"/>
          <w:lang w:bidi="cy-GB"/>
        </w:rPr>
        <w:t xml:space="preserve"> </w:t>
      </w:r>
      <w:r w:rsidRPr="00EE5853">
        <w:rPr>
          <w:color w:val="auto"/>
          <w:lang w:bidi="cy-GB"/>
        </w:rPr>
        <w:t>Astudio, gall y Brifysgol weithredu'r weithdrefn hon heb ymgysylltiad na chytundeb y myfyriwr, yn enwedig os oes risg i'r myfyriwr a/neu'r gymuned ehangach ym Met Caerdydd - Bydd Cam 3 y broses yn cael ei weithredu ar yr adeg hon.</w:t>
      </w:r>
    </w:p>
    <w:p w14:paraId="7A749040" w14:textId="390F5667" w:rsidR="59C452B5" w:rsidRDefault="59C452B5" w:rsidP="00765264">
      <w:pPr>
        <w:pStyle w:val="ListParagraph"/>
        <w:ind w:left="1080"/>
      </w:pPr>
    </w:p>
    <w:p w14:paraId="1966C443" w14:textId="311E89BA" w:rsidR="002C037B" w:rsidRPr="00765264" w:rsidRDefault="00AE3A65" w:rsidP="00935A1B">
      <w:pPr>
        <w:pStyle w:val="Heading1"/>
      </w:pPr>
      <w:r w:rsidRPr="00765264">
        <w:rPr>
          <w:lang w:bidi="cy-GB"/>
        </w:rPr>
        <w:t>Polisïau a Gweithdrefnau Cysylltiedig</w:t>
      </w:r>
    </w:p>
    <w:p w14:paraId="0FE24853" w14:textId="20F224A6" w:rsidR="007439A0" w:rsidRPr="00187AD2" w:rsidRDefault="007439A0" w:rsidP="00AD6592">
      <w:pPr>
        <w:pStyle w:val="Heading2"/>
        <w:rPr>
          <w:b/>
          <w:bCs/>
          <w:color w:val="auto"/>
        </w:rPr>
      </w:pPr>
      <w:r w:rsidRPr="00187AD2">
        <w:rPr>
          <w:b/>
          <w:color w:val="auto"/>
          <w:lang w:bidi="cy-GB"/>
        </w:rPr>
        <w:t xml:space="preserve">Gweithdrefn Disgyblu Myfyrwyr </w:t>
      </w:r>
    </w:p>
    <w:p w14:paraId="6DB2D803" w14:textId="14D6E68F" w:rsidR="007439A0" w:rsidRPr="002052EB" w:rsidRDefault="6B066DF5" w:rsidP="002052EB">
      <w:pPr>
        <w:pStyle w:val="Heading3"/>
        <w:rPr>
          <w:color w:val="auto"/>
        </w:rPr>
      </w:pPr>
      <w:r w:rsidRPr="002052EB">
        <w:rPr>
          <w:color w:val="auto"/>
          <w:lang w:bidi="cy-GB"/>
        </w:rPr>
        <w:t xml:space="preserve">Gall y polisi a'r weithdrefn </w:t>
      </w:r>
      <w:r w:rsidR="00DB3F0D">
        <w:rPr>
          <w:color w:val="auto"/>
          <w:lang w:bidi="cy-GB"/>
        </w:rPr>
        <w:t>Cefnogaeth</w:t>
      </w:r>
      <w:r w:rsidRPr="002052EB">
        <w:rPr>
          <w:color w:val="auto"/>
          <w:lang w:bidi="cy-GB"/>
        </w:rPr>
        <w:t xml:space="preserve"> Astudio gynnwys cymorth i fyfyrwyr sy'n profi rhai problemau ymddygiad, a all fod yn gysylltiedig â phroblemau iechyd corfforol neu feddyliol. Bydd effaith yr ymddygiadau hyn yn effeithio'n bennaf ar y myfyriwr dan sylw a'i gynnydd academaidd, heb gyflwyno unrhyw risg i gymuned ehangach y brifysgol. </w:t>
      </w:r>
    </w:p>
    <w:p w14:paraId="0115DF28" w14:textId="45954E1E" w:rsidR="007439A0" w:rsidRPr="002052EB" w:rsidRDefault="7DBC5AC4" w:rsidP="002052EB">
      <w:pPr>
        <w:pStyle w:val="Heading3"/>
        <w:rPr>
          <w:color w:val="auto"/>
        </w:rPr>
      </w:pPr>
      <w:r w:rsidRPr="002052EB">
        <w:rPr>
          <w:color w:val="auto"/>
          <w:lang w:bidi="cy-GB"/>
        </w:rPr>
        <w:t xml:space="preserve">Ar adegau, gall ymddygiad myfyriwr gyflwyno risg i'r gymuned ehangach neu enw da'r Brifysgol, er enghraifft gall yr Heddlu fod yn rhan o'r broses. Yn yr achosion hyn, gellir atal neu ddisodli'r broses </w:t>
      </w:r>
      <w:r w:rsidR="007E2EEE" w:rsidRPr="00EE5853">
        <w:rPr>
          <w:color w:val="auto"/>
          <w:lang w:bidi="cy-GB"/>
        </w:rPr>
        <w:t>C</w:t>
      </w:r>
      <w:r w:rsidR="007E2EEE">
        <w:rPr>
          <w:color w:val="auto"/>
          <w:lang w:bidi="cy-GB"/>
        </w:rPr>
        <w:t>efnogaeth</w:t>
      </w:r>
      <w:r w:rsidR="007E2EEE" w:rsidRPr="00EE5853">
        <w:rPr>
          <w:color w:val="auto"/>
          <w:lang w:bidi="cy-GB"/>
        </w:rPr>
        <w:t xml:space="preserve"> </w:t>
      </w:r>
      <w:r w:rsidRPr="002052EB">
        <w:rPr>
          <w:color w:val="auto"/>
          <w:lang w:bidi="cy-GB"/>
        </w:rPr>
        <w:t xml:space="preserve">Astudio gan y </w:t>
      </w:r>
      <w:hyperlink r:id="rId13" w:history="1">
        <w:r w:rsidRPr="00AC2EA5">
          <w:rPr>
            <w:rStyle w:val="Hyperlink"/>
            <w:color w:val="0070C0"/>
            <w:lang w:bidi="cy-GB"/>
          </w:rPr>
          <w:t>Weithdrefn Disgyblu Myfyrwyr</w:t>
        </w:r>
      </w:hyperlink>
      <w:r w:rsidRPr="002052EB">
        <w:rPr>
          <w:color w:val="auto"/>
          <w:lang w:bidi="cy-GB"/>
        </w:rPr>
        <w:t xml:space="preserve">. Yn unol â'r Weithdrefn Disgyblu Myfyrwyr, cynhelir cyfarfod o randdeiliaid allweddol, gan gynnwys y tîm Cwynion ac Ymddygiad, i benderfynu ar y weithdrefn fwyaf priodol i'w defnyddio. </w:t>
      </w:r>
    </w:p>
    <w:p w14:paraId="3F006691" w14:textId="1AFC0C75" w:rsidR="007439A0" w:rsidRPr="002052EB" w:rsidRDefault="7DBC5AC4" w:rsidP="002052EB">
      <w:pPr>
        <w:pStyle w:val="Heading3"/>
        <w:rPr>
          <w:color w:val="auto"/>
        </w:rPr>
      </w:pPr>
      <w:r w:rsidRPr="002052EB">
        <w:rPr>
          <w:color w:val="auto"/>
          <w:lang w:bidi="cy-GB"/>
        </w:rPr>
        <w:lastRenderedPageBreak/>
        <w:t xml:space="preserve">Ar adegau eraill, pan fydd ymddygiad myfyriwr i'w weld yn gysylltiedig â'i iechyd meddwl neu gorfforol, gall y Brifysgol ddewis defnyddio'r weithdrefn </w:t>
      </w:r>
      <w:r w:rsidR="007E2EEE">
        <w:rPr>
          <w:color w:val="auto"/>
          <w:lang w:bidi="cy-GB"/>
        </w:rPr>
        <w:t>CA</w:t>
      </w:r>
      <w:r w:rsidRPr="002052EB">
        <w:rPr>
          <w:color w:val="auto"/>
          <w:lang w:bidi="cy-GB"/>
        </w:rPr>
        <w:t xml:space="preserve"> yn lle hynny, a fyddai wedi'i chytuno gan gyfarfod </w:t>
      </w:r>
      <w:r w:rsidR="00DB3F0D">
        <w:rPr>
          <w:color w:val="auto"/>
          <w:lang w:bidi="cy-GB"/>
        </w:rPr>
        <w:t>rhwng</w:t>
      </w:r>
      <w:r w:rsidRPr="002052EB">
        <w:rPr>
          <w:color w:val="auto"/>
          <w:lang w:bidi="cy-GB"/>
        </w:rPr>
        <w:t xml:space="preserve"> r</w:t>
      </w:r>
      <w:r w:rsidR="00DB3F0D">
        <w:rPr>
          <w:color w:val="auto"/>
          <w:lang w:bidi="cy-GB"/>
        </w:rPr>
        <w:t>h</w:t>
      </w:r>
      <w:r w:rsidRPr="002052EB">
        <w:rPr>
          <w:color w:val="auto"/>
          <w:lang w:bidi="cy-GB"/>
        </w:rPr>
        <w:t xml:space="preserve">anddeiliaid allweddol. </w:t>
      </w:r>
    </w:p>
    <w:p w14:paraId="0D6BA73D" w14:textId="53C848E7" w:rsidR="007439A0" w:rsidRPr="002052EB" w:rsidRDefault="5D37BECC" w:rsidP="002052EB">
      <w:pPr>
        <w:pStyle w:val="Heading3"/>
        <w:rPr>
          <w:color w:val="auto"/>
        </w:rPr>
      </w:pPr>
      <w:r w:rsidRPr="002052EB">
        <w:rPr>
          <w:color w:val="auto"/>
          <w:lang w:bidi="cy-GB"/>
        </w:rPr>
        <w:t xml:space="preserve">Mae ymgysylltu â rhanddeiliaid perthnasol yn caniatáu i'r Brifysgol nodi a lliniaru risg i'r myfyriwr, y gymuned ehangach ac i'r Brifysgol ei hun, gan ganolbwyntio ar effaith ac achosion sylfaenol yr ymddygiad </w:t>
      </w:r>
      <w:r w:rsidR="00DB3F0D">
        <w:rPr>
          <w:color w:val="auto"/>
          <w:lang w:bidi="cy-GB"/>
        </w:rPr>
        <w:t>annerbynniol</w:t>
      </w:r>
      <w:r w:rsidRPr="002052EB">
        <w:rPr>
          <w:color w:val="auto"/>
          <w:lang w:bidi="cy-GB"/>
        </w:rPr>
        <w:t xml:space="preserve">. </w:t>
      </w:r>
    </w:p>
    <w:p w14:paraId="581070F1" w14:textId="014F31FA" w:rsidR="007439A0" w:rsidRPr="009E4373" w:rsidRDefault="007439A0" w:rsidP="00935A1B">
      <w:pPr>
        <w:pStyle w:val="Heading2"/>
        <w:rPr>
          <w:b/>
          <w:bCs/>
          <w:color w:val="auto"/>
        </w:rPr>
      </w:pPr>
      <w:r w:rsidRPr="009E4373">
        <w:rPr>
          <w:b/>
          <w:color w:val="auto"/>
          <w:lang w:bidi="cy-GB"/>
        </w:rPr>
        <w:t>Amgylchiadau Lliniarol</w:t>
      </w:r>
    </w:p>
    <w:p w14:paraId="09C9AC44" w14:textId="352E198E" w:rsidR="007439A0" w:rsidRPr="009E4373" w:rsidRDefault="007439A0" w:rsidP="002052EB">
      <w:pPr>
        <w:pStyle w:val="Heading3"/>
        <w:rPr>
          <w:color w:val="auto"/>
        </w:rPr>
      </w:pPr>
      <w:r w:rsidRPr="009E4373">
        <w:rPr>
          <w:color w:val="auto"/>
          <w:lang w:bidi="cy-GB"/>
        </w:rPr>
        <w:t xml:space="preserve">Mae Polisi </w:t>
      </w:r>
      <w:r w:rsidR="007E2EEE">
        <w:rPr>
          <w:color w:val="auto"/>
          <w:lang w:bidi="cy-GB"/>
        </w:rPr>
        <w:t>CA’r</w:t>
      </w:r>
      <w:r w:rsidRPr="009E4373">
        <w:rPr>
          <w:color w:val="auto"/>
          <w:lang w:bidi="cy-GB"/>
        </w:rPr>
        <w:t xml:space="preserve"> Brifysgol yn gweithio'n agos gyda'r </w:t>
      </w:r>
      <w:hyperlink r:id="rId14" w:history="1">
        <w:r w:rsidRPr="003968E9">
          <w:rPr>
            <w:rStyle w:val="Hyperlink"/>
            <w:lang w:bidi="cy-GB"/>
          </w:rPr>
          <w:t>Polisi Amgylchiadau Lliniarol,</w:t>
        </w:r>
      </w:hyperlink>
      <w:r w:rsidRPr="009E4373">
        <w:rPr>
          <w:color w:val="auto"/>
          <w:lang w:bidi="cy-GB"/>
        </w:rPr>
        <w:t xml:space="preserve"> gan gydnabod y gall defnydd parhaus neu dro ar ôl tro o Amgylchiadau Lliniarol ddangos </w:t>
      </w:r>
      <w:r w:rsidR="00DB3F0D">
        <w:rPr>
          <w:color w:val="auto"/>
          <w:lang w:bidi="cy-GB"/>
        </w:rPr>
        <w:t>pat</w:t>
      </w:r>
      <w:r w:rsidRPr="009E4373">
        <w:rPr>
          <w:color w:val="auto"/>
          <w:lang w:bidi="cy-GB"/>
        </w:rPr>
        <w:t>rwm ehangach o anawsterau sy'n effeithio ar allu myfyriwr i ymgysylltu'n llawn â'i astudiaethau.</w:t>
      </w:r>
    </w:p>
    <w:p w14:paraId="18E25099" w14:textId="5AC7F78B" w:rsidR="007439A0" w:rsidRPr="009E4373" w:rsidRDefault="7DBC5AC4" w:rsidP="002052EB">
      <w:pPr>
        <w:pStyle w:val="Heading3"/>
        <w:rPr>
          <w:color w:val="auto"/>
        </w:rPr>
      </w:pPr>
      <w:r w:rsidRPr="009E4373">
        <w:rPr>
          <w:color w:val="auto"/>
          <w:lang w:bidi="cy-GB"/>
        </w:rPr>
        <w:t xml:space="preserve">Mae Amgylchiadau Lliniarol wedi'u cynllunio i ddarparu rhyddhad academaidd tymor byr mewn ymateb i ddigwyddiadau annisgwyl neu acíwt. Mae'r broses </w:t>
      </w:r>
      <w:r w:rsidR="007E2EEE">
        <w:rPr>
          <w:color w:val="auto"/>
          <w:lang w:bidi="cy-GB"/>
        </w:rPr>
        <w:t xml:space="preserve">CA </w:t>
      </w:r>
      <w:r w:rsidRPr="009E4373">
        <w:rPr>
          <w:color w:val="auto"/>
          <w:lang w:bidi="cy-GB"/>
        </w:rPr>
        <w:t>yn cynnig dull mwy cyfannol a rhagweithiol o ran y defnydd mynych ac adweithiol o Amgylchiadau Lliniarol gan fyfyrwyr i reoli heriau hirdymor a pharhaus. Mae'r broses hon yn galluogi'r Brifysgol i gydweithio â'r myfyriwr i asesu eu gallu cyffredinol i astudio'n effeithiol, yn ddiogel ac yn gynaliadwy.</w:t>
      </w:r>
    </w:p>
    <w:p w14:paraId="3D3AB148" w14:textId="38574E3D" w:rsidR="007439A0" w:rsidRPr="009E4373" w:rsidRDefault="645DF7B9" w:rsidP="002052EB">
      <w:pPr>
        <w:pStyle w:val="Heading3"/>
        <w:rPr>
          <w:color w:val="auto"/>
        </w:rPr>
      </w:pPr>
      <w:r w:rsidRPr="009E4373">
        <w:rPr>
          <w:color w:val="auto"/>
          <w:lang w:bidi="cy-GB"/>
        </w:rPr>
        <w:t>Pan fydd myfyriwr yn cyflwyno nifer o ddatganiadau Amgylchiadau Lliniarol, neu pan fydd natur datganiad yn awgrymu problemau iechyd personol, meddygol neu feddyliol cymhleth neu barhaus, gall y Brifysgol gychwyn trafodaeth Amgylchiadau Lliniarol. Nid proses ddisgyblu na chosb</w:t>
      </w:r>
      <w:r w:rsidR="00DB3F0D">
        <w:rPr>
          <w:color w:val="auto"/>
          <w:lang w:bidi="cy-GB"/>
        </w:rPr>
        <w:t xml:space="preserve">edigol </w:t>
      </w:r>
      <w:r w:rsidRPr="009E4373">
        <w:rPr>
          <w:color w:val="auto"/>
          <w:lang w:bidi="cy-GB"/>
        </w:rPr>
        <w:t>yw hon, mae'n ddull cefnogol a chydweithredol sydd wedi'i gynllunio i archwilio a fyddai myfyriwr yn elwa o addasiadau ychwanegol fel addasu dyddiadau cyflwyno asesiadau neu ohirio asesiadau, cymorth lles</w:t>
      </w:r>
      <w:r w:rsidR="00DB3F0D">
        <w:rPr>
          <w:color w:val="auto"/>
          <w:lang w:bidi="cy-GB"/>
        </w:rPr>
        <w:t>iant</w:t>
      </w:r>
      <w:r w:rsidRPr="009E4373">
        <w:rPr>
          <w:color w:val="auto"/>
          <w:lang w:bidi="cy-GB"/>
        </w:rPr>
        <w:t xml:space="preserve">, cynllunio academaidd, neu seibiant dros dro </w:t>
      </w:r>
      <w:r w:rsidR="00DB3F0D">
        <w:rPr>
          <w:color w:val="auto"/>
          <w:lang w:bidi="cy-GB"/>
        </w:rPr>
        <w:t>o’u</w:t>
      </w:r>
      <w:r w:rsidRPr="009E4373">
        <w:rPr>
          <w:color w:val="auto"/>
          <w:lang w:bidi="cy-GB"/>
        </w:rPr>
        <w:t xml:space="preserve"> astudiaethau. </w:t>
      </w:r>
    </w:p>
    <w:p w14:paraId="2EF89896" w14:textId="77311CA3" w:rsidR="24E8DD33" w:rsidRPr="009E4373" w:rsidRDefault="24E8DD33" w:rsidP="00935A1B">
      <w:pPr>
        <w:pStyle w:val="Heading2"/>
        <w:rPr>
          <w:b/>
          <w:bCs/>
          <w:color w:val="auto"/>
        </w:rPr>
      </w:pPr>
      <w:r w:rsidRPr="009E4373">
        <w:rPr>
          <w:b/>
          <w:color w:val="auto"/>
          <w:lang w:bidi="cy-GB"/>
        </w:rPr>
        <w:t>Addasrwydd i Ymarfer</w:t>
      </w:r>
    </w:p>
    <w:p w14:paraId="14F343E3" w14:textId="12A2B69C" w:rsidR="00062E7D" w:rsidRDefault="2EB2BBF2" w:rsidP="000B51B6">
      <w:pPr>
        <w:pStyle w:val="Heading3"/>
        <w:rPr>
          <w:rFonts w:eastAsiaTheme="minorEastAsia" w:cstheme="minorBidi"/>
          <w:color w:val="0000FF"/>
          <w:u w:val="single"/>
        </w:rPr>
      </w:pPr>
      <w:r w:rsidRPr="009E4373">
        <w:rPr>
          <w:color w:val="auto"/>
          <w:lang w:bidi="cy-GB"/>
        </w:rPr>
        <w:t xml:space="preserve">Ar gyfer myfyrwyr ar raglen sy'n gofyn </w:t>
      </w:r>
      <w:r w:rsidR="008F31DE">
        <w:rPr>
          <w:color w:val="auto"/>
          <w:lang w:bidi="cy-GB"/>
        </w:rPr>
        <w:t xml:space="preserve">iddynt </w:t>
      </w:r>
      <w:r w:rsidRPr="009E4373">
        <w:rPr>
          <w:color w:val="auto"/>
          <w:lang w:bidi="cy-GB"/>
        </w:rPr>
        <w:t xml:space="preserve">gofrestru gyda chorff proffesiynol neu sy'n arwain at gofrestru gyda chorff proffesiynol, gall y Brifysgol ddefnyddio'r Weithdrefn </w:t>
      </w:r>
      <w:r w:rsidR="007E2EEE" w:rsidRPr="00EE5853">
        <w:rPr>
          <w:color w:val="auto"/>
          <w:lang w:bidi="cy-GB"/>
        </w:rPr>
        <w:t>C</w:t>
      </w:r>
      <w:r w:rsidR="007E2EEE">
        <w:rPr>
          <w:color w:val="auto"/>
          <w:lang w:bidi="cy-GB"/>
        </w:rPr>
        <w:t>efnogaeth</w:t>
      </w:r>
      <w:r w:rsidR="007E2EEE" w:rsidRPr="00EE5853">
        <w:rPr>
          <w:color w:val="auto"/>
          <w:lang w:bidi="cy-GB"/>
        </w:rPr>
        <w:t xml:space="preserve"> </w:t>
      </w:r>
      <w:r w:rsidRPr="009E4373">
        <w:rPr>
          <w:color w:val="auto"/>
          <w:lang w:bidi="cy-GB"/>
        </w:rPr>
        <w:t xml:space="preserve">Astudio, os oes pryder neu angen cymorth nad yw'n uniongyrchol gysylltiedig ag ymarfer proffesiynol. Fodd bynnag, mewn rhai achosion lle mae pryderon difrifol yn parhau ynghylch gallu myfyriwr i ymarfer yn ddiogel a bodloni gofynion ymarfer proffesiynol, efallai y byddai'n fwy priodol ystyried y sefyllfa o dan y </w:t>
      </w:r>
      <w:hyperlink r:id="rId15">
        <w:r w:rsidR="12AA87B3" w:rsidRPr="7AF42ACD">
          <w:rPr>
            <w:rFonts w:eastAsiaTheme="minorEastAsia" w:cstheme="minorBidi"/>
            <w:color w:val="0000FF"/>
            <w:u w:val="single"/>
            <w:lang w:bidi="cy-GB"/>
          </w:rPr>
          <w:t>Weithdrefn Addasrwydd Myfyrwyr i Ymarfer</w:t>
        </w:r>
      </w:hyperlink>
      <w:r w:rsidR="00D52783">
        <w:rPr>
          <w:lang w:bidi="cy-GB"/>
        </w:rPr>
        <w:t>.</w:t>
      </w:r>
    </w:p>
    <w:p w14:paraId="1E82EE36" w14:textId="232E3D03" w:rsidR="00A338EC" w:rsidRPr="009E4373" w:rsidRDefault="00A338EC" w:rsidP="00AD6592">
      <w:pPr>
        <w:pStyle w:val="Heading2"/>
        <w:rPr>
          <w:b/>
          <w:bCs/>
          <w:color w:val="auto"/>
        </w:rPr>
      </w:pPr>
      <w:r w:rsidRPr="009E4373">
        <w:rPr>
          <w:b/>
          <w:color w:val="auto"/>
          <w:lang w:bidi="cy-GB"/>
        </w:rPr>
        <w:t>Myfyrwyr sy'n cael eu cadw dan y Ddeddf Iechyd Meddwl</w:t>
      </w:r>
    </w:p>
    <w:p w14:paraId="489CDB5A" w14:textId="42486AB1" w:rsidR="00F5077D" w:rsidRPr="009E4373" w:rsidRDefault="3BAB9B01" w:rsidP="000B51B6">
      <w:pPr>
        <w:pStyle w:val="Heading3"/>
        <w:rPr>
          <w:color w:val="auto"/>
        </w:rPr>
      </w:pPr>
      <w:r w:rsidRPr="009E4373">
        <w:rPr>
          <w:color w:val="auto"/>
          <w:lang w:bidi="cy-GB"/>
        </w:rPr>
        <w:t>Pan fydd y Brifysgol yn cael gwybod bod myfyriwr wedi cael ei gadw dan y Ddeddf Iechyd Meddwl, boed gan berthynas, ffrind, neu weithiwr gofal iechyd proffesiynol (e.e. y GIG), rhaid trosglwyddo'r wybodaeth hon i Ddeon/Dirprwy'r ysgol berthnasol a Gwasanaethau Lles</w:t>
      </w:r>
      <w:r w:rsidR="008F31DE">
        <w:rPr>
          <w:color w:val="auto"/>
          <w:lang w:bidi="cy-GB"/>
        </w:rPr>
        <w:t>aint</w:t>
      </w:r>
      <w:r w:rsidRPr="009E4373">
        <w:rPr>
          <w:color w:val="auto"/>
          <w:lang w:bidi="cy-GB"/>
        </w:rPr>
        <w:t xml:space="preserve"> y Brifysgol.</w:t>
      </w:r>
    </w:p>
    <w:p w14:paraId="5328D01B" w14:textId="77777777" w:rsidR="00473C92" w:rsidRPr="009E4373" w:rsidRDefault="00473C92" w:rsidP="008F74C3">
      <w:pPr>
        <w:pStyle w:val="Heading3"/>
        <w:numPr>
          <w:ilvl w:val="0"/>
          <w:numId w:val="0"/>
        </w:numPr>
        <w:rPr>
          <w:color w:val="auto"/>
        </w:rPr>
      </w:pPr>
    </w:p>
    <w:p w14:paraId="1FE75C8A" w14:textId="4800F41F" w:rsidR="0786C242" w:rsidRPr="009E4373" w:rsidRDefault="2B94EE40" w:rsidP="000B51B6">
      <w:pPr>
        <w:pStyle w:val="Heading3"/>
        <w:rPr>
          <w:color w:val="auto"/>
        </w:rPr>
      </w:pPr>
      <w:r w:rsidRPr="009E4373">
        <w:rPr>
          <w:color w:val="auto"/>
          <w:lang w:bidi="cy-GB"/>
        </w:rPr>
        <w:lastRenderedPageBreak/>
        <w:t xml:space="preserve">Cynhelir trafodaeth achos amlddisgyblaethol gymesur, sy'n seiliedig ar risg, a fydd yn cynnwys staff academaidd a staff cymorth perthnasol. Gall hyn hefyd gynnwys mewnbwn y GIG, os yw ar gael. Pwrpas y drafodaeth hon yw pennu addasrwydd y myfyriwr i astudio ar yr adeg honno. Os ystyrir bod y myfyriwr yn ddigon da i astudio, dylai'r myfyriwr ddechrau ar y broses </w:t>
      </w:r>
      <w:r w:rsidR="007E2EEE">
        <w:rPr>
          <w:color w:val="auto"/>
          <w:lang w:bidi="cy-GB"/>
        </w:rPr>
        <w:t>CA</w:t>
      </w:r>
      <w:r w:rsidRPr="009E4373">
        <w:rPr>
          <w:color w:val="auto"/>
          <w:lang w:bidi="cy-GB"/>
        </w:rPr>
        <w:t xml:space="preserve"> yng Ngham 1.  </w:t>
      </w:r>
    </w:p>
    <w:p w14:paraId="771B5651" w14:textId="2B2525A4" w:rsidR="00062E7D" w:rsidRPr="009E4373" w:rsidRDefault="00062E7D" w:rsidP="00AD6592">
      <w:pPr>
        <w:pStyle w:val="Heading2"/>
        <w:rPr>
          <w:b/>
          <w:bCs/>
          <w:color w:val="auto"/>
        </w:rPr>
      </w:pPr>
      <w:r w:rsidRPr="009E4373">
        <w:rPr>
          <w:b/>
          <w:color w:val="auto"/>
          <w:lang w:bidi="cy-GB"/>
        </w:rPr>
        <w:t>Argyfyngau</w:t>
      </w:r>
    </w:p>
    <w:p w14:paraId="029B9E6E" w14:textId="7E2DBE2A" w:rsidR="1EFC028E" w:rsidRDefault="3FBC8336" w:rsidP="000B51B6">
      <w:pPr>
        <w:pStyle w:val="Heading3"/>
      </w:pPr>
      <w:r w:rsidRPr="009E4373">
        <w:rPr>
          <w:color w:val="auto"/>
          <w:lang w:bidi="cy-GB"/>
        </w:rPr>
        <w:t xml:space="preserve">Mae sefyllfaoedd brys y tu allan i'r polisi hwn. Os yw ymddygiad myfyriwr yn peri risg uniongyrchol iddo'i hun neu i eraill, dylai staff ffonio 999. Os oes sefyllfa frys sy'n ymwneud â myfyriwr, dylai staff ddefnyddio proses </w:t>
      </w:r>
      <w:hyperlink r:id="rId16" w:history="1">
        <w:r w:rsidR="2528DFB8" w:rsidRPr="17392358">
          <w:rPr>
            <w:rStyle w:val="Hyperlink"/>
            <w:lang w:bidi="cy-GB"/>
          </w:rPr>
          <w:t>Achos Pryder</w:t>
        </w:r>
      </w:hyperlink>
      <w:r w:rsidRPr="009E4373">
        <w:rPr>
          <w:color w:val="auto"/>
          <w:lang w:bidi="cy-GB"/>
        </w:rPr>
        <w:t xml:space="preserve"> y Brifysgol.</w:t>
      </w:r>
    </w:p>
    <w:p w14:paraId="5827B853" w14:textId="77777777" w:rsidR="00ED26E0" w:rsidRDefault="00ED26E0" w:rsidP="00894580">
      <w:pPr>
        <w:pStyle w:val="Heading2"/>
        <w:numPr>
          <w:ilvl w:val="0"/>
          <w:numId w:val="0"/>
        </w:numPr>
        <w:rPr>
          <w:color w:val="auto"/>
        </w:rPr>
      </w:pPr>
    </w:p>
    <w:p w14:paraId="7A7E1251" w14:textId="6F31D819" w:rsidR="005A191A" w:rsidRDefault="007E2EEE" w:rsidP="00B838D2">
      <w:pPr>
        <w:pStyle w:val="Title"/>
      </w:pPr>
      <w:r>
        <w:rPr>
          <w:lang w:bidi="cy-GB"/>
        </w:rPr>
        <w:t>Y</w:t>
      </w:r>
      <w:r w:rsidR="005A191A">
        <w:rPr>
          <w:lang w:bidi="cy-GB"/>
        </w:rPr>
        <w:t xml:space="preserve"> Weithdrefn </w:t>
      </w:r>
      <w:r>
        <w:rPr>
          <w:lang w:bidi="cy-GB"/>
        </w:rPr>
        <w:t>Cefnogaeth</w:t>
      </w:r>
      <w:r w:rsidR="008F31DE">
        <w:rPr>
          <w:lang w:bidi="cy-GB"/>
        </w:rPr>
        <w:t xml:space="preserve"> </w:t>
      </w:r>
      <w:r w:rsidR="005A191A">
        <w:rPr>
          <w:lang w:bidi="cy-GB"/>
        </w:rPr>
        <w:t>Astudio</w:t>
      </w:r>
    </w:p>
    <w:p w14:paraId="67C8B9C4" w14:textId="77777777" w:rsidR="00B838D2" w:rsidRPr="00BD0B94" w:rsidRDefault="00B838D2" w:rsidP="00187AD2">
      <w:pPr>
        <w:rPr>
          <w:color w:val="auto"/>
        </w:rPr>
      </w:pPr>
    </w:p>
    <w:p w14:paraId="0582F099" w14:textId="66B44116" w:rsidR="00B838D2" w:rsidRPr="00BD0B94" w:rsidRDefault="00187AD2" w:rsidP="00187AD2">
      <w:pPr>
        <w:rPr>
          <w:color w:val="auto"/>
        </w:rPr>
      </w:pPr>
      <w:r w:rsidRPr="00BD0B94">
        <w:rPr>
          <w:color w:val="auto"/>
          <w:lang w:bidi="cy-GB"/>
        </w:rPr>
        <w:t>Mae'r weithdrefn wedi'i rhannu'n dair cam, gyda lefelau cynyddol o gefnogaeth ym mhob cam gan gynnwys rhanddeiliaid allweddol yn cael eu dwyn i mewn ar bob lefel.  Caiff myfyriwr ei gyflwyno i Gam 1 drwy ddau lwybr: monitro ei ymgysylltiad â MetStats neu drwy ddefnyddio trwyddedau drwy'r weithdrefn Amgylchiadau Lliniarol.</w:t>
      </w:r>
    </w:p>
    <w:p w14:paraId="42797FE1" w14:textId="77777777" w:rsidR="00187AD2" w:rsidRPr="00BD0B94" w:rsidRDefault="00187AD2" w:rsidP="003400F0">
      <w:pPr>
        <w:pStyle w:val="Heading1"/>
      </w:pPr>
      <w:r w:rsidRPr="003400F0">
        <w:rPr>
          <w:lang w:bidi="cy-GB"/>
        </w:rPr>
        <w:t>Cam 1</w:t>
      </w:r>
    </w:p>
    <w:p w14:paraId="4A2BA8F7" w14:textId="1D061147" w:rsidR="00187AD2" w:rsidRPr="00592F10" w:rsidRDefault="00187AD2" w:rsidP="003400F0">
      <w:pPr>
        <w:pStyle w:val="Heading2"/>
        <w:rPr>
          <w:color w:val="000000" w:themeColor="text1"/>
        </w:rPr>
      </w:pPr>
      <w:r w:rsidRPr="00592F10">
        <w:rPr>
          <w:color w:val="000000" w:themeColor="text1"/>
          <w:lang w:bidi="cy-GB"/>
        </w:rPr>
        <w:t xml:space="preserve">Bydd </w:t>
      </w:r>
      <w:r w:rsidR="008F31DE">
        <w:rPr>
          <w:color w:val="000000" w:themeColor="text1"/>
          <w:lang w:bidi="cy-GB"/>
        </w:rPr>
        <w:t>Cam 1 Cefnogaeth</w:t>
      </w:r>
      <w:r w:rsidRPr="00592F10">
        <w:rPr>
          <w:color w:val="000000" w:themeColor="text1"/>
          <w:lang w:bidi="cy-GB"/>
        </w:rPr>
        <w:t xml:space="preserve"> Astudio </w:t>
      </w:r>
      <w:r w:rsidR="008F31DE">
        <w:rPr>
          <w:color w:val="000000" w:themeColor="text1"/>
          <w:lang w:bidi="cy-GB"/>
        </w:rPr>
        <w:t>y</w:t>
      </w:r>
      <w:r w:rsidRPr="00592F10">
        <w:rPr>
          <w:color w:val="000000" w:themeColor="text1"/>
          <w:lang w:bidi="cy-GB"/>
        </w:rPr>
        <w:t xml:space="preserve">n canolbwyntio'n bennaf ar ymgysylltiad myfyriwr â </w:t>
      </w:r>
      <w:r w:rsidR="007E2EEE">
        <w:rPr>
          <w:color w:val="000000" w:themeColor="text1"/>
          <w:lang w:bidi="cy-GB"/>
        </w:rPr>
        <w:t>YstadegauMet</w:t>
      </w:r>
      <w:r w:rsidRPr="00592F10">
        <w:rPr>
          <w:color w:val="000000" w:themeColor="text1"/>
          <w:lang w:bidi="cy-GB"/>
        </w:rPr>
        <w:t xml:space="preserve">. Byddant yn cael eu cefnogi gan gynghorwyr o'r Tîm Cadw Myfyrwyr, a bydd ymyrraeth yn canolbwyntio ar gyfeirio at wasanaethau perthnasol. </w:t>
      </w:r>
    </w:p>
    <w:p w14:paraId="07FDD77D" w14:textId="33E00B24" w:rsidR="00187AD2" w:rsidRPr="00592F10" w:rsidRDefault="00187AD2" w:rsidP="00ED26E0">
      <w:pPr>
        <w:pStyle w:val="Heading2"/>
        <w:rPr>
          <w:color w:val="000000" w:themeColor="text1"/>
        </w:rPr>
      </w:pPr>
      <w:r w:rsidRPr="00592F10">
        <w:rPr>
          <w:color w:val="000000" w:themeColor="text1"/>
          <w:lang w:bidi="cy-GB"/>
        </w:rPr>
        <w:t xml:space="preserve">Bydd myfyrwyr yn cael eu cyflwyno i Gam 1 os yw eu sgôr ymgysylltu </w:t>
      </w:r>
      <w:r w:rsidR="008F31DE">
        <w:rPr>
          <w:color w:val="000000" w:themeColor="text1"/>
          <w:lang w:bidi="cy-GB"/>
        </w:rPr>
        <w:t>Ystadegau</w:t>
      </w:r>
      <w:r w:rsidRPr="00592F10">
        <w:rPr>
          <w:color w:val="000000" w:themeColor="text1"/>
          <w:lang w:bidi="cy-GB"/>
        </w:rPr>
        <w:t xml:space="preserve">Met wedi'i gofnodi fel "Dim" neu "Isel Iawn" am bythefnos, neu os ydynt wedi defnyddio eu holl drwyddedau cyflwyno hwyr yn unol â'r weithdrefn amgylchiadau lliniarol. Bydd atgyfeiriadau i Gam 1 yn dechrau yn Wythnos 3 tymor yr hydref. Wedi hynny, bydd data ymgysylltiad </w:t>
      </w:r>
      <w:r w:rsidR="008F31DE">
        <w:rPr>
          <w:color w:val="000000" w:themeColor="text1"/>
          <w:lang w:bidi="cy-GB"/>
        </w:rPr>
        <w:t>Ystadegau</w:t>
      </w:r>
      <w:r w:rsidRPr="00592F10">
        <w:rPr>
          <w:color w:val="000000" w:themeColor="text1"/>
          <w:lang w:bidi="cy-GB"/>
        </w:rPr>
        <w:t>Met yn cael ei adolygu'n wythnosol a bydd unrhyw fyfyrwyr sydd wedi'u categoreiddio fel "Dim" neu "Isel Iawn" yn cael eu cysylltu gan y Tîm Cadw Myfyrwyr a fydd yn cysylltu â'r myfyriwr dair gwaith.</w:t>
      </w:r>
    </w:p>
    <w:p w14:paraId="34E2D310" w14:textId="6ACE228E" w:rsidR="00187AD2" w:rsidRPr="009D3337" w:rsidRDefault="00187AD2" w:rsidP="009D3337">
      <w:pPr>
        <w:pStyle w:val="Heading2"/>
        <w:rPr>
          <w:color w:val="000000" w:themeColor="text1"/>
        </w:rPr>
      </w:pPr>
      <w:r w:rsidRPr="009D3337">
        <w:rPr>
          <w:color w:val="000000" w:themeColor="text1"/>
          <w:lang w:bidi="cy-GB"/>
        </w:rPr>
        <w:t xml:space="preserve">Ar ôl cysylltu â'r myfyriwr, bydd yn cael ei wahodd i apwyntiad cychwynnol lle bydd yn cwblhau cynllun gweithredu Cam 1, gan ganolbwyntio ar ei ymgysylltiad â </w:t>
      </w:r>
      <w:r w:rsidR="007E2EEE">
        <w:rPr>
          <w:color w:val="000000" w:themeColor="text1"/>
          <w:lang w:bidi="cy-GB"/>
        </w:rPr>
        <w:t>Ystadegau</w:t>
      </w:r>
      <w:r w:rsidRPr="009D3337">
        <w:rPr>
          <w:color w:val="000000" w:themeColor="text1"/>
          <w:lang w:bidi="cy-GB"/>
        </w:rPr>
        <w:t xml:space="preserve">Met. Bydd gwelliant yn cael ei fesur drwy osod targed ymgysylltu </w:t>
      </w:r>
      <w:r w:rsidR="007E2EEE">
        <w:rPr>
          <w:color w:val="000000" w:themeColor="text1"/>
          <w:lang w:bidi="cy-GB"/>
        </w:rPr>
        <w:t>Ystadegau</w:t>
      </w:r>
      <w:r w:rsidRPr="009D3337">
        <w:rPr>
          <w:color w:val="000000" w:themeColor="text1"/>
          <w:lang w:bidi="cy-GB"/>
        </w:rPr>
        <w:t>Met i'w gyrraedd erbyn diwedd ymyrraeth Cam 1 pedair wythnos.</w:t>
      </w:r>
    </w:p>
    <w:p w14:paraId="7CC7E154" w14:textId="77777777" w:rsidR="00187AD2" w:rsidRPr="00592F10" w:rsidRDefault="00187AD2" w:rsidP="00ED26E0">
      <w:pPr>
        <w:pStyle w:val="Heading2"/>
        <w:rPr>
          <w:color w:val="000000" w:themeColor="text1"/>
        </w:rPr>
      </w:pPr>
      <w:r w:rsidRPr="00592F10">
        <w:rPr>
          <w:color w:val="000000" w:themeColor="text1"/>
          <w:lang w:bidi="cy-GB"/>
        </w:rPr>
        <w:t xml:space="preserve"> Gallai llwybrau cymorth o'r apwyntiad hwn gynnwys:</w:t>
      </w:r>
    </w:p>
    <w:p w14:paraId="1B1C4F86" w14:textId="77777777" w:rsidR="00187AD2" w:rsidRPr="00592F10" w:rsidRDefault="00187AD2" w:rsidP="00FF1826">
      <w:pPr>
        <w:pStyle w:val="ListParagraph"/>
        <w:numPr>
          <w:ilvl w:val="0"/>
          <w:numId w:val="5"/>
        </w:numPr>
        <w:spacing w:line="278" w:lineRule="auto"/>
        <w:rPr>
          <w:rFonts w:eastAsiaTheme="minorEastAsia"/>
          <w:color w:val="000000" w:themeColor="text1"/>
        </w:rPr>
      </w:pPr>
      <w:r w:rsidRPr="00592F10">
        <w:rPr>
          <w:rFonts w:eastAsiaTheme="minorEastAsia"/>
          <w:color w:val="000000" w:themeColor="text1"/>
          <w:lang w:bidi="cy-GB"/>
        </w:rPr>
        <w:t xml:space="preserve">Hwyluso atgyfeiriad at wasanaethau cymorth priodol e.e., Gwasanaeth Llesiant, Ymarfer Academaidd neu Gyngor Ariannol i Fyfyrwyr. Gall </w:t>
      </w:r>
      <w:r w:rsidRPr="00592F10">
        <w:rPr>
          <w:rFonts w:eastAsiaTheme="minorEastAsia"/>
          <w:color w:val="000000" w:themeColor="text1"/>
          <w:lang w:bidi="cy-GB"/>
        </w:rPr>
        <w:lastRenderedPageBreak/>
        <w:t>atgyfeiriad at y Gwasanaeth Llesiant ohirio'r cynllun gweithredu nes bod pryderon Iechyd a Llesiant y myfyriwr wedi cael sylw.</w:t>
      </w:r>
    </w:p>
    <w:p w14:paraId="282392D6" w14:textId="3FFEE0AD" w:rsidR="00187AD2" w:rsidRPr="00592F10" w:rsidRDefault="00187AD2" w:rsidP="00FF1826">
      <w:pPr>
        <w:pStyle w:val="ListParagraph"/>
        <w:numPr>
          <w:ilvl w:val="0"/>
          <w:numId w:val="5"/>
        </w:numPr>
        <w:spacing w:line="278" w:lineRule="auto"/>
        <w:rPr>
          <w:rFonts w:eastAsiaTheme="minorEastAsia"/>
          <w:color w:val="000000" w:themeColor="text1"/>
        </w:rPr>
      </w:pPr>
      <w:r w:rsidRPr="00592F10">
        <w:rPr>
          <w:rFonts w:eastAsiaTheme="minorEastAsia"/>
          <w:color w:val="000000" w:themeColor="text1"/>
          <w:lang w:bidi="cy-GB"/>
        </w:rPr>
        <w:t xml:space="preserve">Cyngor a chamau gweithredu ar sut i newid eu statws fel myfyriwr, e.e. seibiant mewn astudiaethau neu drosglwyddo i astudiaethau rhan-amser lle mae hynny'n opsiwn sydd ar gael.  </w:t>
      </w:r>
      <w:r w:rsidRPr="00592F10">
        <w:rPr>
          <w:rFonts w:eastAsiaTheme="minorEastAsia"/>
          <w:b/>
          <w:color w:val="000000" w:themeColor="text1"/>
          <w:lang w:bidi="cy-GB"/>
        </w:rPr>
        <w:t xml:space="preserve">Rhaid cynnig cyngor i fyfyrwyr ar sut y bydd unrhyw newid i'w statws </w:t>
      </w:r>
      <w:r w:rsidR="008F31DE">
        <w:rPr>
          <w:rFonts w:eastAsiaTheme="minorEastAsia"/>
          <w:b/>
          <w:color w:val="000000" w:themeColor="text1"/>
          <w:lang w:bidi="cy-GB"/>
        </w:rPr>
        <w:t xml:space="preserve">fel </w:t>
      </w:r>
      <w:r w:rsidRPr="00592F10">
        <w:rPr>
          <w:rFonts w:eastAsiaTheme="minorEastAsia"/>
          <w:b/>
          <w:color w:val="000000" w:themeColor="text1"/>
          <w:lang w:bidi="cy-GB"/>
        </w:rPr>
        <w:t>myfyriwr yn effeithio ar eu harian, eu contractau llety neu eu statws mewnfudo.</w:t>
      </w:r>
    </w:p>
    <w:p w14:paraId="77C4D655" w14:textId="5F66177A" w:rsidR="00187AD2" w:rsidRPr="00592F10" w:rsidRDefault="008F31DE" w:rsidP="00FF1826">
      <w:pPr>
        <w:pStyle w:val="ListParagraph"/>
        <w:numPr>
          <w:ilvl w:val="0"/>
          <w:numId w:val="5"/>
        </w:numPr>
        <w:spacing w:line="278" w:lineRule="auto"/>
        <w:rPr>
          <w:rFonts w:eastAsiaTheme="minorEastAsia"/>
          <w:color w:val="000000" w:themeColor="text1"/>
        </w:rPr>
      </w:pPr>
      <w:r>
        <w:rPr>
          <w:rFonts w:eastAsiaTheme="minorEastAsia"/>
          <w:color w:val="000000" w:themeColor="text1"/>
          <w:lang w:bidi="cy-GB"/>
        </w:rPr>
        <w:t>Dod i gytundeb</w:t>
      </w:r>
      <w:r w:rsidR="00187AD2" w:rsidRPr="00592F10">
        <w:rPr>
          <w:rFonts w:eastAsiaTheme="minorEastAsia"/>
          <w:color w:val="000000" w:themeColor="text1"/>
          <w:lang w:bidi="cy-GB"/>
        </w:rPr>
        <w:t>, gyda dyddiad adolygu. Dylai</w:t>
      </w:r>
      <w:r>
        <w:rPr>
          <w:rFonts w:eastAsiaTheme="minorEastAsia"/>
          <w:color w:val="000000" w:themeColor="text1"/>
          <w:lang w:bidi="cy-GB"/>
        </w:rPr>
        <w:t>’r</w:t>
      </w:r>
      <w:r w:rsidR="00187AD2" w:rsidRPr="00592F10">
        <w:rPr>
          <w:rFonts w:eastAsiaTheme="minorEastAsia"/>
          <w:color w:val="000000" w:themeColor="text1"/>
          <w:lang w:bidi="cy-GB"/>
        </w:rPr>
        <w:t xml:space="preserve"> adolygiad </w:t>
      </w:r>
      <w:r>
        <w:rPr>
          <w:rFonts w:eastAsiaTheme="minorEastAsia"/>
          <w:color w:val="000000" w:themeColor="text1"/>
          <w:lang w:bidi="cy-GB"/>
        </w:rPr>
        <w:t>gael ei gwblhau</w:t>
      </w:r>
      <w:r w:rsidR="00187AD2" w:rsidRPr="00592F10">
        <w:rPr>
          <w:rFonts w:eastAsiaTheme="minorEastAsia"/>
          <w:color w:val="000000" w:themeColor="text1"/>
          <w:lang w:bidi="cy-GB"/>
        </w:rPr>
        <w:t xml:space="preserve"> o fewn amserlen benodol o ddim mwy na 4 wythnos, ac eithrio amgylchiadau rhesymol er enghraifft pryder lles a ddatgelwyd yn ystod apwyntiad </w:t>
      </w:r>
      <w:r>
        <w:rPr>
          <w:rFonts w:eastAsiaTheme="minorEastAsia"/>
          <w:color w:val="000000" w:themeColor="text1"/>
          <w:lang w:bidi="cy-GB"/>
        </w:rPr>
        <w:t>Cefnogaeth</w:t>
      </w:r>
      <w:r w:rsidR="00187AD2" w:rsidRPr="00592F10">
        <w:rPr>
          <w:rFonts w:eastAsiaTheme="minorEastAsia"/>
          <w:color w:val="000000" w:themeColor="text1"/>
          <w:lang w:bidi="cy-GB"/>
        </w:rPr>
        <w:t xml:space="preserve"> Astudio.</w:t>
      </w:r>
    </w:p>
    <w:p w14:paraId="555F7CBB" w14:textId="77777777" w:rsidR="00187AD2" w:rsidRPr="00592F10" w:rsidRDefault="00187AD2" w:rsidP="00850B35">
      <w:pPr>
        <w:pStyle w:val="Heading2"/>
        <w:rPr>
          <w:color w:val="000000" w:themeColor="text1"/>
        </w:rPr>
      </w:pPr>
      <w:r w:rsidRPr="00592F10">
        <w:rPr>
          <w:color w:val="000000" w:themeColor="text1"/>
          <w:lang w:bidi="cy-GB"/>
        </w:rPr>
        <w:t>Mae dau ganlyniad ar ddiwedd cynllun gweithredu Cam 1 wedi'i gwblhau:</w:t>
      </w:r>
    </w:p>
    <w:p w14:paraId="4B40E388" w14:textId="24AAA205" w:rsidR="00187AD2" w:rsidRPr="00592F10" w:rsidRDefault="00187AD2" w:rsidP="0023401E">
      <w:pPr>
        <w:pStyle w:val="Heading3"/>
        <w:rPr>
          <w:color w:val="000000" w:themeColor="text1"/>
        </w:rPr>
      </w:pPr>
      <w:r w:rsidRPr="00592F10">
        <w:rPr>
          <w:color w:val="000000" w:themeColor="text1"/>
          <w:lang w:bidi="cy-GB"/>
        </w:rPr>
        <w:t xml:space="preserve">Os bydd y myfyriwr yn bodloni'r gwelliant y cytunwyd arno, bydd y weithdrefn </w:t>
      </w:r>
      <w:r w:rsidR="007E2EEE">
        <w:rPr>
          <w:color w:val="000000" w:themeColor="text1"/>
          <w:lang w:bidi="cy-GB"/>
        </w:rPr>
        <w:t>CA</w:t>
      </w:r>
      <w:r w:rsidRPr="00592F10">
        <w:rPr>
          <w:color w:val="000000" w:themeColor="text1"/>
          <w:lang w:bidi="cy-GB"/>
        </w:rPr>
        <w:t xml:space="preserve"> yn cael ei chau. Bydd y </w:t>
      </w:r>
      <w:r w:rsidR="007E2EEE">
        <w:rPr>
          <w:color w:val="000000" w:themeColor="text1"/>
          <w:lang w:bidi="cy-GB"/>
        </w:rPr>
        <w:t>TAP</w:t>
      </w:r>
      <w:r w:rsidRPr="00592F10">
        <w:rPr>
          <w:color w:val="000000" w:themeColor="text1"/>
          <w:lang w:bidi="cy-GB"/>
        </w:rPr>
        <w:t xml:space="preserve"> yn derbyn cadarnhad awtomataidd bod Cam 1 wedi'i gwblhau heb fod angen cymryd unrhyw gamau pellach.</w:t>
      </w:r>
    </w:p>
    <w:p w14:paraId="1365AAD5" w14:textId="72CA97F2" w:rsidR="00187AD2" w:rsidRPr="00592F10" w:rsidRDefault="00187AD2" w:rsidP="0023401E">
      <w:pPr>
        <w:pStyle w:val="Heading3"/>
        <w:rPr>
          <w:color w:val="000000" w:themeColor="text1"/>
        </w:rPr>
      </w:pPr>
      <w:r w:rsidRPr="00592F10">
        <w:rPr>
          <w:color w:val="000000" w:themeColor="text1"/>
          <w:lang w:bidi="cy-GB"/>
        </w:rPr>
        <w:t>Os</w:t>
      </w:r>
      <w:r w:rsidRPr="00592F10">
        <w:rPr>
          <w:b/>
          <w:color w:val="000000" w:themeColor="text1"/>
          <w:lang w:bidi="cy-GB"/>
        </w:rPr>
        <w:t xml:space="preserve"> nad</w:t>
      </w:r>
      <w:r w:rsidRPr="00592F10">
        <w:rPr>
          <w:color w:val="000000" w:themeColor="text1"/>
          <w:lang w:bidi="cy-GB"/>
        </w:rPr>
        <w:t xml:space="preserve"> yw'r myfyriwr yn bodloni'r gwelliannau y cytunwyd arnynt, yn dilyn y cyfnod adolygu, bydd ei achos yn cael ei uwchgyfeirio i Gam 2 o'r weithdrefn </w:t>
      </w:r>
      <w:r w:rsidR="008F31DE">
        <w:rPr>
          <w:color w:val="000000" w:themeColor="text1"/>
          <w:lang w:bidi="cy-GB"/>
        </w:rPr>
        <w:t>CA</w:t>
      </w:r>
      <w:r w:rsidRPr="00592F10">
        <w:rPr>
          <w:color w:val="000000" w:themeColor="text1"/>
          <w:lang w:bidi="cy-GB"/>
        </w:rPr>
        <w:t xml:space="preserve">. Bydd y Tîm Cadw Cadw yn rhoi gwybod i'r myfyriwr am y camau nesaf a beth fydd Cam 2 yn ei olygu. Bydd y myfyriwr yn derbyn dolen i'w cynllun gweithredu Cam 2 drwy e-bost a bydd y </w:t>
      </w:r>
      <w:r w:rsidR="007E2EEE">
        <w:rPr>
          <w:color w:val="000000" w:themeColor="text1"/>
          <w:lang w:bidi="cy-GB"/>
        </w:rPr>
        <w:t>TAP</w:t>
      </w:r>
      <w:r w:rsidRPr="00592F10">
        <w:rPr>
          <w:color w:val="000000" w:themeColor="text1"/>
          <w:lang w:bidi="cy-GB"/>
        </w:rPr>
        <w:t xml:space="preserve"> yn cael gwybod am y canlyniad a gofynnir iddo drefnu cyfarfod gyda'r myfyriwr.</w:t>
      </w:r>
    </w:p>
    <w:p w14:paraId="3E57595D" w14:textId="77777777" w:rsidR="00187AD2" w:rsidRPr="00592F10" w:rsidRDefault="00187AD2" w:rsidP="00850B35">
      <w:pPr>
        <w:pStyle w:val="Heading2"/>
        <w:rPr>
          <w:color w:val="000000" w:themeColor="text1"/>
        </w:rPr>
      </w:pPr>
      <w:r w:rsidRPr="00592F10">
        <w:rPr>
          <w:color w:val="000000" w:themeColor="text1"/>
          <w:lang w:bidi="cy-GB"/>
        </w:rPr>
        <w:t>Os yw'r myfyriwr:</w:t>
      </w:r>
    </w:p>
    <w:p w14:paraId="380C102A" w14:textId="45A3140A" w:rsidR="00187AD2" w:rsidRPr="00592F10" w:rsidRDefault="00187AD2" w:rsidP="00FF1826">
      <w:pPr>
        <w:pStyle w:val="ListParagraph"/>
        <w:numPr>
          <w:ilvl w:val="0"/>
          <w:numId w:val="6"/>
        </w:numPr>
        <w:spacing w:line="278" w:lineRule="auto"/>
        <w:rPr>
          <w:rFonts w:eastAsiaTheme="minorEastAsia"/>
          <w:color w:val="000000" w:themeColor="text1"/>
        </w:rPr>
      </w:pPr>
      <w:r w:rsidRPr="00592F10">
        <w:rPr>
          <w:color w:val="000000" w:themeColor="text1"/>
          <w:lang w:bidi="cy-GB"/>
        </w:rPr>
        <w:t xml:space="preserve">yn methu ag ymateb i unrhyw ymdrechion </w:t>
      </w:r>
      <w:r w:rsidR="008F31DE">
        <w:rPr>
          <w:color w:val="000000" w:themeColor="text1"/>
          <w:lang w:bidi="cy-GB"/>
        </w:rPr>
        <w:t>i g</w:t>
      </w:r>
      <w:r w:rsidRPr="00592F10">
        <w:rPr>
          <w:color w:val="000000" w:themeColor="text1"/>
          <w:lang w:bidi="cy-GB"/>
        </w:rPr>
        <w:t>ysylltu</w:t>
      </w:r>
      <w:r w:rsidR="008F31DE">
        <w:rPr>
          <w:color w:val="000000" w:themeColor="text1"/>
          <w:lang w:bidi="cy-GB"/>
        </w:rPr>
        <w:t xml:space="preserve"> â nhw</w:t>
      </w:r>
    </w:p>
    <w:p w14:paraId="41D4EAC2" w14:textId="77777777" w:rsidR="00187AD2" w:rsidRPr="00592F10" w:rsidRDefault="00187AD2" w:rsidP="00FF1826">
      <w:pPr>
        <w:pStyle w:val="ListParagraph"/>
        <w:numPr>
          <w:ilvl w:val="0"/>
          <w:numId w:val="6"/>
        </w:numPr>
        <w:spacing w:line="278" w:lineRule="auto"/>
        <w:rPr>
          <w:rFonts w:eastAsiaTheme="minorEastAsia"/>
          <w:color w:val="000000" w:themeColor="text1"/>
        </w:rPr>
      </w:pPr>
      <w:r w:rsidRPr="00592F10">
        <w:rPr>
          <w:color w:val="000000" w:themeColor="text1"/>
          <w:lang w:bidi="cy-GB"/>
        </w:rPr>
        <w:t xml:space="preserve">yn methu â mynychu unrhyw un o'u hapwyntiadau Cam 1 </w:t>
      </w:r>
    </w:p>
    <w:p w14:paraId="203EE39A" w14:textId="2D73B2AD" w:rsidR="00187AD2" w:rsidRPr="00592F10" w:rsidRDefault="00187AD2" w:rsidP="00FF1826">
      <w:pPr>
        <w:pStyle w:val="ListParagraph"/>
        <w:numPr>
          <w:ilvl w:val="0"/>
          <w:numId w:val="6"/>
        </w:numPr>
        <w:spacing w:line="278" w:lineRule="auto"/>
        <w:rPr>
          <w:rFonts w:eastAsiaTheme="minorEastAsia"/>
          <w:color w:val="000000" w:themeColor="text1"/>
        </w:rPr>
      </w:pPr>
      <w:r w:rsidRPr="00592F10">
        <w:rPr>
          <w:color w:val="000000" w:themeColor="text1"/>
          <w:lang w:bidi="cy-GB"/>
        </w:rPr>
        <w:t xml:space="preserve">ddim yn dangos unrhyw dystiolaeth o ymgysylltu drwy </w:t>
      </w:r>
      <w:r w:rsidR="007E2EEE">
        <w:rPr>
          <w:color w:val="000000" w:themeColor="text1"/>
          <w:lang w:bidi="cy-GB"/>
        </w:rPr>
        <w:t>Ystadegau</w:t>
      </w:r>
      <w:r w:rsidRPr="00592F10">
        <w:rPr>
          <w:color w:val="000000" w:themeColor="text1"/>
          <w:lang w:bidi="cy-GB"/>
        </w:rPr>
        <w:t>Met am o leiaf pythefnos,</w:t>
      </w:r>
    </w:p>
    <w:p w14:paraId="27AE5D98" w14:textId="77777777" w:rsidR="00187AD2" w:rsidRPr="00592F10" w:rsidRDefault="00187AD2" w:rsidP="0023401E">
      <w:pPr>
        <w:pStyle w:val="Heading2"/>
        <w:numPr>
          <w:ilvl w:val="0"/>
          <w:numId w:val="0"/>
        </w:numPr>
        <w:ind w:left="718"/>
        <w:rPr>
          <w:color w:val="000000" w:themeColor="text1"/>
        </w:rPr>
      </w:pPr>
      <w:r w:rsidRPr="00592F10">
        <w:rPr>
          <w:color w:val="000000" w:themeColor="text1"/>
          <w:lang w:bidi="cy-GB"/>
        </w:rPr>
        <w:t>Bydd y myfyriwr yn cael ei gyfeirio at ei Gyfarwyddwr Rhaglen a'i Athrawon i wneud penderfyniad ar y camau nesaf ynghylch parhad astudiaethau'r myfyriwr ym Met Caerdydd.  Gall Cyfarwyddwr y Rhaglen wneud argymhelliad i'r Bwrdd Arholi y dylid tynnu'r myfyriwr yn ôl am beidio ag ymgysylltu.</w:t>
      </w:r>
    </w:p>
    <w:p w14:paraId="6749511B" w14:textId="2568B7F6" w:rsidR="00187AD2" w:rsidRPr="00592F10" w:rsidRDefault="00187AD2" w:rsidP="00054C78">
      <w:pPr>
        <w:pStyle w:val="Heading1"/>
        <w:rPr>
          <w:b/>
          <w:bCs/>
        </w:rPr>
      </w:pPr>
      <w:r w:rsidRPr="00054C78">
        <w:t>Cam</w:t>
      </w:r>
      <w:r w:rsidRPr="00592F10">
        <w:rPr>
          <w:lang w:bidi="cy-GB"/>
        </w:rPr>
        <w:t xml:space="preserve"> 2 – Cynllun Gweithredu Cynnydd</w:t>
      </w:r>
    </w:p>
    <w:p w14:paraId="02B95E31" w14:textId="4E0B622F" w:rsidR="00187AD2" w:rsidRPr="00592F10" w:rsidRDefault="00187AD2" w:rsidP="0023401E">
      <w:pPr>
        <w:pStyle w:val="Heading2"/>
        <w:rPr>
          <w:color w:val="000000" w:themeColor="text1"/>
        </w:rPr>
      </w:pPr>
      <w:r w:rsidRPr="00592F10">
        <w:rPr>
          <w:color w:val="000000" w:themeColor="text1"/>
          <w:lang w:bidi="cy-GB"/>
        </w:rPr>
        <w:t xml:space="preserve">Os oes pryderon parhaus ynghylch lles a chynnydd academaidd myfyriwr nad ydynt wedi'u datrys yng Ngham 1, cytunir ar atgyfeiriad i Gam 2 a'i uwchgyfeirio.  </w:t>
      </w:r>
    </w:p>
    <w:p w14:paraId="1C5F2810" w14:textId="124B07D4" w:rsidR="00187AD2" w:rsidRPr="00592F10" w:rsidRDefault="00187AD2" w:rsidP="0023401E">
      <w:pPr>
        <w:pStyle w:val="Heading2"/>
        <w:rPr>
          <w:color w:val="000000" w:themeColor="text1"/>
        </w:rPr>
      </w:pPr>
      <w:r w:rsidRPr="00592F10">
        <w:rPr>
          <w:color w:val="000000" w:themeColor="text1"/>
          <w:lang w:bidi="cy-GB"/>
        </w:rPr>
        <w:t xml:space="preserve">Fel arfer, rhoddir chwe wythnos addysgu i fyfyriwr i ddangos ymgysylltiad a chynnydd cyson gyda'r gwelliannau cytunedig sy'n ofynnol gan y cynllun gweithredu. Gall yr wythnosau hyn ddisgyn ar y naill ochr a'r llall i wyliau academaidd. Yn wythnos 3 bydd y </w:t>
      </w:r>
      <w:r w:rsidR="007E2EEE">
        <w:rPr>
          <w:color w:val="000000" w:themeColor="text1"/>
          <w:lang w:bidi="cy-GB"/>
        </w:rPr>
        <w:t>TAP</w:t>
      </w:r>
      <w:r w:rsidRPr="00592F10">
        <w:rPr>
          <w:color w:val="000000" w:themeColor="text1"/>
          <w:lang w:bidi="cy-GB"/>
        </w:rPr>
        <w:t xml:space="preserve"> yn trefnu cyfarfod adolygu gyda'r </w:t>
      </w:r>
      <w:r w:rsidRPr="00592F10">
        <w:rPr>
          <w:color w:val="000000" w:themeColor="text1"/>
          <w:lang w:bidi="cy-GB"/>
        </w:rPr>
        <w:lastRenderedPageBreak/>
        <w:t xml:space="preserve">myfyriwr i wirio cynnydd tuag at gamau gweithredu y cytunwyd arnynt, trafod rhwystrau i gynnydd, cytuno ar gamau unioni ac ati. </w:t>
      </w:r>
    </w:p>
    <w:p w14:paraId="0990B261" w14:textId="21EE0229" w:rsidR="00187AD2" w:rsidRPr="00592F10" w:rsidRDefault="00FB6FB8" w:rsidP="0023401E">
      <w:pPr>
        <w:pStyle w:val="Heading2"/>
        <w:rPr>
          <w:rFonts w:eastAsiaTheme="minorEastAsia"/>
          <w:color w:val="000000" w:themeColor="text1"/>
        </w:rPr>
      </w:pPr>
      <w:r>
        <w:rPr>
          <w:rFonts w:eastAsiaTheme="minorEastAsia"/>
          <w:color w:val="000000" w:themeColor="text1"/>
          <w:lang w:bidi="cy-GB"/>
        </w:rPr>
        <w:t>Bydd y myfyriwr yn derbyn e-bost gyda dolen i'w cynllun gweithredu Cam 2 yn dilyn eu cyfarfod Cam 1 olaf.  Rhoddir awdurdod i fyfyrwyr gwblhau rhannau penodol o'u cynllun cyn cyfarfod Cam 2 gan ddangos eu hymrwymiad i'r broses hon.</w:t>
      </w:r>
    </w:p>
    <w:p w14:paraId="0F17DF13" w14:textId="10137477" w:rsidR="00187AD2" w:rsidRPr="00592F10" w:rsidRDefault="00187AD2" w:rsidP="0023401E">
      <w:pPr>
        <w:pStyle w:val="Heading2"/>
        <w:rPr>
          <w:rFonts w:eastAsiaTheme="minorEastAsia"/>
          <w:color w:val="000000" w:themeColor="text1"/>
        </w:rPr>
      </w:pPr>
      <w:r w:rsidRPr="00592F10">
        <w:rPr>
          <w:rFonts w:eastAsiaTheme="minorEastAsia"/>
          <w:color w:val="000000" w:themeColor="text1"/>
          <w:lang w:bidi="cy-GB"/>
        </w:rPr>
        <w:t>Dylai myfyrwyr dderbyn gwahoddiad e-bost gan eu Tiwtor Academaidd Personol (</w:t>
      </w:r>
      <w:r w:rsidR="007E2EEE">
        <w:rPr>
          <w:rFonts w:eastAsiaTheme="minorEastAsia"/>
          <w:color w:val="000000" w:themeColor="text1"/>
          <w:lang w:bidi="cy-GB"/>
        </w:rPr>
        <w:t>TAP</w:t>
      </w:r>
      <w:r w:rsidRPr="00592F10">
        <w:rPr>
          <w:rFonts w:eastAsiaTheme="minorEastAsia"/>
          <w:color w:val="000000" w:themeColor="text1"/>
          <w:lang w:bidi="cy-GB"/>
        </w:rPr>
        <w:t xml:space="preserve">), i gyfarfod Cam 2 o fewn 10 diwrnod gwaith i'r cyfarfod Cam 1 olaf. Gall myfyrwyr fod yng nghwmni gweithiwr cymorth, eiriolwr neu aelod o'r teulu.  </w:t>
      </w:r>
    </w:p>
    <w:p w14:paraId="21D59959" w14:textId="77777777" w:rsidR="00187AD2" w:rsidRPr="00592F10" w:rsidRDefault="00187AD2" w:rsidP="0023401E">
      <w:pPr>
        <w:pStyle w:val="Heading2"/>
        <w:rPr>
          <w:rFonts w:eastAsiaTheme="minorEastAsia"/>
          <w:color w:val="000000" w:themeColor="text1"/>
        </w:rPr>
      </w:pPr>
      <w:r w:rsidRPr="00592F10">
        <w:rPr>
          <w:rFonts w:eastAsiaTheme="minorEastAsia"/>
          <w:color w:val="000000" w:themeColor="text1"/>
          <w:lang w:bidi="cy-GB"/>
        </w:rPr>
        <w:t>Bydd Cynllun Gweithredu Cam 2 yn canolbwyntio ar nodi camau gweithredu ar gyfer gwella yn y meysydd canlynol:</w:t>
      </w:r>
    </w:p>
    <w:p w14:paraId="1A689CB6" w14:textId="77777777" w:rsidR="00187AD2" w:rsidRPr="00592F10" w:rsidRDefault="00187AD2" w:rsidP="00FF1826">
      <w:pPr>
        <w:pStyle w:val="ListParagraph"/>
        <w:numPr>
          <w:ilvl w:val="0"/>
          <w:numId w:val="7"/>
        </w:numPr>
        <w:spacing w:line="278" w:lineRule="auto"/>
        <w:rPr>
          <w:rFonts w:eastAsiaTheme="minorEastAsia"/>
          <w:color w:val="000000" w:themeColor="text1"/>
        </w:rPr>
      </w:pPr>
      <w:r w:rsidRPr="00592F10">
        <w:rPr>
          <w:rFonts w:eastAsiaTheme="minorEastAsia"/>
          <w:color w:val="000000" w:themeColor="text1"/>
          <w:lang w:bidi="cy-GB"/>
        </w:rPr>
        <w:t>Presenoldeb</w:t>
      </w:r>
    </w:p>
    <w:p w14:paraId="3A50C07E" w14:textId="77777777" w:rsidR="00187AD2" w:rsidRPr="00592F10" w:rsidRDefault="00187AD2" w:rsidP="00FF1826">
      <w:pPr>
        <w:pStyle w:val="ListParagraph"/>
        <w:numPr>
          <w:ilvl w:val="0"/>
          <w:numId w:val="7"/>
        </w:numPr>
        <w:spacing w:line="278" w:lineRule="auto"/>
        <w:rPr>
          <w:rFonts w:eastAsiaTheme="minorEastAsia"/>
          <w:color w:val="000000" w:themeColor="text1"/>
        </w:rPr>
      </w:pPr>
      <w:r w:rsidRPr="00592F10">
        <w:rPr>
          <w:rFonts w:eastAsiaTheme="minorEastAsia"/>
          <w:color w:val="000000" w:themeColor="text1"/>
          <w:lang w:bidi="cy-GB"/>
        </w:rPr>
        <w:t>Ymgysylltu Ar-lein</w:t>
      </w:r>
    </w:p>
    <w:p w14:paraId="46F57B76" w14:textId="77777777" w:rsidR="00187AD2" w:rsidRPr="00592F10" w:rsidRDefault="00187AD2" w:rsidP="00FF1826">
      <w:pPr>
        <w:pStyle w:val="ListParagraph"/>
        <w:numPr>
          <w:ilvl w:val="0"/>
          <w:numId w:val="7"/>
        </w:numPr>
        <w:spacing w:line="278" w:lineRule="auto"/>
        <w:rPr>
          <w:rFonts w:eastAsiaTheme="minorEastAsia"/>
          <w:color w:val="000000" w:themeColor="text1"/>
        </w:rPr>
      </w:pPr>
      <w:r w:rsidRPr="00592F10">
        <w:rPr>
          <w:rFonts w:eastAsiaTheme="minorEastAsia"/>
          <w:color w:val="000000" w:themeColor="text1"/>
          <w:lang w:bidi="cy-GB"/>
        </w:rPr>
        <w:t>Asesu a Chynnydd</w:t>
      </w:r>
    </w:p>
    <w:p w14:paraId="528E47F7" w14:textId="77777777" w:rsidR="00187AD2" w:rsidRPr="00592F10" w:rsidRDefault="00187AD2" w:rsidP="00FF1826">
      <w:pPr>
        <w:pStyle w:val="ListParagraph"/>
        <w:numPr>
          <w:ilvl w:val="0"/>
          <w:numId w:val="7"/>
        </w:numPr>
        <w:spacing w:line="278" w:lineRule="auto"/>
        <w:rPr>
          <w:rFonts w:eastAsiaTheme="minorEastAsia"/>
          <w:color w:val="000000" w:themeColor="text1"/>
        </w:rPr>
      </w:pPr>
      <w:r w:rsidRPr="00592F10">
        <w:rPr>
          <w:rFonts w:eastAsiaTheme="minorEastAsia"/>
          <w:color w:val="000000" w:themeColor="text1"/>
          <w:lang w:bidi="cy-GB"/>
        </w:rPr>
        <w:t>Iechyd a Llesiant</w:t>
      </w:r>
    </w:p>
    <w:p w14:paraId="376BB05D" w14:textId="051F3648" w:rsidR="00187AD2" w:rsidRPr="00592F10" w:rsidRDefault="00187AD2" w:rsidP="006069FA">
      <w:pPr>
        <w:pStyle w:val="Heading2"/>
        <w:rPr>
          <w:color w:val="000000" w:themeColor="text1"/>
        </w:rPr>
      </w:pPr>
      <w:r w:rsidRPr="00592F10">
        <w:rPr>
          <w:color w:val="000000" w:themeColor="text1"/>
          <w:lang w:bidi="cy-GB"/>
        </w:rPr>
        <w:t xml:space="preserve">Dylai cynllun gweithredu Cam 2 gynnwys camau gweithredu penodol clir a fydd yn cael eu hadolygu'n rheolaidd i fonitro cynnydd a sicrhau cefnogaeth barhaus. Gall hyn gynnwys addasiadau i gyflwyniadau asesiadau, yn unol â'r weithdrefn Amgylchiadau Lliniarol. Os yw'r myfyriwr neu'r </w:t>
      </w:r>
      <w:r w:rsidR="007E2EEE">
        <w:rPr>
          <w:color w:val="000000" w:themeColor="text1"/>
          <w:lang w:bidi="cy-GB"/>
        </w:rPr>
        <w:t>TAP</w:t>
      </w:r>
      <w:r w:rsidRPr="00592F10">
        <w:rPr>
          <w:color w:val="000000" w:themeColor="text1"/>
          <w:lang w:bidi="cy-GB"/>
        </w:rPr>
        <w:t xml:space="preserve"> yn nodi angen am gymorth lles</w:t>
      </w:r>
      <w:r w:rsidR="00FB79A1">
        <w:rPr>
          <w:color w:val="000000" w:themeColor="text1"/>
          <w:lang w:bidi="cy-GB"/>
        </w:rPr>
        <w:t>iant</w:t>
      </w:r>
      <w:r w:rsidRPr="00592F10">
        <w:rPr>
          <w:color w:val="000000" w:themeColor="text1"/>
          <w:lang w:bidi="cy-GB"/>
        </w:rPr>
        <w:t xml:space="preserve">, gall y </w:t>
      </w:r>
      <w:r w:rsidR="007E2EEE">
        <w:rPr>
          <w:color w:val="000000" w:themeColor="text1"/>
          <w:lang w:bidi="cy-GB"/>
        </w:rPr>
        <w:t>TAP</w:t>
      </w:r>
      <w:r w:rsidRPr="00592F10">
        <w:rPr>
          <w:color w:val="000000" w:themeColor="text1"/>
          <w:lang w:bidi="cy-GB"/>
        </w:rPr>
        <w:t xml:space="preserve"> ofyn am hyn drwy'r ffurflen Achos Pryder. </w:t>
      </w:r>
    </w:p>
    <w:p w14:paraId="3959AD43" w14:textId="77777777" w:rsidR="00187AD2" w:rsidRPr="00BD0B94" w:rsidRDefault="00187AD2" w:rsidP="00054C78">
      <w:pPr>
        <w:pStyle w:val="Heading1"/>
        <w:rPr>
          <w:b/>
          <w:bCs/>
        </w:rPr>
      </w:pPr>
      <w:r w:rsidRPr="00054C78">
        <w:t>Cam</w:t>
      </w:r>
      <w:r w:rsidRPr="00BD0B94">
        <w:rPr>
          <w:lang w:bidi="cy-GB"/>
        </w:rPr>
        <w:t xml:space="preserve"> 3</w:t>
      </w:r>
    </w:p>
    <w:p w14:paraId="4058B623" w14:textId="77777777" w:rsidR="00187AD2" w:rsidRPr="005F623F" w:rsidRDefault="00187AD2" w:rsidP="006D6744">
      <w:pPr>
        <w:pStyle w:val="Heading2"/>
        <w:rPr>
          <w:b/>
          <w:bCs/>
          <w:color w:val="auto"/>
        </w:rPr>
      </w:pPr>
      <w:r w:rsidRPr="005F623F">
        <w:rPr>
          <w:b/>
          <w:color w:val="auto"/>
          <w:lang w:bidi="cy-GB"/>
        </w:rPr>
        <w:t>Cyfarfod Cychwynnol y Panel</w:t>
      </w:r>
    </w:p>
    <w:p w14:paraId="26502B8B" w14:textId="77777777" w:rsidR="00187AD2" w:rsidRPr="005F623F" w:rsidRDefault="00187AD2" w:rsidP="00BC059E">
      <w:pPr>
        <w:pStyle w:val="Heading3"/>
        <w:rPr>
          <w:color w:val="000000" w:themeColor="text1"/>
        </w:rPr>
      </w:pPr>
      <w:r w:rsidRPr="005F623F">
        <w:rPr>
          <w:color w:val="000000" w:themeColor="text1"/>
          <w:lang w:bidi="cy-GB"/>
        </w:rPr>
        <w:t>Os, ym marn yr aelodau staff sy'n rheoli'r weithdrefn Cam 2, mae'r myfyriwr yn parhau i brofi anawsterau ac nad yw wedi gallu cyflawni'r camau gweithredu o fewn y cynllun gweithredu y cytunwyd arno, byddant yn gofyn yn ffurfiol i'r Prif Swyddog Myfyrwyr neu enwebai gynnull cyfarfod Panel Cam 3 cychwynnol i adolygu'r dystiolaeth a'r wybodaeth sydd ar gael.</w:t>
      </w:r>
    </w:p>
    <w:p w14:paraId="684420B6" w14:textId="77777777" w:rsidR="00807EC4" w:rsidRPr="005F623F" w:rsidRDefault="00807EC4" w:rsidP="00807EC4">
      <w:pPr>
        <w:pStyle w:val="Heading3"/>
        <w:numPr>
          <w:ilvl w:val="0"/>
          <w:numId w:val="0"/>
        </w:numPr>
        <w:ind w:left="851"/>
        <w:rPr>
          <w:color w:val="000000" w:themeColor="text1"/>
        </w:rPr>
      </w:pPr>
    </w:p>
    <w:p w14:paraId="6CA32A44" w14:textId="77777777" w:rsidR="00187AD2" w:rsidRPr="005F623F" w:rsidRDefault="00187AD2" w:rsidP="00BC059E">
      <w:pPr>
        <w:pStyle w:val="Heading3"/>
        <w:rPr>
          <w:color w:val="000000" w:themeColor="text1"/>
        </w:rPr>
      </w:pPr>
      <w:r w:rsidRPr="005F623F">
        <w:rPr>
          <w:color w:val="000000" w:themeColor="text1"/>
          <w:lang w:bidi="cy-GB"/>
        </w:rPr>
        <w:t>Os daw'r panel i'r casgliad bod y dystiolaeth yn dangos yn glir ddiffyg cynnydd academaidd parhaus, er gwaethaf y gefnogaeth ychwanegol a gynigir, neu fod y pryderon yn ddigon sylweddol i warantu uwchgyfeirio'r mater yn uniongyrchol i Gam 3 e.e. pryderon ynghylch ymddygiad</w:t>
      </w:r>
      <w:r w:rsidRPr="005F623F">
        <w:rPr>
          <w:color w:val="000000" w:themeColor="text1"/>
          <w:u w:val="single"/>
          <w:lang w:bidi="cy-GB"/>
        </w:rPr>
        <w:t>,</w:t>
      </w:r>
      <w:r w:rsidRPr="005F623F">
        <w:rPr>
          <w:color w:val="000000" w:themeColor="text1"/>
          <w:lang w:bidi="cy-GB"/>
        </w:rPr>
        <w:t xml:space="preserve"> byddant yn argymell cyfarfod Panel Cam 3 i ystyried achos y myfyriwr. </w:t>
      </w:r>
    </w:p>
    <w:p w14:paraId="375D4486" w14:textId="77777777" w:rsidR="00807EC4" w:rsidRPr="005F623F" w:rsidRDefault="00807EC4" w:rsidP="00807EC4">
      <w:pPr>
        <w:pStyle w:val="Heading3"/>
        <w:numPr>
          <w:ilvl w:val="0"/>
          <w:numId w:val="0"/>
        </w:numPr>
        <w:ind w:left="851"/>
        <w:rPr>
          <w:color w:val="000000" w:themeColor="text1"/>
        </w:rPr>
      </w:pPr>
    </w:p>
    <w:p w14:paraId="4A996A70" w14:textId="39579F84" w:rsidR="00187AD2" w:rsidRPr="005F623F" w:rsidRDefault="00187AD2" w:rsidP="00BC059E">
      <w:pPr>
        <w:pStyle w:val="Heading3"/>
        <w:rPr>
          <w:color w:val="000000" w:themeColor="text1"/>
        </w:rPr>
      </w:pPr>
      <w:r w:rsidRPr="005F623F">
        <w:rPr>
          <w:color w:val="000000" w:themeColor="text1"/>
          <w:lang w:bidi="cy-GB"/>
        </w:rPr>
        <w:t>Cadeirydd y panel sy'n gyfrifol am drefnu dyddiad, amser a lleoliad ar gyfer cyfarfod y panel, ac am wahodd y myfyriwr ac aelodau'r panel i'r cyfarfod. Bydd y panel yn cyfarfod o fewn 10 diwrnod gwaith ar ôl i'r myfyriwr gael gwybod am y newid i Gam 3.</w:t>
      </w:r>
    </w:p>
    <w:p w14:paraId="23D5C009" w14:textId="77777777" w:rsidR="00807EC4" w:rsidRPr="005F623F" w:rsidRDefault="00807EC4" w:rsidP="00807EC4">
      <w:pPr>
        <w:pStyle w:val="Heading3"/>
        <w:numPr>
          <w:ilvl w:val="0"/>
          <w:numId w:val="0"/>
        </w:numPr>
        <w:ind w:left="851"/>
        <w:rPr>
          <w:color w:val="000000" w:themeColor="text1"/>
        </w:rPr>
      </w:pPr>
    </w:p>
    <w:p w14:paraId="7A952EB7" w14:textId="77777777" w:rsidR="00187AD2" w:rsidRPr="005F623F" w:rsidRDefault="00187AD2" w:rsidP="00BC059E">
      <w:pPr>
        <w:pStyle w:val="Heading3"/>
        <w:rPr>
          <w:color w:val="000000" w:themeColor="text1"/>
        </w:rPr>
      </w:pPr>
      <w:r w:rsidRPr="005F623F">
        <w:rPr>
          <w:color w:val="000000" w:themeColor="text1"/>
          <w:lang w:bidi="cy-GB"/>
        </w:rPr>
        <w:lastRenderedPageBreak/>
        <w:t>Bydd y panel yn cytuno i un o'r canlynol:</w:t>
      </w:r>
    </w:p>
    <w:p w14:paraId="482E0F20" w14:textId="2F90FA87" w:rsidR="00187AD2" w:rsidRPr="005F623F" w:rsidRDefault="00187AD2" w:rsidP="00FF1826">
      <w:pPr>
        <w:pStyle w:val="Heading3"/>
        <w:numPr>
          <w:ilvl w:val="2"/>
          <w:numId w:val="8"/>
        </w:numPr>
        <w:rPr>
          <w:color w:val="000000" w:themeColor="text1"/>
        </w:rPr>
      </w:pPr>
      <w:r w:rsidRPr="005F623F">
        <w:rPr>
          <w:color w:val="000000" w:themeColor="text1"/>
          <w:lang w:bidi="cy-GB"/>
        </w:rPr>
        <w:t xml:space="preserve">Caniatáu i'r myfyriwr barhau </w:t>
      </w:r>
      <w:r w:rsidR="00FB79A1">
        <w:rPr>
          <w:color w:val="000000" w:themeColor="text1"/>
          <w:lang w:bidi="cy-GB"/>
        </w:rPr>
        <w:t>a’u hastudiaethau</w:t>
      </w:r>
      <w:r w:rsidRPr="005F623F">
        <w:rPr>
          <w:color w:val="000000" w:themeColor="text1"/>
          <w:lang w:bidi="cy-GB"/>
        </w:rPr>
        <w:t xml:space="preserve"> heb unrhyw ymyriadau pellach</w:t>
      </w:r>
    </w:p>
    <w:p w14:paraId="2A072727" w14:textId="77777777" w:rsidR="00187AD2" w:rsidRPr="005F623F" w:rsidRDefault="00187AD2" w:rsidP="00FF1826">
      <w:pPr>
        <w:pStyle w:val="Heading3"/>
        <w:numPr>
          <w:ilvl w:val="2"/>
          <w:numId w:val="8"/>
        </w:numPr>
        <w:rPr>
          <w:strike/>
          <w:color w:val="000000" w:themeColor="text1"/>
        </w:rPr>
      </w:pPr>
      <w:r w:rsidRPr="005F623F">
        <w:rPr>
          <w:color w:val="000000" w:themeColor="text1"/>
          <w:lang w:bidi="cy-GB"/>
        </w:rPr>
        <w:t xml:space="preserve">Ymestyn a gwella cynllun gweithredu Cam 2 </w:t>
      </w:r>
    </w:p>
    <w:p w14:paraId="6F75C58D" w14:textId="3007CB7D" w:rsidR="00187AD2" w:rsidRPr="005F623F" w:rsidRDefault="00187AD2" w:rsidP="00FF1826">
      <w:pPr>
        <w:pStyle w:val="Heading3"/>
        <w:numPr>
          <w:ilvl w:val="2"/>
          <w:numId w:val="8"/>
        </w:numPr>
        <w:rPr>
          <w:color w:val="000000" w:themeColor="text1"/>
        </w:rPr>
      </w:pPr>
      <w:r w:rsidRPr="005F623F">
        <w:rPr>
          <w:color w:val="000000" w:themeColor="text1"/>
          <w:lang w:bidi="cy-GB"/>
        </w:rPr>
        <w:t xml:space="preserve">Argymell atal </w:t>
      </w:r>
      <w:r w:rsidR="00FB79A1">
        <w:rPr>
          <w:color w:val="000000" w:themeColor="text1"/>
          <w:lang w:bidi="cy-GB"/>
        </w:rPr>
        <w:t>eu h</w:t>
      </w:r>
      <w:r w:rsidRPr="005F623F">
        <w:rPr>
          <w:color w:val="000000" w:themeColor="text1"/>
          <w:lang w:bidi="cy-GB"/>
        </w:rPr>
        <w:t>astudiaethau</w:t>
      </w:r>
    </w:p>
    <w:p w14:paraId="1428AFE1" w14:textId="77777777" w:rsidR="00187AD2" w:rsidRPr="005F623F" w:rsidRDefault="00187AD2" w:rsidP="00FF1826">
      <w:pPr>
        <w:pStyle w:val="Heading3"/>
        <w:numPr>
          <w:ilvl w:val="2"/>
          <w:numId w:val="8"/>
        </w:numPr>
        <w:rPr>
          <w:color w:val="000000" w:themeColor="text1"/>
        </w:rPr>
      </w:pPr>
      <w:r w:rsidRPr="005F623F">
        <w:rPr>
          <w:color w:val="000000" w:themeColor="text1"/>
          <w:lang w:bidi="cy-GB"/>
        </w:rPr>
        <w:t>Argymell tynnu'n ôl i'r Bwrdd Arholi olaf yn y flwyddyn academaidd</w:t>
      </w:r>
    </w:p>
    <w:p w14:paraId="78CC530B" w14:textId="77777777" w:rsidR="00807EC4" w:rsidRPr="005F623F" w:rsidRDefault="00807EC4" w:rsidP="00807EC4">
      <w:pPr>
        <w:pStyle w:val="Heading3"/>
        <w:numPr>
          <w:ilvl w:val="0"/>
          <w:numId w:val="0"/>
        </w:numPr>
        <w:ind w:left="927"/>
        <w:rPr>
          <w:i/>
          <w:iCs/>
          <w:color w:val="000000" w:themeColor="text1"/>
        </w:rPr>
      </w:pPr>
    </w:p>
    <w:p w14:paraId="77F015BD" w14:textId="532144BF" w:rsidR="00187AD2" w:rsidRPr="005F623F" w:rsidRDefault="00187AD2" w:rsidP="00BC059E">
      <w:pPr>
        <w:pStyle w:val="Heading3"/>
        <w:rPr>
          <w:color w:val="000000" w:themeColor="text1"/>
        </w:rPr>
      </w:pPr>
      <w:r w:rsidRPr="005F623F">
        <w:rPr>
          <w:color w:val="000000" w:themeColor="text1"/>
          <w:lang w:bidi="cy-GB"/>
        </w:rPr>
        <w:t xml:space="preserve">Ar y cam hwn, bydd Undeb y Myfyrwyr yn cael gwybod bod gofyn i'r myfyriwr fynychu </w:t>
      </w:r>
      <w:r w:rsidR="00FB79A1">
        <w:rPr>
          <w:color w:val="000000" w:themeColor="text1"/>
          <w:lang w:bidi="cy-GB"/>
        </w:rPr>
        <w:t>Cam 3 y broses</w:t>
      </w:r>
      <w:r w:rsidRPr="005F623F">
        <w:rPr>
          <w:color w:val="000000" w:themeColor="text1"/>
          <w:lang w:bidi="cy-GB"/>
        </w:rPr>
        <w:t xml:space="preserve"> </w:t>
      </w:r>
      <w:r w:rsidR="007E2EEE" w:rsidRPr="00592F10">
        <w:rPr>
          <w:color w:val="000000" w:themeColor="text1"/>
          <w:lang w:bidi="cy-GB"/>
        </w:rPr>
        <w:t>C</w:t>
      </w:r>
      <w:r w:rsidR="007E2EEE">
        <w:rPr>
          <w:color w:val="000000" w:themeColor="text1"/>
          <w:lang w:bidi="cy-GB"/>
        </w:rPr>
        <w:t xml:space="preserve">efnogaeth </w:t>
      </w:r>
      <w:r w:rsidRPr="005F623F">
        <w:rPr>
          <w:color w:val="000000" w:themeColor="text1"/>
          <w:lang w:bidi="cy-GB"/>
        </w:rPr>
        <w:t>Astudio.</w:t>
      </w:r>
    </w:p>
    <w:p w14:paraId="3EA3F33C" w14:textId="77777777" w:rsidR="00807EC4" w:rsidRPr="005F623F" w:rsidRDefault="00807EC4" w:rsidP="00807EC4">
      <w:pPr>
        <w:pStyle w:val="Heading3"/>
        <w:numPr>
          <w:ilvl w:val="0"/>
          <w:numId w:val="0"/>
        </w:numPr>
        <w:ind w:left="567"/>
        <w:rPr>
          <w:color w:val="000000" w:themeColor="text1"/>
        </w:rPr>
      </w:pPr>
    </w:p>
    <w:p w14:paraId="507EED0B" w14:textId="78E1A7EA" w:rsidR="00187AD2" w:rsidRPr="005F623F" w:rsidRDefault="00187AD2" w:rsidP="00BC059E">
      <w:pPr>
        <w:pStyle w:val="Heading3"/>
        <w:rPr>
          <w:color w:val="000000" w:themeColor="text1"/>
        </w:rPr>
      </w:pPr>
      <w:r w:rsidRPr="005F623F">
        <w:rPr>
          <w:color w:val="000000" w:themeColor="text1"/>
          <w:lang w:bidi="cy-GB"/>
        </w:rPr>
        <w:t>Bydd y wybodaeth a rennir gydag Undeb y Myfyrwyr yn gyfyngedig i enw'r myfyriwr, rhif y myfyriwr a'r ffaith eu bod yn destun y broses gyda'r bwriad o sicrhau bod buddiannau'r myfyriwr yn cael eu diogelu yn ystod y broses. Mae'r myfyriwr yn gallu gwrthod unrhyw gynnig o gefnogaeth gan Undeb y Myfyrwyr.</w:t>
      </w:r>
    </w:p>
    <w:p w14:paraId="3796C03A" w14:textId="77777777" w:rsidR="00807EC4" w:rsidRPr="005F623F" w:rsidRDefault="00807EC4" w:rsidP="00807EC4">
      <w:pPr>
        <w:pStyle w:val="Heading3"/>
        <w:numPr>
          <w:ilvl w:val="0"/>
          <w:numId w:val="0"/>
        </w:numPr>
        <w:rPr>
          <w:color w:val="000000" w:themeColor="text1"/>
        </w:rPr>
      </w:pPr>
    </w:p>
    <w:p w14:paraId="3058A2BA" w14:textId="77777777" w:rsidR="00187AD2" w:rsidRPr="005F623F" w:rsidRDefault="00187AD2" w:rsidP="00BC059E">
      <w:pPr>
        <w:pStyle w:val="Heading3"/>
        <w:rPr>
          <w:color w:val="000000" w:themeColor="text1"/>
        </w:rPr>
      </w:pPr>
      <w:r w:rsidRPr="005F623F">
        <w:rPr>
          <w:color w:val="000000" w:themeColor="text1"/>
          <w:lang w:bidi="cy-GB"/>
        </w:rPr>
        <w:t xml:space="preserve"> Bydd Panel Cam 3 yn cynnwys yr aelodau staff canlynol:</w:t>
      </w:r>
    </w:p>
    <w:p w14:paraId="53678A58" w14:textId="77777777" w:rsidR="00187AD2" w:rsidRPr="005F623F" w:rsidRDefault="00187AD2" w:rsidP="00FF1826">
      <w:pPr>
        <w:pStyle w:val="Heading3"/>
        <w:numPr>
          <w:ilvl w:val="2"/>
          <w:numId w:val="9"/>
        </w:numPr>
        <w:rPr>
          <w:color w:val="000000" w:themeColor="text1"/>
        </w:rPr>
      </w:pPr>
      <w:r w:rsidRPr="005F623F">
        <w:rPr>
          <w:color w:val="000000" w:themeColor="text1"/>
          <w:lang w:bidi="cy-GB"/>
        </w:rPr>
        <w:t>Y Prif Swyddog Myfyrwyr (neu enwebai), sy'n Cadeirio'r panel</w:t>
      </w:r>
    </w:p>
    <w:p w14:paraId="46332477" w14:textId="77777777" w:rsidR="00187AD2" w:rsidRPr="005F623F" w:rsidRDefault="00187AD2" w:rsidP="00FF1826">
      <w:pPr>
        <w:pStyle w:val="Heading3"/>
        <w:numPr>
          <w:ilvl w:val="2"/>
          <w:numId w:val="9"/>
        </w:numPr>
        <w:rPr>
          <w:color w:val="000000" w:themeColor="text1"/>
        </w:rPr>
      </w:pPr>
      <w:r w:rsidRPr="005F623F">
        <w:rPr>
          <w:color w:val="000000" w:themeColor="text1"/>
          <w:lang w:bidi="cy-GB"/>
        </w:rPr>
        <w:t>Deon yr Ysgol (neu gynrychiolydd dirprwyedig o Dîm Arweinyddiaeth yr Ysgol)</w:t>
      </w:r>
    </w:p>
    <w:p w14:paraId="330AC28C" w14:textId="77777777" w:rsidR="00187AD2" w:rsidRPr="005F623F" w:rsidRDefault="00187AD2" w:rsidP="00FF1826">
      <w:pPr>
        <w:pStyle w:val="Heading3"/>
        <w:numPr>
          <w:ilvl w:val="2"/>
          <w:numId w:val="9"/>
        </w:numPr>
        <w:rPr>
          <w:strike/>
          <w:color w:val="000000" w:themeColor="text1"/>
        </w:rPr>
      </w:pPr>
      <w:r w:rsidRPr="005F623F">
        <w:rPr>
          <w:color w:val="000000" w:themeColor="text1"/>
          <w:lang w:bidi="cy-GB"/>
        </w:rPr>
        <w:t xml:space="preserve">Cyfarwyddwr y Rhaglen </w:t>
      </w:r>
    </w:p>
    <w:p w14:paraId="3ED63C1E" w14:textId="77777777" w:rsidR="00187AD2" w:rsidRPr="005F623F" w:rsidRDefault="00187AD2" w:rsidP="00FF1826">
      <w:pPr>
        <w:pStyle w:val="Heading3"/>
        <w:numPr>
          <w:ilvl w:val="2"/>
          <w:numId w:val="9"/>
        </w:numPr>
        <w:rPr>
          <w:color w:val="000000" w:themeColor="text1"/>
        </w:rPr>
      </w:pPr>
      <w:r w:rsidRPr="005F623F">
        <w:rPr>
          <w:color w:val="000000" w:themeColor="text1"/>
          <w:lang w:bidi="cy-GB"/>
        </w:rPr>
        <w:t>Aelod annibynnol sy'n dal swydd arweinyddiaeth academaidd mewn Ysgol academaidd arall</w:t>
      </w:r>
    </w:p>
    <w:p w14:paraId="3BCD1AC6" w14:textId="3E444701" w:rsidR="00187AD2" w:rsidRPr="005F623F" w:rsidRDefault="00187AD2" w:rsidP="00FF1826">
      <w:pPr>
        <w:pStyle w:val="Heading3"/>
        <w:numPr>
          <w:ilvl w:val="2"/>
          <w:numId w:val="9"/>
        </w:numPr>
        <w:rPr>
          <w:color w:val="000000" w:themeColor="text1"/>
        </w:rPr>
      </w:pPr>
      <w:r w:rsidRPr="005F623F">
        <w:rPr>
          <w:color w:val="000000" w:themeColor="text1"/>
          <w:lang w:bidi="cy-GB"/>
        </w:rPr>
        <w:t>Bydd Gwasanaethau</w:t>
      </w:r>
      <w:r w:rsidR="00FB79A1">
        <w:rPr>
          <w:color w:val="000000" w:themeColor="text1"/>
          <w:lang w:bidi="cy-GB"/>
        </w:rPr>
        <w:t>’r G</w:t>
      </w:r>
      <w:r w:rsidRPr="005F623F">
        <w:rPr>
          <w:color w:val="000000" w:themeColor="text1"/>
          <w:lang w:bidi="cy-GB"/>
        </w:rPr>
        <w:t>ofrestr</w:t>
      </w:r>
      <w:r w:rsidR="00FB79A1">
        <w:rPr>
          <w:color w:val="000000" w:themeColor="text1"/>
          <w:lang w:bidi="cy-GB"/>
        </w:rPr>
        <w:t>fa</w:t>
      </w:r>
      <w:r w:rsidRPr="005F623F">
        <w:rPr>
          <w:color w:val="000000" w:themeColor="text1"/>
          <w:lang w:bidi="cy-GB"/>
        </w:rPr>
        <w:t xml:space="preserve"> yn darparu recordydd ar gyfer y cyfarfod.</w:t>
      </w:r>
    </w:p>
    <w:p w14:paraId="4688E988" w14:textId="77777777" w:rsidR="00187AD2" w:rsidRPr="005F623F" w:rsidRDefault="00187AD2" w:rsidP="00807EC4">
      <w:pPr>
        <w:pStyle w:val="Heading3"/>
        <w:numPr>
          <w:ilvl w:val="0"/>
          <w:numId w:val="0"/>
        </w:numPr>
        <w:ind w:left="851"/>
        <w:rPr>
          <w:color w:val="000000" w:themeColor="text1"/>
        </w:rPr>
      </w:pPr>
    </w:p>
    <w:p w14:paraId="0D73EAD0" w14:textId="77777777" w:rsidR="00187AD2" w:rsidRPr="005F623F" w:rsidRDefault="00187AD2" w:rsidP="008C69EC">
      <w:pPr>
        <w:pStyle w:val="Heading3"/>
        <w:rPr>
          <w:strike/>
          <w:color w:val="000000" w:themeColor="text1"/>
        </w:rPr>
      </w:pPr>
      <w:r w:rsidRPr="005F623F">
        <w:rPr>
          <w:color w:val="000000" w:themeColor="text1"/>
          <w:lang w:bidi="cy-GB"/>
        </w:rPr>
        <w:t>Bydd tystiolaeth ysgrifenedig gan un neu fwy o'r aelodau staff canlynol yn cefnogi'r panel -</w:t>
      </w:r>
    </w:p>
    <w:p w14:paraId="3303F053" w14:textId="77777777" w:rsidR="00187AD2" w:rsidRPr="005F623F" w:rsidRDefault="00187AD2" w:rsidP="00FF1826">
      <w:pPr>
        <w:pStyle w:val="Heading3"/>
        <w:numPr>
          <w:ilvl w:val="2"/>
          <w:numId w:val="10"/>
        </w:numPr>
        <w:rPr>
          <w:color w:val="000000" w:themeColor="text1"/>
        </w:rPr>
      </w:pPr>
      <w:r w:rsidRPr="005F623F">
        <w:rPr>
          <w:color w:val="000000" w:themeColor="text1"/>
          <w:lang w:bidi="cy-GB"/>
        </w:rPr>
        <w:t>Cynghorydd Llesiant</w:t>
      </w:r>
    </w:p>
    <w:p w14:paraId="392773EC" w14:textId="77777777" w:rsidR="00187AD2" w:rsidRPr="005F623F" w:rsidRDefault="00187AD2" w:rsidP="00FF1826">
      <w:pPr>
        <w:pStyle w:val="Heading3"/>
        <w:numPr>
          <w:ilvl w:val="2"/>
          <w:numId w:val="10"/>
        </w:numPr>
        <w:rPr>
          <w:color w:val="000000" w:themeColor="text1"/>
        </w:rPr>
      </w:pPr>
      <w:r w:rsidRPr="005F623F">
        <w:rPr>
          <w:color w:val="000000" w:themeColor="text1"/>
          <w:lang w:bidi="cy-GB"/>
        </w:rPr>
        <w:t>Tiwtor Personol</w:t>
      </w:r>
    </w:p>
    <w:p w14:paraId="3997016C" w14:textId="77777777" w:rsidR="00187AD2" w:rsidRPr="005F623F" w:rsidRDefault="00187AD2" w:rsidP="00FF1826">
      <w:pPr>
        <w:pStyle w:val="Heading3"/>
        <w:numPr>
          <w:ilvl w:val="2"/>
          <w:numId w:val="10"/>
        </w:numPr>
        <w:rPr>
          <w:color w:val="000000" w:themeColor="text1"/>
        </w:rPr>
      </w:pPr>
      <w:r w:rsidRPr="005F623F">
        <w:rPr>
          <w:color w:val="000000" w:themeColor="text1"/>
          <w:lang w:bidi="cy-GB"/>
        </w:rPr>
        <w:t>Unrhyw aelod staff perthnasol arall</w:t>
      </w:r>
    </w:p>
    <w:p w14:paraId="711E5A28" w14:textId="77777777" w:rsidR="00187AD2" w:rsidRPr="005F623F" w:rsidRDefault="00187AD2" w:rsidP="008C69EC">
      <w:pPr>
        <w:pStyle w:val="Heading3"/>
        <w:numPr>
          <w:ilvl w:val="0"/>
          <w:numId w:val="0"/>
        </w:numPr>
        <w:ind w:left="851"/>
        <w:rPr>
          <w:color w:val="000000" w:themeColor="text1"/>
        </w:rPr>
      </w:pPr>
    </w:p>
    <w:p w14:paraId="3475AD23" w14:textId="77777777" w:rsidR="00187AD2" w:rsidRPr="005F623F" w:rsidRDefault="00187AD2" w:rsidP="00BC059E">
      <w:pPr>
        <w:pStyle w:val="Heading3"/>
        <w:rPr>
          <w:color w:val="000000" w:themeColor="text1"/>
        </w:rPr>
      </w:pPr>
      <w:r w:rsidRPr="005F623F">
        <w:rPr>
          <w:color w:val="000000" w:themeColor="text1"/>
          <w:lang w:bidi="cy-GB"/>
        </w:rPr>
        <w:t xml:space="preserve">Bydd y panel yn cyfarfod yn gyntaf </w:t>
      </w:r>
      <w:r w:rsidRPr="005F623F">
        <w:rPr>
          <w:b/>
          <w:i/>
          <w:color w:val="000000" w:themeColor="text1"/>
          <w:u w:val="single"/>
          <w:lang w:bidi="cy-GB"/>
        </w:rPr>
        <w:t>heb</w:t>
      </w:r>
      <w:r w:rsidRPr="005F623F">
        <w:rPr>
          <w:color w:val="000000" w:themeColor="text1"/>
          <w:lang w:bidi="cy-GB"/>
        </w:rPr>
        <w:t xml:space="preserve"> y myfyriwr i grynhoi ac adolygu tystiolaeth mewn perthynas â'r achos, gan roi sylw arbennig i weithgareddau Cam 2. Bydd y rhai sy'n bresennol yn cael y canlynol:</w:t>
      </w:r>
    </w:p>
    <w:p w14:paraId="217FF441" w14:textId="77777777" w:rsidR="00187AD2" w:rsidRPr="005F623F" w:rsidRDefault="00187AD2" w:rsidP="00FF1826">
      <w:pPr>
        <w:pStyle w:val="Heading3"/>
        <w:numPr>
          <w:ilvl w:val="2"/>
          <w:numId w:val="11"/>
        </w:numPr>
        <w:rPr>
          <w:color w:val="000000" w:themeColor="text1"/>
        </w:rPr>
      </w:pPr>
      <w:r w:rsidRPr="005F623F">
        <w:rPr>
          <w:color w:val="000000" w:themeColor="text1"/>
          <w:lang w:bidi="cy-GB"/>
        </w:rPr>
        <w:t>Copi o gynllun gweithredu Cam 2 wedi'i anodi i ddangos lle nad yw wedi'i gyflawni</w:t>
      </w:r>
    </w:p>
    <w:p w14:paraId="44CA219A" w14:textId="77777777" w:rsidR="00187AD2" w:rsidRPr="005F623F" w:rsidRDefault="00187AD2" w:rsidP="00FF1826">
      <w:pPr>
        <w:pStyle w:val="Heading3"/>
        <w:numPr>
          <w:ilvl w:val="2"/>
          <w:numId w:val="11"/>
        </w:numPr>
        <w:rPr>
          <w:color w:val="000000" w:themeColor="text1"/>
        </w:rPr>
      </w:pPr>
      <w:r w:rsidRPr="005F623F">
        <w:rPr>
          <w:color w:val="000000" w:themeColor="text1"/>
          <w:lang w:bidi="cy-GB"/>
        </w:rPr>
        <w:t>Crynodeb ysgrifenedig o ryngweithio ac ymgysylltu â'r myfyriwr</w:t>
      </w:r>
      <w:r w:rsidRPr="005F623F">
        <w:rPr>
          <w:color w:val="000000" w:themeColor="text1"/>
          <w:lang w:bidi="cy-GB"/>
        </w:rPr>
        <w:tab/>
      </w:r>
    </w:p>
    <w:p w14:paraId="1977EF6F" w14:textId="77777777" w:rsidR="00187AD2" w:rsidRDefault="00187AD2" w:rsidP="00FF1826">
      <w:pPr>
        <w:pStyle w:val="Heading3"/>
        <w:numPr>
          <w:ilvl w:val="2"/>
          <w:numId w:val="11"/>
        </w:numPr>
        <w:rPr>
          <w:color w:val="000000" w:themeColor="text1"/>
        </w:rPr>
      </w:pPr>
      <w:r w:rsidRPr="005F623F">
        <w:rPr>
          <w:color w:val="000000" w:themeColor="text1"/>
          <w:lang w:bidi="cy-GB"/>
        </w:rPr>
        <w:t>Ni fydd y panel yn derbyn nac yn ystyried unrhyw ddogfennau meddygol. Bydd eu penderfyniadau'n seiliedig ar asesu'r risg fel y'i pennir gan yr ymddygiad a gyflwynir.</w:t>
      </w:r>
    </w:p>
    <w:p w14:paraId="3EB9B9A9" w14:textId="77777777" w:rsidR="005F623F" w:rsidRPr="005F623F" w:rsidRDefault="005F623F" w:rsidP="005F623F">
      <w:pPr>
        <w:pStyle w:val="Heading3"/>
        <w:numPr>
          <w:ilvl w:val="0"/>
          <w:numId w:val="0"/>
        </w:numPr>
        <w:ind w:left="851" w:hanging="284"/>
        <w:rPr>
          <w:color w:val="000000" w:themeColor="text1"/>
        </w:rPr>
      </w:pPr>
    </w:p>
    <w:p w14:paraId="29292AAD" w14:textId="0708B5E4" w:rsidR="00187AD2" w:rsidRPr="005F623F" w:rsidRDefault="00187AD2" w:rsidP="006D6744">
      <w:pPr>
        <w:pStyle w:val="Heading2"/>
        <w:rPr>
          <w:b/>
          <w:bCs/>
          <w:color w:val="000000" w:themeColor="text1"/>
        </w:rPr>
      </w:pPr>
      <w:r w:rsidRPr="005F623F">
        <w:rPr>
          <w:b/>
          <w:color w:val="000000" w:themeColor="text1"/>
          <w:lang w:bidi="cy-GB"/>
        </w:rPr>
        <w:lastRenderedPageBreak/>
        <w:t>Cyfarfod Panel gyda</w:t>
      </w:r>
      <w:r w:rsidR="007E2EEE">
        <w:rPr>
          <w:b/>
          <w:color w:val="000000" w:themeColor="text1"/>
          <w:lang w:bidi="cy-GB"/>
        </w:rPr>
        <w:t>’r</w:t>
      </w:r>
      <w:r w:rsidRPr="005F623F">
        <w:rPr>
          <w:b/>
          <w:color w:val="000000" w:themeColor="text1"/>
          <w:lang w:bidi="cy-GB"/>
        </w:rPr>
        <w:t xml:space="preserve"> Myfyriwr</w:t>
      </w:r>
    </w:p>
    <w:p w14:paraId="2B56EEEA" w14:textId="77777777" w:rsidR="00187AD2" w:rsidRPr="008A5EE6" w:rsidRDefault="00187AD2" w:rsidP="005F623F">
      <w:pPr>
        <w:pStyle w:val="Heading3"/>
        <w:rPr>
          <w:color w:val="auto"/>
        </w:rPr>
      </w:pPr>
      <w:r w:rsidRPr="008A5EE6">
        <w:rPr>
          <w:color w:val="auto"/>
          <w:lang w:bidi="cy-GB"/>
        </w:rPr>
        <w:t>Cynhelir cyfarfod y myfyriwr â'r panel cyn gynted ag y bo'n ymarferol, ac ym mhob achos dim mwy na 5 diwrnod gwaith ar ôl cyfarfod cychwynnol y panel. Gall y myfyriwr fod yng nghwmni:</w:t>
      </w:r>
    </w:p>
    <w:p w14:paraId="4F179EE4" w14:textId="77777777" w:rsidR="005F623F" w:rsidRPr="00BD0B94" w:rsidRDefault="005F623F" w:rsidP="005F623F">
      <w:pPr>
        <w:pStyle w:val="Heading3"/>
        <w:numPr>
          <w:ilvl w:val="0"/>
          <w:numId w:val="0"/>
        </w:numPr>
        <w:ind w:left="851"/>
      </w:pPr>
    </w:p>
    <w:p w14:paraId="41184619" w14:textId="5FC20247" w:rsidR="00187AD2" w:rsidRPr="005F623F" w:rsidRDefault="00187AD2" w:rsidP="00FF1826">
      <w:pPr>
        <w:pStyle w:val="ListParagraph"/>
        <w:numPr>
          <w:ilvl w:val="0"/>
          <w:numId w:val="12"/>
        </w:numPr>
        <w:spacing w:line="278" w:lineRule="auto"/>
        <w:rPr>
          <w:rFonts w:eastAsiaTheme="minorEastAsia"/>
          <w:color w:val="auto"/>
        </w:rPr>
      </w:pPr>
      <w:r w:rsidRPr="005F623F">
        <w:rPr>
          <w:rFonts w:eastAsiaTheme="minorEastAsia"/>
          <w:color w:val="auto"/>
          <w:lang w:bidi="cy-GB"/>
        </w:rPr>
        <w:t>Cynrychiolydd Undeb y Myfyrwyr</w:t>
      </w:r>
    </w:p>
    <w:p w14:paraId="5B4604AC" w14:textId="5825D23B" w:rsidR="00187AD2" w:rsidRPr="005F623F" w:rsidRDefault="00187AD2" w:rsidP="00FF1826">
      <w:pPr>
        <w:pStyle w:val="ListParagraph"/>
        <w:numPr>
          <w:ilvl w:val="0"/>
          <w:numId w:val="12"/>
        </w:numPr>
        <w:spacing w:line="278" w:lineRule="auto"/>
        <w:rPr>
          <w:rFonts w:eastAsiaTheme="minorEastAsia"/>
          <w:color w:val="auto"/>
        </w:rPr>
      </w:pPr>
      <w:r w:rsidRPr="005F623F">
        <w:rPr>
          <w:rFonts w:eastAsiaTheme="minorEastAsia"/>
          <w:color w:val="auto"/>
          <w:lang w:bidi="cy-GB"/>
        </w:rPr>
        <w:t>aelod o'r teulu neu warcheidwad</w:t>
      </w:r>
    </w:p>
    <w:p w14:paraId="282E214A" w14:textId="797C03CA" w:rsidR="00187AD2" w:rsidRPr="005F623F" w:rsidRDefault="00187AD2" w:rsidP="00FF1826">
      <w:pPr>
        <w:pStyle w:val="ListParagraph"/>
        <w:numPr>
          <w:ilvl w:val="0"/>
          <w:numId w:val="12"/>
        </w:numPr>
        <w:spacing w:line="278" w:lineRule="auto"/>
        <w:rPr>
          <w:rFonts w:eastAsiaTheme="minorEastAsia"/>
          <w:color w:val="auto"/>
        </w:rPr>
      </w:pPr>
      <w:r w:rsidRPr="005F623F">
        <w:rPr>
          <w:rFonts w:eastAsiaTheme="minorEastAsia"/>
          <w:color w:val="auto"/>
          <w:lang w:bidi="cy-GB"/>
        </w:rPr>
        <w:t>gweithiwr cymorth</w:t>
      </w:r>
    </w:p>
    <w:p w14:paraId="0CBFCF74" w14:textId="122E94D4" w:rsidR="00187AD2" w:rsidRPr="00F53A04" w:rsidRDefault="00187AD2" w:rsidP="00F53A04">
      <w:pPr>
        <w:pStyle w:val="Heading3"/>
        <w:rPr>
          <w:color w:val="000000" w:themeColor="text1"/>
        </w:rPr>
      </w:pPr>
      <w:r w:rsidRPr="00F53A04">
        <w:rPr>
          <w:color w:val="000000" w:themeColor="text1"/>
          <w:lang w:bidi="cy-GB"/>
        </w:rPr>
        <w:t>Ni chaiff y cefnogwr fod yn fyfyriwr cofrestredig arall, nac yn gynrychiolydd cyfreithiol ffurfiol. Rhaid i'r myfyriwr hysbysu'r panel o enw</w:t>
      </w:r>
      <w:r w:rsidR="00AA3752">
        <w:rPr>
          <w:color w:val="000000" w:themeColor="text1"/>
          <w:lang w:bidi="cy-GB"/>
        </w:rPr>
        <w:t xml:space="preserve">’r unigolyn </w:t>
      </w:r>
      <w:r w:rsidRPr="00F53A04">
        <w:rPr>
          <w:color w:val="000000" w:themeColor="text1"/>
          <w:lang w:bidi="cy-GB"/>
        </w:rPr>
        <w:t xml:space="preserve">o leiaf un diwrnod gwaith cyn y cyfarfod. Mae'r panel yn cadw'r hawl i wrthod </w:t>
      </w:r>
      <w:r w:rsidR="00AA3752">
        <w:rPr>
          <w:color w:val="000000" w:themeColor="text1"/>
          <w:lang w:bidi="cy-GB"/>
        </w:rPr>
        <w:t>unigolyn</w:t>
      </w:r>
      <w:r w:rsidRPr="00F53A04">
        <w:rPr>
          <w:color w:val="000000" w:themeColor="text1"/>
          <w:lang w:bidi="cy-GB"/>
        </w:rPr>
        <w:t xml:space="preserve"> anaddas.</w:t>
      </w:r>
    </w:p>
    <w:p w14:paraId="2F28ABD8" w14:textId="77777777" w:rsidR="00F53A04" w:rsidRPr="00F53A04" w:rsidRDefault="00F53A04" w:rsidP="00F53A04">
      <w:pPr>
        <w:pStyle w:val="Heading3"/>
        <w:numPr>
          <w:ilvl w:val="0"/>
          <w:numId w:val="0"/>
        </w:numPr>
        <w:ind w:left="851"/>
        <w:rPr>
          <w:color w:val="000000" w:themeColor="text1"/>
        </w:rPr>
      </w:pPr>
    </w:p>
    <w:p w14:paraId="35865821" w14:textId="6B0877E2" w:rsidR="00187AD2" w:rsidRPr="00F53A04" w:rsidRDefault="00187AD2" w:rsidP="00F53A04">
      <w:pPr>
        <w:pStyle w:val="Heading3"/>
        <w:rPr>
          <w:color w:val="000000" w:themeColor="text1"/>
        </w:rPr>
      </w:pPr>
      <w:r w:rsidRPr="00F53A04">
        <w:rPr>
          <w:color w:val="000000" w:themeColor="text1"/>
          <w:lang w:bidi="cy-GB"/>
        </w:rPr>
        <w:t>Yn ddelfrydol, bydd y panel yn c</w:t>
      </w:r>
      <w:r w:rsidR="00AA3752">
        <w:rPr>
          <w:color w:val="000000" w:themeColor="text1"/>
          <w:lang w:bidi="cy-GB"/>
        </w:rPr>
        <w:t>wrd</w:t>
      </w:r>
      <w:r w:rsidRPr="00F53A04">
        <w:rPr>
          <w:color w:val="000000" w:themeColor="text1"/>
          <w:lang w:bidi="cy-GB"/>
        </w:rPr>
        <w:t xml:space="preserve">d â'r myfyriwr </w:t>
      </w:r>
      <w:r w:rsidR="00AA3752">
        <w:rPr>
          <w:color w:val="000000" w:themeColor="text1"/>
          <w:lang w:bidi="cy-GB"/>
        </w:rPr>
        <w:t>wyneb yn wyneb</w:t>
      </w:r>
      <w:r w:rsidRPr="00F53A04">
        <w:rPr>
          <w:color w:val="000000" w:themeColor="text1"/>
          <w:lang w:bidi="cy-GB"/>
        </w:rPr>
        <w:t>, ond gall gynnal cyfarfod Microsoft Teams, neu unrhyw blatfform hwyluso cyfarfodydd arall a ddarperir gan y Brifysgol.</w:t>
      </w:r>
    </w:p>
    <w:p w14:paraId="4EDBB339" w14:textId="77777777" w:rsidR="00F53A04" w:rsidRPr="00F53A04" w:rsidRDefault="00F53A04" w:rsidP="00F53A04">
      <w:pPr>
        <w:pStyle w:val="Heading3"/>
        <w:numPr>
          <w:ilvl w:val="0"/>
          <w:numId w:val="0"/>
        </w:numPr>
        <w:rPr>
          <w:color w:val="000000" w:themeColor="text1"/>
        </w:rPr>
      </w:pPr>
    </w:p>
    <w:p w14:paraId="7DEFAC4C" w14:textId="3EEBF916" w:rsidR="00187AD2" w:rsidRPr="00F53A04" w:rsidRDefault="00187AD2" w:rsidP="00F53A04">
      <w:pPr>
        <w:pStyle w:val="Heading3"/>
        <w:rPr>
          <w:color w:val="000000" w:themeColor="text1"/>
        </w:rPr>
      </w:pPr>
      <w:r w:rsidRPr="00F53A04">
        <w:rPr>
          <w:color w:val="000000" w:themeColor="text1"/>
          <w:lang w:bidi="cy-GB"/>
        </w:rPr>
        <w:t>Bydd y myfyriwr yn cael yr un deunydd ag y mae'r panel wedi ei adolygu pan gânt eu gwahodd i'r cyfarfod.</w:t>
      </w:r>
    </w:p>
    <w:p w14:paraId="4D2605D0" w14:textId="77777777" w:rsidR="00F53A04" w:rsidRPr="00F53A04" w:rsidRDefault="00F53A04" w:rsidP="00F53A04">
      <w:pPr>
        <w:pStyle w:val="Heading3"/>
        <w:numPr>
          <w:ilvl w:val="0"/>
          <w:numId w:val="0"/>
        </w:numPr>
        <w:rPr>
          <w:color w:val="000000" w:themeColor="text1"/>
        </w:rPr>
      </w:pPr>
    </w:p>
    <w:p w14:paraId="6EB1D64B" w14:textId="2697E8F4" w:rsidR="00187AD2" w:rsidRPr="00F53A04" w:rsidRDefault="00187AD2" w:rsidP="00F53A04">
      <w:pPr>
        <w:pStyle w:val="Heading3"/>
        <w:rPr>
          <w:color w:val="000000" w:themeColor="text1"/>
        </w:rPr>
      </w:pPr>
      <w:r w:rsidRPr="00F53A04">
        <w:rPr>
          <w:color w:val="000000" w:themeColor="text1"/>
          <w:lang w:bidi="cy-GB"/>
        </w:rPr>
        <w:t xml:space="preserve">Yn y cyfarfod, rhoddir cyfle i'r myfyriwr gyflwyno unrhyw wybodaeth neu </w:t>
      </w:r>
      <w:r w:rsidR="00AA3752">
        <w:rPr>
          <w:color w:val="000000" w:themeColor="text1"/>
          <w:lang w:bidi="cy-GB"/>
        </w:rPr>
        <w:t>amgylchiadau lliniarol</w:t>
      </w:r>
      <w:r w:rsidRPr="00F53A04">
        <w:rPr>
          <w:color w:val="000000" w:themeColor="text1"/>
          <w:lang w:bidi="cy-GB"/>
        </w:rPr>
        <w:t xml:space="preserve"> pellach ynghylch ei sefyllfa. </w:t>
      </w:r>
    </w:p>
    <w:p w14:paraId="20885762" w14:textId="77777777" w:rsidR="00F53A04" w:rsidRPr="00F53A04" w:rsidRDefault="00F53A04" w:rsidP="00F53A04">
      <w:pPr>
        <w:pStyle w:val="Heading3"/>
        <w:numPr>
          <w:ilvl w:val="0"/>
          <w:numId w:val="0"/>
        </w:numPr>
        <w:rPr>
          <w:color w:val="000000" w:themeColor="text1"/>
        </w:rPr>
      </w:pPr>
    </w:p>
    <w:p w14:paraId="3776F0A9" w14:textId="535C9967" w:rsidR="00187AD2" w:rsidRPr="00F53A04" w:rsidRDefault="00187AD2" w:rsidP="00F53A04">
      <w:pPr>
        <w:pStyle w:val="Heading3"/>
        <w:rPr>
          <w:color w:val="000000" w:themeColor="text1"/>
        </w:rPr>
      </w:pPr>
      <w:r w:rsidRPr="00F53A04">
        <w:rPr>
          <w:color w:val="000000" w:themeColor="text1"/>
          <w:lang w:bidi="cy-GB"/>
        </w:rPr>
        <w:t xml:space="preserve">Gall </w:t>
      </w:r>
      <w:r w:rsidR="00AA3752">
        <w:rPr>
          <w:color w:val="000000" w:themeColor="text1"/>
          <w:lang w:bidi="cy-GB"/>
        </w:rPr>
        <w:t>yr unigolyn sy’n mynychu gyda’r</w:t>
      </w:r>
      <w:r w:rsidRPr="00F53A04">
        <w:rPr>
          <w:color w:val="000000" w:themeColor="text1"/>
          <w:lang w:bidi="cy-GB"/>
        </w:rPr>
        <w:t xml:space="preserve"> myfyriwr ei helpu i gofio pwyntiau i'w codi, a gall ofyn cwestiynau i'r panel, ond ni chaiff siarad ar ran y myfyriwr.</w:t>
      </w:r>
    </w:p>
    <w:p w14:paraId="739A9493" w14:textId="77777777" w:rsidR="00F53A04" w:rsidRPr="00F53A04" w:rsidRDefault="00F53A04" w:rsidP="00F53A04">
      <w:pPr>
        <w:pStyle w:val="Heading3"/>
        <w:numPr>
          <w:ilvl w:val="0"/>
          <w:numId w:val="0"/>
        </w:numPr>
        <w:rPr>
          <w:color w:val="000000" w:themeColor="text1"/>
        </w:rPr>
      </w:pPr>
    </w:p>
    <w:p w14:paraId="68FB4F25" w14:textId="77777777" w:rsidR="00187AD2" w:rsidRPr="00F53A04" w:rsidRDefault="00187AD2" w:rsidP="00F53A04">
      <w:pPr>
        <w:pStyle w:val="Heading3"/>
        <w:rPr>
          <w:color w:val="000000" w:themeColor="text1"/>
        </w:rPr>
      </w:pPr>
      <w:r w:rsidRPr="00F53A04">
        <w:rPr>
          <w:color w:val="000000" w:themeColor="text1"/>
          <w:lang w:bidi="cy-GB"/>
        </w:rPr>
        <w:t>Os na all y myfyriwr fynychu'r panel oherwydd salwch neu os nad yw'n nodi a all fynychu, bydd y panel yn ailymgynnull ar un achlysur arall yn unig ar amser a gytunir gyda'r myfyriwr. Os na fydd y myfyriwr yn mynychu'r cyfarfod a ailgynullwyd, bydd y panel yn bwrw ymlaen yn ei absenoldeb.</w:t>
      </w:r>
    </w:p>
    <w:p w14:paraId="0C1830C9" w14:textId="77777777" w:rsidR="00187AD2" w:rsidRPr="00F53A04" w:rsidRDefault="00187AD2" w:rsidP="00187AD2">
      <w:pPr>
        <w:rPr>
          <w:rFonts w:eastAsiaTheme="minorEastAsia"/>
          <w:color w:val="000000" w:themeColor="text1"/>
        </w:rPr>
      </w:pPr>
    </w:p>
    <w:p w14:paraId="1714498B" w14:textId="77777777" w:rsidR="00187AD2" w:rsidRPr="00F53A04" w:rsidRDefault="00187AD2" w:rsidP="00F53A04">
      <w:pPr>
        <w:pStyle w:val="Heading3"/>
        <w:rPr>
          <w:color w:val="000000" w:themeColor="text1"/>
        </w:rPr>
      </w:pPr>
      <w:r w:rsidRPr="00F53A04">
        <w:rPr>
          <w:color w:val="000000" w:themeColor="text1"/>
          <w:lang w:bidi="cy-GB"/>
        </w:rPr>
        <w:t>Yn dilyn y cyfarfod gyda'r myfyriwr, bydd y panel yn gwneud ei benderfyniad terfynol ynghylch sut i fwrw ymlaen. Wrth wneud hynny, rhaid i'r Panel ystyried:</w:t>
      </w:r>
    </w:p>
    <w:p w14:paraId="005607A8" w14:textId="4EC0E6B5"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lang w:bidi="cy-GB"/>
        </w:rPr>
        <w:t>I ba raddau y mae cymorth wedi'i gynnig/ei ddefnyddio hyd yn hyn;</w:t>
      </w:r>
    </w:p>
    <w:p w14:paraId="7F70674F" w14:textId="0826C86F"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lang w:bidi="cy-GB"/>
        </w:rPr>
        <w:t xml:space="preserve">Cynnydd academaidd y myfyriwr hyd yma a'r tebygolrwydd </w:t>
      </w:r>
      <w:r w:rsidR="00AA3752">
        <w:rPr>
          <w:rFonts w:eastAsiaTheme="minorEastAsia"/>
          <w:color w:val="000000" w:themeColor="text1"/>
          <w:lang w:bidi="cy-GB"/>
        </w:rPr>
        <w:t>y bydd y myfyriwr yn</w:t>
      </w:r>
      <w:r w:rsidRPr="00F53A04">
        <w:rPr>
          <w:rFonts w:eastAsiaTheme="minorEastAsia"/>
          <w:color w:val="000000" w:themeColor="text1"/>
          <w:lang w:bidi="cy-GB"/>
        </w:rPr>
        <w:t xml:space="preserve"> symud ymlaen i flwyddyn nesaf y rhaglen;</w:t>
      </w:r>
    </w:p>
    <w:p w14:paraId="16383325" w14:textId="3EF05A44"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lang w:bidi="cy-GB"/>
        </w:rPr>
        <w:t>Tystiolaeth feddygol neu newydd am iechyd presennol y myfyriwr;</w:t>
      </w:r>
    </w:p>
    <w:p w14:paraId="050ED475" w14:textId="67438ABC"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lang w:bidi="cy-GB"/>
        </w:rPr>
        <w:t>Deddfwriaeth berthnasol, dyletswydd y Brifysgol o dan y Ddeddf Cydraddoldeb;</w:t>
      </w:r>
    </w:p>
    <w:p w14:paraId="24F940F5" w14:textId="591B2DC9"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lang w:bidi="cy-GB"/>
        </w:rPr>
        <w:lastRenderedPageBreak/>
        <w:t xml:space="preserve">Effaith seibiant </w:t>
      </w:r>
      <w:r w:rsidR="00AA3752">
        <w:rPr>
          <w:rFonts w:eastAsiaTheme="minorEastAsia"/>
          <w:color w:val="000000" w:themeColor="text1"/>
          <w:lang w:bidi="cy-GB"/>
        </w:rPr>
        <w:t>o’u h</w:t>
      </w:r>
      <w:r w:rsidRPr="00F53A04">
        <w:rPr>
          <w:rFonts w:eastAsiaTheme="minorEastAsia"/>
          <w:color w:val="000000" w:themeColor="text1"/>
          <w:lang w:bidi="cy-GB"/>
        </w:rPr>
        <w:t>astudiaethau ar amgylchiadau personol y myfyriwr, (gan gynnwys statws ariannol a mewnfudo);</w:t>
      </w:r>
    </w:p>
    <w:p w14:paraId="093DB02E" w14:textId="214B8788" w:rsidR="00187AD2" w:rsidRPr="00F53A04" w:rsidRDefault="00187AD2" w:rsidP="00FF1826">
      <w:pPr>
        <w:pStyle w:val="ListParagraph"/>
        <w:numPr>
          <w:ilvl w:val="0"/>
          <w:numId w:val="3"/>
        </w:numPr>
        <w:spacing w:line="278" w:lineRule="auto"/>
        <w:rPr>
          <w:rFonts w:eastAsiaTheme="minorEastAsia"/>
          <w:color w:val="000000" w:themeColor="text1"/>
        </w:rPr>
      </w:pPr>
      <w:r w:rsidRPr="00F53A04">
        <w:rPr>
          <w:rFonts w:eastAsiaTheme="minorEastAsia"/>
          <w:color w:val="000000" w:themeColor="text1"/>
          <w:lang w:bidi="cy-GB"/>
        </w:rPr>
        <w:t xml:space="preserve">Canlyniadau academaidd </w:t>
      </w:r>
      <w:r w:rsidR="00AA3752">
        <w:rPr>
          <w:rFonts w:eastAsiaTheme="minorEastAsia"/>
          <w:color w:val="000000" w:themeColor="text1"/>
          <w:lang w:bidi="cy-GB"/>
        </w:rPr>
        <w:t xml:space="preserve">cael </w:t>
      </w:r>
      <w:r w:rsidRPr="00F53A04">
        <w:rPr>
          <w:rFonts w:eastAsiaTheme="minorEastAsia"/>
          <w:color w:val="000000" w:themeColor="text1"/>
          <w:lang w:bidi="cy-GB"/>
        </w:rPr>
        <w:t xml:space="preserve">seibiant </w:t>
      </w:r>
      <w:r w:rsidR="00AA3752">
        <w:rPr>
          <w:rFonts w:eastAsiaTheme="minorEastAsia"/>
          <w:color w:val="000000" w:themeColor="text1"/>
          <w:lang w:bidi="cy-GB"/>
        </w:rPr>
        <w:t>o’u</w:t>
      </w:r>
      <w:r w:rsidRPr="00F53A04">
        <w:rPr>
          <w:rFonts w:eastAsiaTheme="minorEastAsia"/>
          <w:color w:val="000000" w:themeColor="text1"/>
          <w:lang w:bidi="cy-GB"/>
        </w:rPr>
        <w:t xml:space="preserve"> astudiaethau.</w:t>
      </w:r>
    </w:p>
    <w:p w14:paraId="3F921375" w14:textId="7DBD1EC9" w:rsidR="00F53A04" w:rsidRPr="00F53A04" w:rsidRDefault="00187AD2" w:rsidP="00F53A04">
      <w:pPr>
        <w:pStyle w:val="Heading3"/>
        <w:rPr>
          <w:color w:val="000000" w:themeColor="text1"/>
        </w:rPr>
      </w:pPr>
      <w:r w:rsidRPr="00F53A04">
        <w:rPr>
          <w:color w:val="000000" w:themeColor="text1"/>
          <w:lang w:bidi="cy-GB"/>
        </w:rPr>
        <w:t>Pan ddaw'r panel i'r casgliad y dylid atal astudiaethau'r myfyriwr, bydd y myfyriwr yn cael gwybod yn ysgrifenedig gan Gwasanaethau</w:t>
      </w:r>
      <w:r w:rsidR="00AA3752">
        <w:rPr>
          <w:color w:val="000000" w:themeColor="text1"/>
          <w:lang w:bidi="cy-GB"/>
        </w:rPr>
        <w:t>’r G</w:t>
      </w:r>
      <w:r w:rsidRPr="00F53A04">
        <w:rPr>
          <w:color w:val="000000" w:themeColor="text1"/>
          <w:lang w:bidi="cy-GB"/>
        </w:rPr>
        <w:t>ofrestr</w:t>
      </w:r>
      <w:r w:rsidR="00AA3752">
        <w:rPr>
          <w:color w:val="000000" w:themeColor="text1"/>
          <w:lang w:bidi="cy-GB"/>
        </w:rPr>
        <w:t>fa</w:t>
      </w:r>
      <w:r w:rsidRPr="00F53A04">
        <w:rPr>
          <w:color w:val="000000" w:themeColor="text1"/>
          <w:lang w:bidi="cy-GB"/>
        </w:rPr>
        <w:t xml:space="preserve"> o fewn dau ddiwrnod gwaith i gyfarfod y panel. Fel arfer bydd hyn drwy atodiad i e-bost, a bydd myfyriwr yn cael ei ystyried i fod wedi derbyn yr hysbysiad ar y diwrnod y caiff ei anfon.</w:t>
      </w:r>
    </w:p>
    <w:p w14:paraId="7F97F731" w14:textId="77777777" w:rsidR="00F53A04" w:rsidRPr="00F53A04" w:rsidRDefault="00F53A04" w:rsidP="00F53A04">
      <w:pPr>
        <w:pStyle w:val="Heading3"/>
        <w:numPr>
          <w:ilvl w:val="0"/>
          <w:numId w:val="0"/>
        </w:numPr>
        <w:rPr>
          <w:color w:val="000000" w:themeColor="text1"/>
        </w:rPr>
      </w:pPr>
    </w:p>
    <w:p w14:paraId="73C8A623" w14:textId="0FB4811F" w:rsidR="00187AD2" w:rsidRPr="00F53A04" w:rsidRDefault="00187AD2" w:rsidP="00F53A04">
      <w:pPr>
        <w:pStyle w:val="Heading3"/>
        <w:rPr>
          <w:color w:val="000000" w:themeColor="text1"/>
        </w:rPr>
      </w:pPr>
      <w:r w:rsidRPr="00F53A04">
        <w:rPr>
          <w:color w:val="000000" w:themeColor="text1"/>
          <w:lang w:bidi="cy-GB"/>
        </w:rPr>
        <w:t xml:space="preserve">Bydd yr hysbysiad yn cynnwys manylion unrhyw amodau ailgofrestru a'r broses y gall myfyriwr </w:t>
      </w:r>
      <w:r w:rsidR="00AA3752">
        <w:rPr>
          <w:color w:val="000000" w:themeColor="text1"/>
          <w:lang w:bidi="cy-GB"/>
        </w:rPr>
        <w:t xml:space="preserve">ei ddefnyddio i </w:t>
      </w:r>
      <w:r w:rsidRPr="00F53A04">
        <w:rPr>
          <w:color w:val="000000" w:themeColor="text1"/>
          <w:lang w:bidi="cy-GB"/>
        </w:rPr>
        <w:t xml:space="preserve">apelio yn erbyn </w:t>
      </w:r>
      <w:r w:rsidR="00AA3752">
        <w:rPr>
          <w:color w:val="000000" w:themeColor="text1"/>
          <w:lang w:bidi="cy-GB"/>
        </w:rPr>
        <w:t>y g</w:t>
      </w:r>
      <w:r w:rsidRPr="00F53A04">
        <w:rPr>
          <w:color w:val="000000" w:themeColor="text1"/>
          <w:lang w:bidi="cy-GB"/>
        </w:rPr>
        <w:t>waharddiad.</w:t>
      </w:r>
    </w:p>
    <w:p w14:paraId="22E4C0EA" w14:textId="77777777" w:rsidR="00F53A04" w:rsidRPr="00F53A04" w:rsidRDefault="00F53A04" w:rsidP="00F53A04">
      <w:pPr>
        <w:pStyle w:val="Heading3"/>
        <w:numPr>
          <w:ilvl w:val="0"/>
          <w:numId w:val="0"/>
        </w:numPr>
        <w:rPr>
          <w:color w:val="000000" w:themeColor="text1"/>
        </w:rPr>
      </w:pPr>
    </w:p>
    <w:p w14:paraId="739A7769" w14:textId="5F546B45" w:rsidR="00187AD2" w:rsidRPr="00F53A04" w:rsidRDefault="00AA3752" w:rsidP="00F53A04">
      <w:pPr>
        <w:pStyle w:val="Heading3"/>
        <w:rPr>
          <w:color w:val="000000" w:themeColor="text1"/>
        </w:rPr>
      </w:pPr>
      <w:r>
        <w:rPr>
          <w:color w:val="000000" w:themeColor="text1"/>
          <w:lang w:bidi="cy-GB"/>
        </w:rPr>
        <w:t>Os yw’r</w:t>
      </w:r>
      <w:r w:rsidR="00187AD2" w:rsidRPr="00F53A04">
        <w:rPr>
          <w:color w:val="000000" w:themeColor="text1"/>
          <w:lang w:bidi="cy-GB"/>
        </w:rPr>
        <w:t xml:space="preserve"> tystiolaeth yn awgrymu na fydd gohirio </w:t>
      </w:r>
      <w:r>
        <w:rPr>
          <w:color w:val="000000" w:themeColor="text1"/>
          <w:lang w:bidi="cy-GB"/>
        </w:rPr>
        <w:t>eu h</w:t>
      </w:r>
      <w:r w:rsidR="00187AD2" w:rsidRPr="00F53A04">
        <w:rPr>
          <w:color w:val="000000" w:themeColor="text1"/>
          <w:lang w:bidi="cy-GB"/>
        </w:rPr>
        <w:t>astudiaethau yn debygol o wneud unrhyw wahaniaeth sylweddol i siawns myfyriwr o gwblhau</w:t>
      </w:r>
      <w:r>
        <w:rPr>
          <w:color w:val="000000" w:themeColor="text1"/>
          <w:lang w:bidi="cy-GB"/>
        </w:rPr>
        <w:t xml:space="preserve"> eu c</w:t>
      </w:r>
      <w:r w:rsidR="00187AD2" w:rsidRPr="00F53A04">
        <w:rPr>
          <w:color w:val="000000" w:themeColor="text1"/>
          <w:lang w:bidi="cy-GB"/>
        </w:rPr>
        <w:t xml:space="preserve">ymhwyster yn llwyddiannus e.e. </w:t>
      </w:r>
      <w:r>
        <w:rPr>
          <w:color w:val="000000" w:themeColor="text1"/>
          <w:lang w:bidi="cy-GB"/>
        </w:rPr>
        <w:t>Os yw</w:t>
      </w:r>
      <w:r w:rsidR="00187AD2" w:rsidRPr="00F53A04">
        <w:rPr>
          <w:color w:val="000000" w:themeColor="text1"/>
          <w:lang w:bidi="cy-GB"/>
        </w:rPr>
        <w:t xml:space="preserve"> myfyriwr yn ailadrodd blwyddyn o astudio ac yn profi'r un anawsterau. Gall y broses </w:t>
      </w:r>
      <w:r w:rsidR="00406D04">
        <w:rPr>
          <w:color w:val="000000" w:themeColor="text1"/>
          <w:lang w:bidi="cy-GB"/>
        </w:rPr>
        <w:t>Cefnogaeth</w:t>
      </w:r>
      <w:r w:rsidR="00187AD2" w:rsidRPr="00F53A04">
        <w:rPr>
          <w:color w:val="000000" w:themeColor="text1"/>
          <w:lang w:bidi="cy-GB"/>
        </w:rPr>
        <w:t xml:space="preserve"> Astudio argymell i'r Bwrdd Arholi bod y myfyriwr yn cael ei dynnu'n ôl o'i astudiaethau oherwydd diffyg cynnydd academaidd.</w:t>
      </w:r>
    </w:p>
    <w:p w14:paraId="77C0A683" w14:textId="77777777" w:rsidR="000B51B6" w:rsidRPr="00F53A04" w:rsidRDefault="000B51B6" w:rsidP="00054C78">
      <w:pPr>
        <w:pStyle w:val="Heading1"/>
      </w:pPr>
      <w:r w:rsidRPr="00F53A04">
        <w:rPr>
          <w:lang w:bidi="cy-GB"/>
        </w:rPr>
        <w:t xml:space="preserve">Dychwelyd i </w:t>
      </w:r>
      <w:r w:rsidRPr="00054C78">
        <w:t>Astudio</w:t>
      </w:r>
      <w:r w:rsidRPr="00F53A04">
        <w:rPr>
          <w:lang w:bidi="cy-GB"/>
        </w:rPr>
        <w:t xml:space="preserve"> </w:t>
      </w:r>
    </w:p>
    <w:p w14:paraId="147C83A2" w14:textId="1644AF01" w:rsidR="00F53A04" w:rsidRPr="00F53A04" w:rsidRDefault="000B51B6" w:rsidP="00F53A04">
      <w:pPr>
        <w:pStyle w:val="Heading2"/>
        <w:rPr>
          <w:color w:val="000000" w:themeColor="text1"/>
        </w:rPr>
      </w:pPr>
      <w:r w:rsidRPr="00F53A04">
        <w:rPr>
          <w:color w:val="000000" w:themeColor="text1"/>
          <w:lang w:bidi="cy-GB"/>
        </w:rPr>
        <w:t xml:space="preserve">Mae'n ofynnol i fyfyrwyr sydd wedi cael eu hatal o dan y weithdrefn </w:t>
      </w:r>
      <w:r w:rsidR="00406D04">
        <w:rPr>
          <w:color w:val="000000" w:themeColor="text1"/>
          <w:lang w:bidi="cy-GB"/>
        </w:rPr>
        <w:t>Cefnogaeth</w:t>
      </w:r>
      <w:r w:rsidRPr="00F53A04">
        <w:rPr>
          <w:color w:val="000000" w:themeColor="text1"/>
          <w:lang w:bidi="cy-GB"/>
        </w:rPr>
        <w:t xml:space="preserve"> Astudio ymgysylltu â'r Tîm Cadw Myfyrwyr a'u Hysgol ar gyfer cyfarfod adolygu ailymgysylltu cyn ailgofrestru. Yn y cyfarfod hwn, disgwylir i'r myfyriwr ddarparu tystiolaeth yn dangos bod yr amodau ar gyfer ailgofrestru wedi'u bodloni.</w:t>
      </w:r>
    </w:p>
    <w:p w14:paraId="34C0E9A6" w14:textId="29AB33F9" w:rsidR="000B51B6" w:rsidRPr="00F53A04" w:rsidRDefault="000B51B6" w:rsidP="00F53A04">
      <w:pPr>
        <w:pStyle w:val="Heading2"/>
        <w:rPr>
          <w:color w:val="000000" w:themeColor="text1"/>
        </w:rPr>
      </w:pPr>
      <w:r w:rsidRPr="00F53A04">
        <w:rPr>
          <w:color w:val="000000" w:themeColor="text1"/>
          <w:lang w:bidi="cy-GB"/>
        </w:rPr>
        <w:t xml:space="preserve">Ni chaniateir ail-gofrestru </w:t>
      </w:r>
      <w:r w:rsidR="00AA3752">
        <w:rPr>
          <w:color w:val="000000" w:themeColor="text1"/>
          <w:lang w:bidi="cy-GB"/>
        </w:rPr>
        <w:t>os nad oes</w:t>
      </w:r>
      <w:r w:rsidRPr="00F53A04">
        <w:rPr>
          <w:color w:val="000000" w:themeColor="text1"/>
          <w:lang w:bidi="cy-GB"/>
        </w:rPr>
        <w:t xml:space="preserve"> tystiolaeth ddigonol a chredadwy i gefnogi parodrwydd y myfyriwr i ailddechrau ei astudiaethau.</w:t>
      </w:r>
    </w:p>
    <w:p w14:paraId="07E3EA2A" w14:textId="77777777" w:rsidR="00187AD2" w:rsidRPr="00BD0B94" w:rsidRDefault="00187AD2" w:rsidP="00187AD2">
      <w:pPr>
        <w:rPr>
          <w:rFonts w:eastAsiaTheme="minorEastAsia"/>
          <w:color w:val="auto"/>
        </w:rPr>
      </w:pPr>
    </w:p>
    <w:p w14:paraId="4D9AF9D7" w14:textId="48E4EB27" w:rsidR="00187AD2" w:rsidRPr="00BD0B94" w:rsidRDefault="00494EBD" w:rsidP="003733B3">
      <w:pPr>
        <w:pStyle w:val="Heading1"/>
      </w:pPr>
      <w:r>
        <w:rPr>
          <w:lang w:bidi="cy-GB"/>
        </w:rPr>
        <w:t xml:space="preserve">Cais am Adolygiad o Benderfyniad </w:t>
      </w:r>
      <w:r w:rsidR="00AA3752">
        <w:rPr>
          <w:lang w:bidi="cy-GB"/>
        </w:rPr>
        <w:t>i</w:t>
      </w:r>
      <w:r>
        <w:rPr>
          <w:lang w:bidi="cy-GB"/>
        </w:rPr>
        <w:t>Atal Astudiaethau</w:t>
      </w:r>
    </w:p>
    <w:p w14:paraId="4D6F89DE" w14:textId="59BE690D" w:rsidR="00187AD2" w:rsidRPr="00F26A87" w:rsidRDefault="00187AD2" w:rsidP="00BD0B94">
      <w:pPr>
        <w:pStyle w:val="Heading2"/>
        <w:rPr>
          <w:color w:val="000000" w:themeColor="text1"/>
        </w:rPr>
      </w:pPr>
      <w:r w:rsidRPr="00F26A87">
        <w:rPr>
          <w:color w:val="000000" w:themeColor="text1"/>
          <w:lang w:bidi="cy-GB"/>
        </w:rPr>
        <w:t xml:space="preserve">Gall myfyriwr ofyn am adolygiad o benderfyniad i </w:t>
      </w:r>
      <w:r w:rsidR="00AA3752">
        <w:rPr>
          <w:color w:val="000000" w:themeColor="text1"/>
          <w:lang w:bidi="cy-GB"/>
        </w:rPr>
        <w:t>atal</w:t>
      </w:r>
      <w:r w:rsidRPr="00F26A87">
        <w:rPr>
          <w:color w:val="000000" w:themeColor="text1"/>
          <w:lang w:bidi="cy-GB"/>
        </w:rPr>
        <w:t xml:space="preserve"> astudiaethau ar y sail ganlynol:</w:t>
      </w:r>
    </w:p>
    <w:p w14:paraId="4B08DE8B" w14:textId="0CBB71B6" w:rsidR="00187AD2" w:rsidRPr="00BD0B94" w:rsidRDefault="00187AD2" w:rsidP="00FF1826">
      <w:pPr>
        <w:pStyle w:val="ListParagraph"/>
        <w:numPr>
          <w:ilvl w:val="0"/>
          <w:numId w:val="4"/>
        </w:numPr>
        <w:rPr>
          <w:rFonts w:eastAsiaTheme="minorEastAsia"/>
          <w:color w:val="auto"/>
        </w:rPr>
      </w:pPr>
      <w:r w:rsidRPr="00BD0B94">
        <w:rPr>
          <w:rFonts w:eastAsiaTheme="minorEastAsia"/>
          <w:color w:val="auto"/>
          <w:lang w:bidi="cy-GB"/>
        </w:rPr>
        <w:t>Eu bod yn credu nad oedd y Brifysgol wedi dilyn ei phrosesau fel y'u nodir yn y ddogfen hon, a phe bai wedi gwneud hynny, mae tebygolrwydd sylweddol y byddai canlyniad gwahanol wedi'i gyrraedd.</w:t>
      </w:r>
    </w:p>
    <w:p w14:paraId="2E4E4C9E" w14:textId="357D90A3" w:rsidR="00187AD2" w:rsidRPr="00BD0B94" w:rsidRDefault="00187AD2" w:rsidP="00FF1826">
      <w:pPr>
        <w:pStyle w:val="ListParagraph"/>
        <w:numPr>
          <w:ilvl w:val="0"/>
          <w:numId w:val="4"/>
        </w:numPr>
        <w:rPr>
          <w:rFonts w:eastAsiaTheme="minorEastAsia"/>
          <w:color w:val="auto"/>
        </w:rPr>
      </w:pPr>
      <w:r w:rsidRPr="00BD0B94">
        <w:rPr>
          <w:rFonts w:eastAsiaTheme="minorEastAsia"/>
          <w:color w:val="auto"/>
          <w:lang w:bidi="cy-GB"/>
        </w:rPr>
        <w:t>Bod ganddyn nhw wybodaeth a oedd ar gael i'r panel Cymorth i Astudio ar y pryd, ond na chafodd ei hystyried, a phe bai wedi bod, efallai y byddai wedi arwain at benderfyniad gwahanol.</w:t>
      </w:r>
    </w:p>
    <w:p w14:paraId="0CDE263D" w14:textId="5DA43499" w:rsidR="00187AD2" w:rsidRPr="00F26A87" w:rsidRDefault="00187AD2" w:rsidP="00BD0B94">
      <w:pPr>
        <w:pStyle w:val="Heading2"/>
        <w:rPr>
          <w:color w:val="000000" w:themeColor="text1"/>
        </w:rPr>
      </w:pPr>
      <w:r w:rsidRPr="00F26A87">
        <w:rPr>
          <w:color w:val="000000" w:themeColor="text1"/>
          <w:lang w:bidi="cy-GB"/>
        </w:rPr>
        <w:t>Ni chaiff myfyrwyr gyflwyno gwybodaeth newydd yn ystod y cam adolygu.</w:t>
      </w:r>
    </w:p>
    <w:p w14:paraId="05430B82" w14:textId="1D9912D3" w:rsidR="002C4A30" w:rsidRPr="00F26A87" w:rsidRDefault="00187AD2" w:rsidP="00BD0B94">
      <w:pPr>
        <w:pStyle w:val="Heading2"/>
        <w:rPr>
          <w:color w:val="000000" w:themeColor="text1"/>
        </w:rPr>
      </w:pPr>
      <w:r w:rsidRPr="00F26A87">
        <w:rPr>
          <w:color w:val="000000" w:themeColor="text1"/>
          <w:lang w:bidi="cy-GB"/>
        </w:rPr>
        <w:lastRenderedPageBreak/>
        <w:t xml:space="preserve">Os yw myfyriwr yn dymuno gofyn am adolygiad o benderfyniad </w:t>
      </w:r>
      <w:r w:rsidR="00406D04">
        <w:rPr>
          <w:color w:val="000000" w:themeColor="text1"/>
          <w:lang w:bidi="cy-GB"/>
        </w:rPr>
        <w:t xml:space="preserve">y </w:t>
      </w:r>
      <w:r w:rsidRPr="00F26A87">
        <w:rPr>
          <w:color w:val="000000" w:themeColor="text1"/>
          <w:lang w:bidi="cy-GB"/>
        </w:rPr>
        <w:t>panel</w:t>
      </w:r>
      <w:r w:rsidR="00406D04">
        <w:rPr>
          <w:color w:val="000000" w:themeColor="text1"/>
          <w:lang w:bidi="cy-GB"/>
        </w:rPr>
        <w:t xml:space="preserve"> CA,</w:t>
      </w:r>
      <w:r w:rsidRPr="00F26A87">
        <w:rPr>
          <w:color w:val="000000" w:themeColor="text1"/>
          <w:lang w:bidi="cy-GB"/>
        </w:rPr>
        <w:t xml:space="preserve"> dylai ddilyn y broses a nodir yn </w:t>
      </w:r>
      <w:hyperlink r:id="rId17" w:history="1">
        <w:r w:rsidR="002C4A30" w:rsidRPr="00842893">
          <w:rPr>
            <w:rStyle w:val="Hyperlink"/>
            <w:lang w:bidi="cy-GB"/>
          </w:rPr>
          <w:t>Llawlyfr Academaidd</w:t>
        </w:r>
      </w:hyperlink>
      <w:r w:rsidRPr="00F26A87">
        <w:rPr>
          <w:color w:val="000000" w:themeColor="text1"/>
          <w:lang w:bidi="cy-GB"/>
        </w:rPr>
        <w:t xml:space="preserve"> y Brifysgol o fewn 14 diwrnod i gael gwybod am y </w:t>
      </w:r>
      <w:r w:rsidR="001F0A10">
        <w:rPr>
          <w:color w:val="000000" w:themeColor="text1"/>
          <w:lang w:bidi="cy-GB"/>
        </w:rPr>
        <w:t>penderfyniad i atal eu hastudiaethau</w:t>
      </w:r>
      <w:r w:rsidRPr="00F26A87">
        <w:rPr>
          <w:color w:val="000000" w:themeColor="text1"/>
          <w:lang w:bidi="cy-GB"/>
        </w:rPr>
        <w:t>.</w:t>
      </w:r>
    </w:p>
    <w:p w14:paraId="0D3F1BE8" w14:textId="03F47ED5" w:rsidR="00187AD2" w:rsidRPr="00F26A87" w:rsidRDefault="00187AD2" w:rsidP="00F853D8">
      <w:pPr>
        <w:pStyle w:val="Heading2"/>
        <w:rPr>
          <w:color w:val="000000" w:themeColor="text1"/>
        </w:rPr>
      </w:pPr>
      <w:r w:rsidRPr="00F26A87">
        <w:rPr>
          <w:color w:val="000000" w:themeColor="text1"/>
          <w:lang w:bidi="cy-GB"/>
        </w:rPr>
        <w:t xml:space="preserve">Bydd Gwasanaethau’r Gofrestrfa yn adolygu’r holl ddogfennaeth mewn perthynas â’r penderfyniad gwreiddiol, yn ogystal â’r cais am adolygiad, a byddant yn dod i argymhelliad o fewn 14 diwrnod i dderbyn y cais. </w:t>
      </w:r>
    </w:p>
    <w:p w14:paraId="491E4542" w14:textId="52B9F9D5" w:rsidR="00187AD2" w:rsidRPr="00F26A87" w:rsidRDefault="00187AD2" w:rsidP="00F853D8">
      <w:pPr>
        <w:pStyle w:val="Heading2"/>
        <w:rPr>
          <w:color w:val="000000" w:themeColor="text1"/>
        </w:rPr>
      </w:pPr>
      <w:r w:rsidRPr="00F26A87">
        <w:rPr>
          <w:color w:val="000000" w:themeColor="text1"/>
          <w:lang w:bidi="cy-GB"/>
        </w:rPr>
        <w:t>Bydd y canlyniad yn cael ei gyfleu i'r myfyriwr yn ysgrifenedig. Os nad oes unrhyw newid i'r canlyniad a/neu os cynhelir y gwaharddiad, bydd hyn yn cael ei fanylu mewn llythyr Cwblhau Gweithdrefnau ffurfiol.</w:t>
      </w:r>
    </w:p>
    <w:p w14:paraId="2ED0C0A4" w14:textId="77777777" w:rsidR="00C3235F" w:rsidRPr="00C3235F" w:rsidRDefault="00C3235F" w:rsidP="00A338EC">
      <w:pPr>
        <w:pStyle w:val="Heading2"/>
        <w:numPr>
          <w:ilvl w:val="0"/>
          <w:numId w:val="0"/>
        </w:numPr>
        <w:ind w:left="578"/>
      </w:pPr>
    </w:p>
    <w:p w14:paraId="14EE3C81" w14:textId="39BA1453" w:rsidR="004F3D8E" w:rsidRPr="00A338EC" w:rsidRDefault="00ED19D8" w:rsidP="00AD6592">
      <w:pPr>
        <w:pStyle w:val="Heading1"/>
      </w:pPr>
      <w:r w:rsidRPr="00A338EC">
        <w:rPr>
          <w:lang w:bidi="cy-GB"/>
        </w:rPr>
        <w:t>Adolygu a Chymeradwyo</w:t>
      </w:r>
    </w:p>
    <w:p w14:paraId="0123B04C" w14:textId="2A81CC9F" w:rsidR="0058261B" w:rsidRPr="005549F8" w:rsidRDefault="0058261B" w:rsidP="005549F8">
      <w:pPr>
        <w:pStyle w:val="Heading2"/>
        <w:rPr>
          <w:color w:val="auto"/>
        </w:rPr>
      </w:pPr>
      <w:r w:rsidRPr="005549F8">
        <w:rPr>
          <w:color w:val="auto"/>
          <w:lang w:bidi="cy-GB"/>
        </w:rPr>
        <w:t>Bydd y polisi hwn yn cael ei adolygu bob dwy flynedd, neu'n gynt os cyflwynir deddfwriaeth neu ganllawiau perthnasol.</w:t>
      </w:r>
    </w:p>
    <w:p w14:paraId="78C4869A" w14:textId="5C1EC8BB" w:rsidR="005C6D0E" w:rsidRPr="001E135E" w:rsidRDefault="0058261B" w:rsidP="001E135E">
      <w:pPr>
        <w:pStyle w:val="Heading2"/>
        <w:rPr>
          <w:color w:val="auto"/>
        </w:rPr>
      </w:pPr>
      <w:r w:rsidRPr="005549F8">
        <w:rPr>
          <w:color w:val="auto"/>
          <w:lang w:bidi="cy-GB"/>
        </w:rPr>
        <w:t>Bydd y polisi hwn yn cael ei ystyried a'i gymeradwyo gan y Bwrdd Academaidd.</w:t>
      </w:r>
    </w:p>
    <w:sectPr w:rsidR="005C6D0E" w:rsidRPr="001E135E" w:rsidSect="00F20D28">
      <w:headerReference w:type="default" r:id="rId18"/>
      <w:footerReference w:type="default" r:id="rId19"/>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95B8" w14:textId="77777777" w:rsidR="0097188A" w:rsidRDefault="0097188A" w:rsidP="003B0CD4">
      <w:pPr>
        <w:spacing w:after="0" w:line="240" w:lineRule="auto"/>
      </w:pPr>
      <w:r>
        <w:separator/>
      </w:r>
    </w:p>
  </w:endnote>
  <w:endnote w:type="continuationSeparator" w:id="0">
    <w:p w14:paraId="5BAC0E55" w14:textId="77777777" w:rsidR="0097188A" w:rsidRDefault="0097188A"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rPr>
            <w:lang w:bidi="cy-GB"/>
          </w:rPr>
          <w:fldChar w:fldCharType="begin"/>
        </w:r>
        <w:r>
          <w:rPr>
            <w:lang w:bidi="cy-GB"/>
          </w:rPr>
          <w:instrText xml:space="preserve"> PAGE   \* MERGEFORMAT </w:instrText>
        </w:r>
        <w:r>
          <w:rPr>
            <w:lang w:bidi="cy-GB"/>
          </w:rPr>
          <w:fldChar w:fldCharType="separate"/>
        </w:r>
        <w:r>
          <w:rPr>
            <w:noProof/>
            <w:lang w:bidi="cy-GB"/>
          </w:rPr>
          <w:t>2</w:t>
        </w:r>
        <w:r>
          <w:rPr>
            <w:noProof/>
            <w:lang w:bidi="cy-GB"/>
          </w:rPr>
          <w:fldChar w:fldCharType="end"/>
        </w:r>
      </w:p>
    </w:sdtContent>
  </w:sdt>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F5E6D" w14:textId="77777777" w:rsidR="0097188A" w:rsidRDefault="0097188A" w:rsidP="003B0CD4">
      <w:pPr>
        <w:spacing w:after="0" w:line="240" w:lineRule="auto"/>
      </w:pPr>
      <w:r>
        <w:separator/>
      </w:r>
    </w:p>
  </w:footnote>
  <w:footnote w:type="continuationSeparator" w:id="0">
    <w:p w14:paraId="1790DAA9" w14:textId="77777777" w:rsidR="0097188A" w:rsidRDefault="0097188A"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C621" w14:textId="3FF26666" w:rsidR="00F62C1E" w:rsidRDefault="00F62C1E">
    <w:pPr>
      <w:pStyle w:val="Header"/>
    </w:pPr>
    <w:r>
      <w:rPr>
        <w:lang w:bidi="cy-GB"/>
      </w:rPr>
      <w:tab/>
    </w:r>
    <w:r>
      <w:rPr>
        <w:lang w:bidi="cy-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CAC"/>
    <w:multiLevelType w:val="multilevel"/>
    <w:tmpl w:val="1186C49C"/>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val="0"/>
        <w:sz w:val="24"/>
        <w:szCs w:val="24"/>
      </w:rPr>
    </w:lvl>
    <w:lvl w:ilvl="2">
      <w:start w:val="1"/>
      <w:numFmt w:val="bullet"/>
      <w:lvlText w:val=""/>
      <w:lvlJc w:val="left"/>
      <w:pPr>
        <w:ind w:left="1134" w:hanging="283"/>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2D2F81"/>
    <w:multiLevelType w:val="hybridMultilevel"/>
    <w:tmpl w:val="277644B2"/>
    <w:lvl w:ilvl="0" w:tplc="4C3AD14A">
      <w:start w:val="1"/>
      <w:numFmt w:val="bullet"/>
      <w:lvlText w:val=""/>
      <w:lvlJc w:val="left"/>
      <w:pPr>
        <w:ind w:left="1494" w:hanging="28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86028"/>
    <w:multiLevelType w:val="multilevel"/>
    <w:tmpl w:val="D6F6230E"/>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val="0"/>
        <w:sz w:val="24"/>
        <w:szCs w:val="24"/>
      </w:rPr>
    </w:lvl>
    <w:lvl w:ilvl="2">
      <w:start w:val="1"/>
      <w:numFmt w:val="bullet"/>
      <w:lvlText w:val=""/>
      <w:lvlJc w:val="left"/>
      <w:pPr>
        <w:ind w:left="1134" w:hanging="283"/>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233648F"/>
    <w:multiLevelType w:val="multilevel"/>
    <w:tmpl w:val="4C665F38"/>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val="0"/>
        <w:sz w:val="24"/>
        <w:szCs w:val="24"/>
      </w:rPr>
    </w:lvl>
    <w:lvl w:ilvl="2">
      <w:start w:val="1"/>
      <w:numFmt w:val="bullet"/>
      <w:lvlText w:val=""/>
      <w:lvlJc w:val="left"/>
      <w:pPr>
        <w:ind w:left="1134" w:hanging="283"/>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615E307"/>
    <w:multiLevelType w:val="hybridMultilevel"/>
    <w:tmpl w:val="A41EB3EE"/>
    <w:lvl w:ilvl="0" w:tplc="E7843C40">
      <w:start w:val="1"/>
      <w:numFmt w:val="bullet"/>
      <w:lvlText w:val=""/>
      <w:lvlJc w:val="left"/>
      <w:pPr>
        <w:ind w:left="1134" w:hanging="283"/>
      </w:pPr>
      <w:rPr>
        <w:rFonts w:ascii="Symbol" w:hAnsi="Symbol" w:hint="default"/>
      </w:rPr>
    </w:lvl>
    <w:lvl w:ilvl="1" w:tplc="4D2C0CA4">
      <w:start w:val="1"/>
      <w:numFmt w:val="bullet"/>
      <w:lvlText w:val="o"/>
      <w:lvlJc w:val="left"/>
      <w:pPr>
        <w:ind w:left="1440" w:hanging="360"/>
      </w:pPr>
      <w:rPr>
        <w:rFonts w:ascii="Courier New" w:hAnsi="Courier New" w:hint="default"/>
      </w:rPr>
    </w:lvl>
    <w:lvl w:ilvl="2" w:tplc="5ADE79DA">
      <w:start w:val="1"/>
      <w:numFmt w:val="bullet"/>
      <w:lvlText w:val=""/>
      <w:lvlJc w:val="left"/>
      <w:pPr>
        <w:ind w:left="2160" w:hanging="360"/>
      </w:pPr>
      <w:rPr>
        <w:rFonts w:ascii="Wingdings" w:hAnsi="Wingdings" w:hint="default"/>
      </w:rPr>
    </w:lvl>
    <w:lvl w:ilvl="3" w:tplc="00AAE48E">
      <w:start w:val="1"/>
      <w:numFmt w:val="bullet"/>
      <w:lvlText w:val=""/>
      <w:lvlJc w:val="left"/>
      <w:pPr>
        <w:ind w:left="2880" w:hanging="360"/>
      </w:pPr>
      <w:rPr>
        <w:rFonts w:ascii="Symbol" w:hAnsi="Symbol" w:hint="default"/>
      </w:rPr>
    </w:lvl>
    <w:lvl w:ilvl="4" w:tplc="B99E69EE">
      <w:start w:val="1"/>
      <w:numFmt w:val="bullet"/>
      <w:lvlText w:val="o"/>
      <w:lvlJc w:val="left"/>
      <w:pPr>
        <w:ind w:left="3600" w:hanging="360"/>
      </w:pPr>
      <w:rPr>
        <w:rFonts w:ascii="Courier New" w:hAnsi="Courier New" w:hint="default"/>
      </w:rPr>
    </w:lvl>
    <w:lvl w:ilvl="5" w:tplc="391A02BC">
      <w:start w:val="1"/>
      <w:numFmt w:val="bullet"/>
      <w:lvlText w:val=""/>
      <w:lvlJc w:val="left"/>
      <w:pPr>
        <w:ind w:left="4320" w:hanging="360"/>
      </w:pPr>
      <w:rPr>
        <w:rFonts w:ascii="Wingdings" w:hAnsi="Wingdings" w:hint="default"/>
      </w:rPr>
    </w:lvl>
    <w:lvl w:ilvl="6" w:tplc="66A2E316">
      <w:start w:val="1"/>
      <w:numFmt w:val="bullet"/>
      <w:lvlText w:val=""/>
      <w:lvlJc w:val="left"/>
      <w:pPr>
        <w:ind w:left="5040" w:hanging="360"/>
      </w:pPr>
      <w:rPr>
        <w:rFonts w:ascii="Symbol" w:hAnsi="Symbol" w:hint="default"/>
      </w:rPr>
    </w:lvl>
    <w:lvl w:ilvl="7" w:tplc="86D656F8">
      <w:start w:val="1"/>
      <w:numFmt w:val="bullet"/>
      <w:lvlText w:val="o"/>
      <w:lvlJc w:val="left"/>
      <w:pPr>
        <w:ind w:left="5760" w:hanging="360"/>
      </w:pPr>
      <w:rPr>
        <w:rFonts w:ascii="Courier New" w:hAnsi="Courier New" w:hint="default"/>
      </w:rPr>
    </w:lvl>
    <w:lvl w:ilvl="8" w:tplc="BB8A3D04">
      <w:start w:val="1"/>
      <w:numFmt w:val="bullet"/>
      <w:lvlText w:val=""/>
      <w:lvlJc w:val="left"/>
      <w:pPr>
        <w:ind w:left="6480" w:hanging="360"/>
      </w:pPr>
      <w:rPr>
        <w:rFonts w:ascii="Wingdings" w:hAnsi="Wingdings" w:hint="default"/>
      </w:rPr>
    </w:lvl>
  </w:abstractNum>
  <w:abstractNum w:abstractNumId="5"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0431301"/>
    <w:multiLevelType w:val="multilevel"/>
    <w:tmpl w:val="44FCC3E0"/>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val="0"/>
        <w:sz w:val="24"/>
        <w:szCs w:val="24"/>
      </w:rPr>
    </w:lvl>
    <w:lvl w:ilvl="2">
      <w:start w:val="1"/>
      <w:numFmt w:val="lowerRoman"/>
      <w:lvlText w:val="%3."/>
      <w:lvlJc w:val="right"/>
      <w:pPr>
        <w:ind w:left="1134" w:hanging="283"/>
      </w:pPr>
      <w:rPr>
        <w:rFonts w:hint="default"/>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42FC00C0"/>
    <w:multiLevelType w:val="hybridMultilevel"/>
    <w:tmpl w:val="FEBC107C"/>
    <w:lvl w:ilvl="0" w:tplc="4C3AD14A">
      <w:start w:val="1"/>
      <w:numFmt w:val="bullet"/>
      <w:lvlText w:val=""/>
      <w:lvlJc w:val="left"/>
      <w:pPr>
        <w:ind w:left="1494" w:hanging="28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DF57F0C"/>
    <w:multiLevelType w:val="multilevel"/>
    <w:tmpl w:val="FB2420AA"/>
    <w:lvl w:ilvl="0">
      <w:start w:val="1"/>
      <w:numFmt w:val="bullet"/>
      <w:lvlText w:val=""/>
      <w:lvlJc w:val="left"/>
      <w:pPr>
        <w:ind w:left="1134" w:hanging="283"/>
      </w:pPr>
      <w:rPr>
        <w:rFonts w:ascii="Symbol" w:hAnsi="Symbol" w:hint="default"/>
      </w:rPr>
    </w:lvl>
    <w:lvl w:ilvl="1">
      <w:start w:val="1"/>
      <w:numFmt w:val="decimal"/>
      <w:lvlText w:val="%1.%2"/>
      <w:lvlJc w:val="left"/>
      <w:pPr>
        <w:ind w:left="718" w:hanging="576"/>
      </w:pPr>
      <w:rPr>
        <w:rFonts w:hint="default"/>
        <w:b w:val="0"/>
        <w:bCs w:val="0"/>
        <w:sz w:val="24"/>
        <w:szCs w:val="24"/>
      </w:rPr>
    </w:lvl>
    <w:lvl w:ilvl="2">
      <w:start w:val="1"/>
      <w:numFmt w:val="bullet"/>
      <w:lvlText w:val=""/>
      <w:lvlJc w:val="left"/>
      <w:pPr>
        <w:ind w:left="850" w:hanging="283"/>
      </w:pPr>
      <w:rPr>
        <w:rFonts w:ascii="Symbol" w:hAnsi="Symbo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4242874"/>
    <w:multiLevelType w:val="hybridMultilevel"/>
    <w:tmpl w:val="0090D8E8"/>
    <w:lvl w:ilvl="0" w:tplc="DE44621C">
      <w:start w:val="1"/>
      <w:numFmt w:val="lowerRoman"/>
      <w:lvlText w:val="%1."/>
      <w:lvlJc w:val="right"/>
      <w:pPr>
        <w:ind w:left="851"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C41FEE"/>
    <w:multiLevelType w:val="multilevel"/>
    <w:tmpl w:val="2D742C3A"/>
    <w:lvl w:ilvl="0">
      <w:start w:val="1"/>
      <w:numFmt w:val="decimal"/>
      <w:pStyle w:val="Heading1"/>
      <w:lvlText w:val="%1"/>
      <w:lvlJc w:val="left"/>
      <w:pPr>
        <w:ind w:left="432" w:hanging="432"/>
      </w:pPr>
      <w:rPr>
        <w:rFonts w:hint="default"/>
        <w:b w:val="0"/>
        <w:bCs w:val="0"/>
      </w:rPr>
    </w:lvl>
    <w:lvl w:ilvl="1">
      <w:start w:val="1"/>
      <w:numFmt w:val="decimal"/>
      <w:pStyle w:val="Heading2"/>
      <w:lvlText w:val="%1.%2"/>
      <w:lvlJc w:val="left"/>
      <w:pPr>
        <w:ind w:left="718" w:hanging="576"/>
      </w:pPr>
      <w:rPr>
        <w:rFonts w:hint="default"/>
        <w:b w:val="0"/>
        <w:bCs w:val="0"/>
        <w:sz w:val="24"/>
        <w:szCs w:val="24"/>
      </w:rPr>
    </w:lvl>
    <w:lvl w:ilvl="2">
      <w:start w:val="1"/>
      <w:numFmt w:val="decimal"/>
      <w:pStyle w:val="Heading3"/>
      <w:lvlText w:val="%1.%2.%3"/>
      <w:lvlJc w:val="left"/>
      <w:pPr>
        <w:ind w:left="1134" w:hanging="284"/>
      </w:pPr>
      <w:rPr>
        <w:strike w:val="0"/>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7D879DE"/>
    <w:multiLevelType w:val="hybridMultilevel"/>
    <w:tmpl w:val="02C0F71C"/>
    <w:lvl w:ilvl="0" w:tplc="4C3AD14A">
      <w:start w:val="1"/>
      <w:numFmt w:val="bullet"/>
      <w:lvlText w:val=""/>
      <w:lvlJc w:val="left"/>
      <w:pPr>
        <w:ind w:left="1134" w:hanging="283"/>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399089314">
    <w:abstractNumId w:val="10"/>
  </w:num>
  <w:num w:numId="2" w16cid:durableId="370810139">
    <w:abstractNumId w:val="5"/>
  </w:num>
  <w:num w:numId="3" w16cid:durableId="666596051">
    <w:abstractNumId w:val="4"/>
  </w:num>
  <w:num w:numId="4" w16cid:durableId="628170482">
    <w:abstractNumId w:val="9"/>
  </w:num>
  <w:num w:numId="5" w16cid:durableId="1252544603">
    <w:abstractNumId w:val="11"/>
  </w:num>
  <w:num w:numId="6" w16cid:durableId="1893229861">
    <w:abstractNumId w:val="1"/>
  </w:num>
  <w:num w:numId="7" w16cid:durableId="1828134891">
    <w:abstractNumId w:val="7"/>
  </w:num>
  <w:num w:numId="8" w16cid:durableId="905453633">
    <w:abstractNumId w:val="6"/>
  </w:num>
  <w:num w:numId="9" w16cid:durableId="1188058440">
    <w:abstractNumId w:val="0"/>
  </w:num>
  <w:num w:numId="10" w16cid:durableId="1458598242">
    <w:abstractNumId w:val="2"/>
  </w:num>
  <w:num w:numId="11" w16cid:durableId="96095994">
    <w:abstractNumId w:val="3"/>
  </w:num>
  <w:num w:numId="12" w16cid:durableId="81606967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4588"/>
    <w:rsid w:val="000049B1"/>
    <w:rsid w:val="00007ADB"/>
    <w:rsid w:val="00014E94"/>
    <w:rsid w:val="00015CC3"/>
    <w:rsid w:val="00023AAD"/>
    <w:rsid w:val="00023DAB"/>
    <w:rsid w:val="00034C64"/>
    <w:rsid w:val="00036DA0"/>
    <w:rsid w:val="000423C2"/>
    <w:rsid w:val="00043261"/>
    <w:rsid w:val="00054C78"/>
    <w:rsid w:val="000574AC"/>
    <w:rsid w:val="00060DB4"/>
    <w:rsid w:val="00062E7D"/>
    <w:rsid w:val="00062EA7"/>
    <w:rsid w:val="00067966"/>
    <w:rsid w:val="00075BBB"/>
    <w:rsid w:val="00083C7E"/>
    <w:rsid w:val="00084894"/>
    <w:rsid w:val="00090697"/>
    <w:rsid w:val="0009267B"/>
    <w:rsid w:val="00093139"/>
    <w:rsid w:val="0009597B"/>
    <w:rsid w:val="00096435"/>
    <w:rsid w:val="000A2981"/>
    <w:rsid w:val="000B4C6E"/>
    <w:rsid w:val="000B51B6"/>
    <w:rsid w:val="000B76B4"/>
    <w:rsid w:val="000C2014"/>
    <w:rsid w:val="000D0B2C"/>
    <w:rsid w:val="000D23F4"/>
    <w:rsid w:val="000D3EF5"/>
    <w:rsid w:val="000D5F3A"/>
    <w:rsid w:val="000E3FE3"/>
    <w:rsid w:val="000E44BE"/>
    <w:rsid w:val="000F0838"/>
    <w:rsid w:val="000F13D6"/>
    <w:rsid w:val="000F2B8C"/>
    <w:rsid w:val="000F3FF4"/>
    <w:rsid w:val="00113CFE"/>
    <w:rsid w:val="00121F93"/>
    <w:rsid w:val="0012564B"/>
    <w:rsid w:val="00130BA3"/>
    <w:rsid w:val="0013304E"/>
    <w:rsid w:val="0013607D"/>
    <w:rsid w:val="001367FE"/>
    <w:rsid w:val="001420C5"/>
    <w:rsid w:val="0015225C"/>
    <w:rsid w:val="00153C9C"/>
    <w:rsid w:val="00161EDB"/>
    <w:rsid w:val="00167898"/>
    <w:rsid w:val="0017022B"/>
    <w:rsid w:val="00171DDB"/>
    <w:rsid w:val="0017278E"/>
    <w:rsid w:val="00174240"/>
    <w:rsid w:val="00176A6B"/>
    <w:rsid w:val="00184EA2"/>
    <w:rsid w:val="00187AD2"/>
    <w:rsid w:val="0019090D"/>
    <w:rsid w:val="00192862"/>
    <w:rsid w:val="0019706A"/>
    <w:rsid w:val="001A52A7"/>
    <w:rsid w:val="001A7F68"/>
    <w:rsid w:val="001B23F2"/>
    <w:rsid w:val="001B5144"/>
    <w:rsid w:val="001B55A0"/>
    <w:rsid w:val="001B6874"/>
    <w:rsid w:val="001C0E14"/>
    <w:rsid w:val="001C1C37"/>
    <w:rsid w:val="001C1DF2"/>
    <w:rsid w:val="001C33EE"/>
    <w:rsid w:val="001D589B"/>
    <w:rsid w:val="001D610B"/>
    <w:rsid w:val="001E135E"/>
    <w:rsid w:val="001E196D"/>
    <w:rsid w:val="001E54DD"/>
    <w:rsid w:val="001F0A10"/>
    <w:rsid w:val="001F1F80"/>
    <w:rsid w:val="001F304E"/>
    <w:rsid w:val="001F601C"/>
    <w:rsid w:val="001F7A4B"/>
    <w:rsid w:val="00202BC8"/>
    <w:rsid w:val="002052EB"/>
    <w:rsid w:val="00214844"/>
    <w:rsid w:val="00215570"/>
    <w:rsid w:val="002236F6"/>
    <w:rsid w:val="002276E3"/>
    <w:rsid w:val="002306AD"/>
    <w:rsid w:val="00231D66"/>
    <w:rsid w:val="0023401E"/>
    <w:rsid w:val="00252B2C"/>
    <w:rsid w:val="0025469B"/>
    <w:rsid w:val="00260329"/>
    <w:rsid w:val="00261178"/>
    <w:rsid w:val="00261D6E"/>
    <w:rsid w:val="00263057"/>
    <w:rsid w:val="00265589"/>
    <w:rsid w:val="00273EB6"/>
    <w:rsid w:val="00276D78"/>
    <w:rsid w:val="002A06E6"/>
    <w:rsid w:val="002B203B"/>
    <w:rsid w:val="002B4FAF"/>
    <w:rsid w:val="002C037B"/>
    <w:rsid w:val="002C4A30"/>
    <w:rsid w:val="002D7302"/>
    <w:rsid w:val="002D7C41"/>
    <w:rsid w:val="002E5479"/>
    <w:rsid w:val="002F13EB"/>
    <w:rsid w:val="002F3926"/>
    <w:rsid w:val="002F3B5B"/>
    <w:rsid w:val="00300099"/>
    <w:rsid w:val="00300BF9"/>
    <w:rsid w:val="00302CC3"/>
    <w:rsid w:val="00306419"/>
    <w:rsid w:val="00310A76"/>
    <w:rsid w:val="00311353"/>
    <w:rsid w:val="00311D3E"/>
    <w:rsid w:val="0031265C"/>
    <w:rsid w:val="003174F7"/>
    <w:rsid w:val="003205F6"/>
    <w:rsid w:val="0032264E"/>
    <w:rsid w:val="003267DE"/>
    <w:rsid w:val="00334787"/>
    <w:rsid w:val="0033736A"/>
    <w:rsid w:val="003400F0"/>
    <w:rsid w:val="003460D0"/>
    <w:rsid w:val="00351D20"/>
    <w:rsid w:val="003526E4"/>
    <w:rsid w:val="00360D5D"/>
    <w:rsid w:val="0036176B"/>
    <w:rsid w:val="00365235"/>
    <w:rsid w:val="00365819"/>
    <w:rsid w:val="003661DE"/>
    <w:rsid w:val="00367FE6"/>
    <w:rsid w:val="003733B3"/>
    <w:rsid w:val="003751DB"/>
    <w:rsid w:val="00376449"/>
    <w:rsid w:val="00382171"/>
    <w:rsid w:val="0038794A"/>
    <w:rsid w:val="003968E9"/>
    <w:rsid w:val="003A61E4"/>
    <w:rsid w:val="003A6E07"/>
    <w:rsid w:val="003A728E"/>
    <w:rsid w:val="003A7850"/>
    <w:rsid w:val="003B0CD4"/>
    <w:rsid w:val="003B2DEA"/>
    <w:rsid w:val="003C2126"/>
    <w:rsid w:val="003C2406"/>
    <w:rsid w:val="003D36FA"/>
    <w:rsid w:val="003D4977"/>
    <w:rsid w:val="003D7B87"/>
    <w:rsid w:val="003E6D68"/>
    <w:rsid w:val="003F3984"/>
    <w:rsid w:val="003F50AE"/>
    <w:rsid w:val="0040032F"/>
    <w:rsid w:val="004003B1"/>
    <w:rsid w:val="00406B6E"/>
    <w:rsid w:val="00406D04"/>
    <w:rsid w:val="00417B81"/>
    <w:rsid w:val="00420C80"/>
    <w:rsid w:val="00424E11"/>
    <w:rsid w:val="0043744C"/>
    <w:rsid w:val="00450757"/>
    <w:rsid w:val="00451DBD"/>
    <w:rsid w:val="00454793"/>
    <w:rsid w:val="004618C7"/>
    <w:rsid w:val="004734A0"/>
    <w:rsid w:val="00473C92"/>
    <w:rsid w:val="00494EBD"/>
    <w:rsid w:val="004A0911"/>
    <w:rsid w:val="004A2315"/>
    <w:rsid w:val="004A4C71"/>
    <w:rsid w:val="004B20D0"/>
    <w:rsid w:val="004B2DDC"/>
    <w:rsid w:val="004B3CB1"/>
    <w:rsid w:val="004D3778"/>
    <w:rsid w:val="004E224D"/>
    <w:rsid w:val="004E6F06"/>
    <w:rsid w:val="004F2265"/>
    <w:rsid w:val="004F3D8E"/>
    <w:rsid w:val="004F3E35"/>
    <w:rsid w:val="004F3F03"/>
    <w:rsid w:val="004F3F20"/>
    <w:rsid w:val="004F715F"/>
    <w:rsid w:val="005005F9"/>
    <w:rsid w:val="005035F0"/>
    <w:rsid w:val="005047A7"/>
    <w:rsid w:val="00516755"/>
    <w:rsid w:val="00520551"/>
    <w:rsid w:val="00530933"/>
    <w:rsid w:val="00530F92"/>
    <w:rsid w:val="00531470"/>
    <w:rsid w:val="00537AEA"/>
    <w:rsid w:val="00542772"/>
    <w:rsid w:val="0054343B"/>
    <w:rsid w:val="00547CB1"/>
    <w:rsid w:val="0055051B"/>
    <w:rsid w:val="00552547"/>
    <w:rsid w:val="005549F8"/>
    <w:rsid w:val="00563EAE"/>
    <w:rsid w:val="0056661F"/>
    <w:rsid w:val="005756F6"/>
    <w:rsid w:val="0058261B"/>
    <w:rsid w:val="00586143"/>
    <w:rsid w:val="00592F10"/>
    <w:rsid w:val="00594A7A"/>
    <w:rsid w:val="005A191A"/>
    <w:rsid w:val="005A3DC0"/>
    <w:rsid w:val="005A5AD5"/>
    <w:rsid w:val="005B2CB4"/>
    <w:rsid w:val="005B395E"/>
    <w:rsid w:val="005C1172"/>
    <w:rsid w:val="005C1286"/>
    <w:rsid w:val="005C190B"/>
    <w:rsid w:val="005C6410"/>
    <w:rsid w:val="005C6D0E"/>
    <w:rsid w:val="005C7592"/>
    <w:rsid w:val="005D0B18"/>
    <w:rsid w:val="005D3DFB"/>
    <w:rsid w:val="005D465C"/>
    <w:rsid w:val="005D7842"/>
    <w:rsid w:val="005E085B"/>
    <w:rsid w:val="005E4C6C"/>
    <w:rsid w:val="005E6720"/>
    <w:rsid w:val="005F4CA2"/>
    <w:rsid w:val="005F623F"/>
    <w:rsid w:val="0060088D"/>
    <w:rsid w:val="0060097D"/>
    <w:rsid w:val="006069FA"/>
    <w:rsid w:val="00606CE3"/>
    <w:rsid w:val="00620FF2"/>
    <w:rsid w:val="00622559"/>
    <w:rsid w:val="006225B2"/>
    <w:rsid w:val="00626A0E"/>
    <w:rsid w:val="006272A0"/>
    <w:rsid w:val="00630AEC"/>
    <w:rsid w:val="00632031"/>
    <w:rsid w:val="00635F7C"/>
    <w:rsid w:val="006366FB"/>
    <w:rsid w:val="00637040"/>
    <w:rsid w:val="006377CE"/>
    <w:rsid w:val="006403CA"/>
    <w:rsid w:val="00645C47"/>
    <w:rsid w:val="00652759"/>
    <w:rsid w:val="00657545"/>
    <w:rsid w:val="00657C69"/>
    <w:rsid w:val="00662190"/>
    <w:rsid w:val="00662941"/>
    <w:rsid w:val="006649BD"/>
    <w:rsid w:val="0066775F"/>
    <w:rsid w:val="00675991"/>
    <w:rsid w:val="00684ACE"/>
    <w:rsid w:val="00685894"/>
    <w:rsid w:val="00686B34"/>
    <w:rsid w:val="00690F51"/>
    <w:rsid w:val="00691004"/>
    <w:rsid w:val="0069556D"/>
    <w:rsid w:val="00697DFA"/>
    <w:rsid w:val="006A0052"/>
    <w:rsid w:val="006A3F46"/>
    <w:rsid w:val="006A4FE6"/>
    <w:rsid w:val="006A6510"/>
    <w:rsid w:val="006B33D7"/>
    <w:rsid w:val="006D6498"/>
    <w:rsid w:val="006D6744"/>
    <w:rsid w:val="006E381B"/>
    <w:rsid w:val="006F0CFD"/>
    <w:rsid w:val="00700188"/>
    <w:rsid w:val="0071039C"/>
    <w:rsid w:val="00714650"/>
    <w:rsid w:val="007150F4"/>
    <w:rsid w:val="00722FD5"/>
    <w:rsid w:val="00734A37"/>
    <w:rsid w:val="00734D37"/>
    <w:rsid w:val="00741AD9"/>
    <w:rsid w:val="007439A0"/>
    <w:rsid w:val="00746BCA"/>
    <w:rsid w:val="00765264"/>
    <w:rsid w:val="007678AA"/>
    <w:rsid w:val="0077217C"/>
    <w:rsid w:val="00776FE4"/>
    <w:rsid w:val="0078661D"/>
    <w:rsid w:val="00790226"/>
    <w:rsid w:val="007905E2"/>
    <w:rsid w:val="007A04C1"/>
    <w:rsid w:val="007A0E66"/>
    <w:rsid w:val="007A25D9"/>
    <w:rsid w:val="007A3F34"/>
    <w:rsid w:val="007A6C0F"/>
    <w:rsid w:val="007B085C"/>
    <w:rsid w:val="007C5033"/>
    <w:rsid w:val="007D22FE"/>
    <w:rsid w:val="007D45FF"/>
    <w:rsid w:val="007D6628"/>
    <w:rsid w:val="007E2EEE"/>
    <w:rsid w:val="007F2587"/>
    <w:rsid w:val="007F447E"/>
    <w:rsid w:val="00803D56"/>
    <w:rsid w:val="00807EC4"/>
    <w:rsid w:val="00811EEE"/>
    <w:rsid w:val="00815A26"/>
    <w:rsid w:val="00821932"/>
    <w:rsid w:val="00824DDD"/>
    <w:rsid w:val="00825444"/>
    <w:rsid w:val="00830864"/>
    <w:rsid w:val="0083169B"/>
    <w:rsid w:val="008365E7"/>
    <w:rsid w:val="00842893"/>
    <w:rsid w:val="00844206"/>
    <w:rsid w:val="008467C2"/>
    <w:rsid w:val="00850B35"/>
    <w:rsid w:val="00854E81"/>
    <w:rsid w:val="008569CD"/>
    <w:rsid w:val="008627B3"/>
    <w:rsid w:val="00862D95"/>
    <w:rsid w:val="00866360"/>
    <w:rsid w:val="008678DD"/>
    <w:rsid w:val="008741DB"/>
    <w:rsid w:val="00884AF5"/>
    <w:rsid w:val="0088599E"/>
    <w:rsid w:val="00890F99"/>
    <w:rsid w:val="00894295"/>
    <w:rsid w:val="00894580"/>
    <w:rsid w:val="0089534C"/>
    <w:rsid w:val="00896D5D"/>
    <w:rsid w:val="00897EFE"/>
    <w:rsid w:val="008A0E00"/>
    <w:rsid w:val="008A5EE6"/>
    <w:rsid w:val="008A654E"/>
    <w:rsid w:val="008B18D6"/>
    <w:rsid w:val="008C551C"/>
    <w:rsid w:val="008C69EC"/>
    <w:rsid w:val="008D23D2"/>
    <w:rsid w:val="008D5019"/>
    <w:rsid w:val="008E25DC"/>
    <w:rsid w:val="008E3C11"/>
    <w:rsid w:val="008F0BDF"/>
    <w:rsid w:val="008F16E3"/>
    <w:rsid w:val="008F31DE"/>
    <w:rsid w:val="008F338A"/>
    <w:rsid w:val="008F74C3"/>
    <w:rsid w:val="008F75F8"/>
    <w:rsid w:val="00905E84"/>
    <w:rsid w:val="00930059"/>
    <w:rsid w:val="00934618"/>
    <w:rsid w:val="009359B4"/>
    <w:rsid w:val="00935A1B"/>
    <w:rsid w:val="0093788B"/>
    <w:rsid w:val="00941915"/>
    <w:rsid w:val="00945CC4"/>
    <w:rsid w:val="00946278"/>
    <w:rsid w:val="00952ED2"/>
    <w:rsid w:val="00963ACC"/>
    <w:rsid w:val="0097188A"/>
    <w:rsid w:val="00971EA6"/>
    <w:rsid w:val="00973B36"/>
    <w:rsid w:val="00973C73"/>
    <w:rsid w:val="009762E3"/>
    <w:rsid w:val="00977709"/>
    <w:rsid w:val="0098001E"/>
    <w:rsid w:val="00983FFC"/>
    <w:rsid w:val="0098400A"/>
    <w:rsid w:val="00993BF9"/>
    <w:rsid w:val="00994631"/>
    <w:rsid w:val="009A3197"/>
    <w:rsid w:val="009A3418"/>
    <w:rsid w:val="009C2331"/>
    <w:rsid w:val="009C24C9"/>
    <w:rsid w:val="009C26A5"/>
    <w:rsid w:val="009C7B96"/>
    <w:rsid w:val="009D2881"/>
    <w:rsid w:val="009D3337"/>
    <w:rsid w:val="009D4EF7"/>
    <w:rsid w:val="009D7499"/>
    <w:rsid w:val="009D7FB7"/>
    <w:rsid w:val="009E4373"/>
    <w:rsid w:val="009E4CBE"/>
    <w:rsid w:val="009E579E"/>
    <w:rsid w:val="009F0685"/>
    <w:rsid w:val="00A0000D"/>
    <w:rsid w:val="00A04CC5"/>
    <w:rsid w:val="00A05E79"/>
    <w:rsid w:val="00A06B27"/>
    <w:rsid w:val="00A10647"/>
    <w:rsid w:val="00A11B30"/>
    <w:rsid w:val="00A11DD3"/>
    <w:rsid w:val="00A13D1B"/>
    <w:rsid w:val="00A15B35"/>
    <w:rsid w:val="00A17065"/>
    <w:rsid w:val="00A338EC"/>
    <w:rsid w:val="00A36733"/>
    <w:rsid w:val="00A404FD"/>
    <w:rsid w:val="00A4362B"/>
    <w:rsid w:val="00A640A2"/>
    <w:rsid w:val="00A7691F"/>
    <w:rsid w:val="00A92DD8"/>
    <w:rsid w:val="00A976DF"/>
    <w:rsid w:val="00AA3752"/>
    <w:rsid w:val="00AA4996"/>
    <w:rsid w:val="00AA55DD"/>
    <w:rsid w:val="00AB4DED"/>
    <w:rsid w:val="00AB6E9E"/>
    <w:rsid w:val="00AB787C"/>
    <w:rsid w:val="00AC1A90"/>
    <w:rsid w:val="00AC2EA5"/>
    <w:rsid w:val="00AD1CA8"/>
    <w:rsid w:val="00AD6592"/>
    <w:rsid w:val="00AD7E11"/>
    <w:rsid w:val="00AE1A1C"/>
    <w:rsid w:val="00AE3499"/>
    <w:rsid w:val="00AE3A65"/>
    <w:rsid w:val="00AE3CDB"/>
    <w:rsid w:val="00AE6583"/>
    <w:rsid w:val="00AE7144"/>
    <w:rsid w:val="00AE7CC3"/>
    <w:rsid w:val="00AF0510"/>
    <w:rsid w:val="00AF3DBE"/>
    <w:rsid w:val="00AF644B"/>
    <w:rsid w:val="00B01358"/>
    <w:rsid w:val="00B04A83"/>
    <w:rsid w:val="00B05A36"/>
    <w:rsid w:val="00B0766D"/>
    <w:rsid w:val="00B1455D"/>
    <w:rsid w:val="00B212C4"/>
    <w:rsid w:val="00B3073E"/>
    <w:rsid w:val="00B3211A"/>
    <w:rsid w:val="00B35DD1"/>
    <w:rsid w:val="00B36065"/>
    <w:rsid w:val="00B36605"/>
    <w:rsid w:val="00B51655"/>
    <w:rsid w:val="00B528ED"/>
    <w:rsid w:val="00B54D4D"/>
    <w:rsid w:val="00B55504"/>
    <w:rsid w:val="00B6307B"/>
    <w:rsid w:val="00B65212"/>
    <w:rsid w:val="00B719FC"/>
    <w:rsid w:val="00B75892"/>
    <w:rsid w:val="00B82F2B"/>
    <w:rsid w:val="00B835C2"/>
    <w:rsid w:val="00B838D2"/>
    <w:rsid w:val="00B841A3"/>
    <w:rsid w:val="00B86E39"/>
    <w:rsid w:val="00B91601"/>
    <w:rsid w:val="00BA6C69"/>
    <w:rsid w:val="00BB192A"/>
    <w:rsid w:val="00BB3F41"/>
    <w:rsid w:val="00BB562C"/>
    <w:rsid w:val="00BB74FF"/>
    <w:rsid w:val="00BB7770"/>
    <w:rsid w:val="00BC059E"/>
    <w:rsid w:val="00BC134B"/>
    <w:rsid w:val="00BC41D5"/>
    <w:rsid w:val="00BC54A8"/>
    <w:rsid w:val="00BC77B0"/>
    <w:rsid w:val="00BD0B94"/>
    <w:rsid w:val="00BD6B2E"/>
    <w:rsid w:val="00BD7DF0"/>
    <w:rsid w:val="00BE06B9"/>
    <w:rsid w:val="00BE206E"/>
    <w:rsid w:val="00BF028D"/>
    <w:rsid w:val="00C033B2"/>
    <w:rsid w:val="00C05B84"/>
    <w:rsid w:val="00C07B20"/>
    <w:rsid w:val="00C101A0"/>
    <w:rsid w:val="00C21E02"/>
    <w:rsid w:val="00C24D8F"/>
    <w:rsid w:val="00C2790E"/>
    <w:rsid w:val="00C30F00"/>
    <w:rsid w:val="00C3235F"/>
    <w:rsid w:val="00C341BE"/>
    <w:rsid w:val="00C364F7"/>
    <w:rsid w:val="00C41292"/>
    <w:rsid w:val="00C71E31"/>
    <w:rsid w:val="00C757AA"/>
    <w:rsid w:val="00C8405F"/>
    <w:rsid w:val="00C90622"/>
    <w:rsid w:val="00C92648"/>
    <w:rsid w:val="00C93A7E"/>
    <w:rsid w:val="00CA0A41"/>
    <w:rsid w:val="00CA1500"/>
    <w:rsid w:val="00CA6EDB"/>
    <w:rsid w:val="00CB137C"/>
    <w:rsid w:val="00CB1F64"/>
    <w:rsid w:val="00CB2623"/>
    <w:rsid w:val="00CB4430"/>
    <w:rsid w:val="00CB5D44"/>
    <w:rsid w:val="00CC0F5C"/>
    <w:rsid w:val="00CC18B7"/>
    <w:rsid w:val="00CC6FF4"/>
    <w:rsid w:val="00CD4308"/>
    <w:rsid w:val="00CD441C"/>
    <w:rsid w:val="00CD582A"/>
    <w:rsid w:val="00CD5FF3"/>
    <w:rsid w:val="00CE47D3"/>
    <w:rsid w:val="00CE57F7"/>
    <w:rsid w:val="00CE608D"/>
    <w:rsid w:val="00CF1434"/>
    <w:rsid w:val="00CF27AF"/>
    <w:rsid w:val="00D062AF"/>
    <w:rsid w:val="00D20880"/>
    <w:rsid w:val="00D339BE"/>
    <w:rsid w:val="00D344B4"/>
    <w:rsid w:val="00D37862"/>
    <w:rsid w:val="00D46E50"/>
    <w:rsid w:val="00D52783"/>
    <w:rsid w:val="00D52B06"/>
    <w:rsid w:val="00D54641"/>
    <w:rsid w:val="00D5591B"/>
    <w:rsid w:val="00D60D8B"/>
    <w:rsid w:val="00D62D2D"/>
    <w:rsid w:val="00D66A96"/>
    <w:rsid w:val="00D73BB1"/>
    <w:rsid w:val="00D742CE"/>
    <w:rsid w:val="00D80057"/>
    <w:rsid w:val="00D802E7"/>
    <w:rsid w:val="00D9301C"/>
    <w:rsid w:val="00D938E3"/>
    <w:rsid w:val="00D947D6"/>
    <w:rsid w:val="00D973DB"/>
    <w:rsid w:val="00D97F28"/>
    <w:rsid w:val="00DA05EE"/>
    <w:rsid w:val="00DB3F0D"/>
    <w:rsid w:val="00DB67C0"/>
    <w:rsid w:val="00DC288A"/>
    <w:rsid w:val="00DD0829"/>
    <w:rsid w:val="00DD4A31"/>
    <w:rsid w:val="00DD4A6E"/>
    <w:rsid w:val="00DE4000"/>
    <w:rsid w:val="00DE60F9"/>
    <w:rsid w:val="00DF1C8E"/>
    <w:rsid w:val="00DF707B"/>
    <w:rsid w:val="00E00A62"/>
    <w:rsid w:val="00E11270"/>
    <w:rsid w:val="00E11F27"/>
    <w:rsid w:val="00E13FF2"/>
    <w:rsid w:val="00E1488C"/>
    <w:rsid w:val="00E17360"/>
    <w:rsid w:val="00E212A3"/>
    <w:rsid w:val="00E23351"/>
    <w:rsid w:val="00E3668E"/>
    <w:rsid w:val="00E374E4"/>
    <w:rsid w:val="00E4031A"/>
    <w:rsid w:val="00E426A8"/>
    <w:rsid w:val="00E51F44"/>
    <w:rsid w:val="00E51FF2"/>
    <w:rsid w:val="00E53462"/>
    <w:rsid w:val="00E6238F"/>
    <w:rsid w:val="00E62C64"/>
    <w:rsid w:val="00E65A44"/>
    <w:rsid w:val="00E70873"/>
    <w:rsid w:val="00E732EE"/>
    <w:rsid w:val="00E734C7"/>
    <w:rsid w:val="00E84FDC"/>
    <w:rsid w:val="00E90490"/>
    <w:rsid w:val="00E91290"/>
    <w:rsid w:val="00EA69F4"/>
    <w:rsid w:val="00EC2C8F"/>
    <w:rsid w:val="00ED02EC"/>
    <w:rsid w:val="00ED1374"/>
    <w:rsid w:val="00ED184E"/>
    <w:rsid w:val="00ED19B1"/>
    <w:rsid w:val="00ED19D8"/>
    <w:rsid w:val="00ED26E0"/>
    <w:rsid w:val="00ED5B05"/>
    <w:rsid w:val="00ED6897"/>
    <w:rsid w:val="00EE23DF"/>
    <w:rsid w:val="00EE3CF4"/>
    <w:rsid w:val="00EE4A9B"/>
    <w:rsid w:val="00EE5853"/>
    <w:rsid w:val="00EF139C"/>
    <w:rsid w:val="00EF64A5"/>
    <w:rsid w:val="00EF69B5"/>
    <w:rsid w:val="00F000D3"/>
    <w:rsid w:val="00F01311"/>
    <w:rsid w:val="00F037FE"/>
    <w:rsid w:val="00F04571"/>
    <w:rsid w:val="00F04975"/>
    <w:rsid w:val="00F05C73"/>
    <w:rsid w:val="00F06A8A"/>
    <w:rsid w:val="00F07112"/>
    <w:rsid w:val="00F20D28"/>
    <w:rsid w:val="00F23B6A"/>
    <w:rsid w:val="00F25457"/>
    <w:rsid w:val="00F26A87"/>
    <w:rsid w:val="00F30920"/>
    <w:rsid w:val="00F314A6"/>
    <w:rsid w:val="00F31A84"/>
    <w:rsid w:val="00F415A1"/>
    <w:rsid w:val="00F42D94"/>
    <w:rsid w:val="00F43DA9"/>
    <w:rsid w:val="00F5077D"/>
    <w:rsid w:val="00F50A2B"/>
    <w:rsid w:val="00F5243C"/>
    <w:rsid w:val="00F53A04"/>
    <w:rsid w:val="00F559DB"/>
    <w:rsid w:val="00F62C1E"/>
    <w:rsid w:val="00F74ABA"/>
    <w:rsid w:val="00F77E1A"/>
    <w:rsid w:val="00F84635"/>
    <w:rsid w:val="00F853D8"/>
    <w:rsid w:val="00F85F1A"/>
    <w:rsid w:val="00F87FDB"/>
    <w:rsid w:val="00F90710"/>
    <w:rsid w:val="00F96898"/>
    <w:rsid w:val="00FA30DC"/>
    <w:rsid w:val="00FB33ED"/>
    <w:rsid w:val="00FB5953"/>
    <w:rsid w:val="00FB6931"/>
    <w:rsid w:val="00FB6FB8"/>
    <w:rsid w:val="00FB79A1"/>
    <w:rsid w:val="00FC1000"/>
    <w:rsid w:val="00FC234A"/>
    <w:rsid w:val="00FC47E2"/>
    <w:rsid w:val="00FC6E7A"/>
    <w:rsid w:val="00FD4AE4"/>
    <w:rsid w:val="00FE0E16"/>
    <w:rsid w:val="00FE1860"/>
    <w:rsid w:val="00FE2C3C"/>
    <w:rsid w:val="00FE3B62"/>
    <w:rsid w:val="00FF169F"/>
    <w:rsid w:val="00FF1826"/>
    <w:rsid w:val="010477FF"/>
    <w:rsid w:val="01D7688E"/>
    <w:rsid w:val="01EAA347"/>
    <w:rsid w:val="01F13CC9"/>
    <w:rsid w:val="024EBD7E"/>
    <w:rsid w:val="025FBF17"/>
    <w:rsid w:val="02780565"/>
    <w:rsid w:val="02894137"/>
    <w:rsid w:val="02BA7A27"/>
    <w:rsid w:val="03A2AA62"/>
    <w:rsid w:val="03C6D2F6"/>
    <w:rsid w:val="0407E696"/>
    <w:rsid w:val="040B327B"/>
    <w:rsid w:val="0423BBE2"/>
    <w:rsid w:val="04AA149B"/>
    <w:rsid w:val="04F12845"/>
    <w:rsid w:val="05577879"/>
    <w:rsid w:val="0598C42B"/>
    <w:rsid w:val="05AB0F58"/>
    <w:rsid w:val="05F7FFB8"/>
    <w:rsid w:val="05FE62DD"/>
    <w:rsid w:val="06439657"/>
    <w:rsid w:val="0646019A"/>
    <w:rsid w:val="06541677"/>
    <w:rsid w:val="065F848D"/>
    <w:rsid w:val="06C02E49"/>
    <w:rsid w:val="06C29D1B"/>
    <w:rsid w:val="06D449D7"/>
    <w:rsid w:val="06F89514"/>
    <w:rsid w:val="07159A81"/>
    <w:rsid w:val="0786C242"/>
    <w:rsid w:val="07FF1A96"/>
    <w:rsid w:val="084E4539"/>
    <w:rsid w:val="08F82B4B"/>
    <w:rsid w:val="095E8A3A"/>
    <w:rsid w:val="096296DC"/>
    <w:rsid w:val="0979927E"/>
    <w:rsid w:val="0A22F011"/>
    <w:rsid w:val="0A3C501D"/>
    <w:rsid w:val="0A84E55F"/>
    <w:rsid w:val="0B177FF1"/>
    <w:rsid w:val="0B4CD0D0"/>
    <w:rsid w:val="0B7AE9B3"/>
    <w:rsid w:val="0BA998CE"/>
    <w:rsid w:val="0BC82239"/>
    <w:rsid w:val="0C2AD4FF"/>
    <w:rsid w:val="0C47E7EB"/>
    <w:rsid w:val="0CF866AC"/>
    <w:rsid w:val="0D36953B"/>
    <w:rsid w:val="0DB80E9D"/>
    <w:rsid w:val="0E38B294"/>
    <w:rsid w:val="0E6B894B"/>
    <w:rsid w:val="0E99D61C"/>
    <w:rsid w:val="0E9BF6FA"/>
    <w:rsid w:val="0F326590"/>
    <w:rsid w:val="0F467C90"/>
    <w:rsid w:val="0F6BA8FB"/>
    <w:rsid w:val="0FD69301"/>
    <w:rsid w:val="102B8599"/>
    <w:rsid w:val="1092B2F8"/>
    <w:rsid w:val="10F192D9"/>
    <w:rsid w:val="112593F4"/>
    <w:rsid w:val="122978E8"/>
    <w:rsid w:val="123D52B4"/>
    <w:rsid w:val="12675A8A"/>
    <w:rsid w:val="12AA87B3"/>
    <w:rsid w:val="12C13318"/>
    <w:rsid w:val="1320A2A2"/>
    <w:rsid w:val="133B0F70"/>
    <w:rsid w:val="136393E9"/>
    <w:rsid w:val="14362ECB"/>
    <w:rsid w:val="14771856"/>
    <w:rsid w:val="1489C144"/>
    <w:rsid w:val="14E47F1A"/>
    <w:rsid w:val="152809A7"/>
    <w:rsid w:val="1569DC6C"/>
    <w:rsid w:val="15D6FCE7"/>
    <w:rsid w:val="15E3BA18"/>
    <w:rsid w:val="15EC242F"/>
    <w:rsid w:val="168A0218"/>
    <w:rsid w:val="16C54E5D"/>
    <w:rsid w:val="16EA8F10"/>
    <w:rsid w:val="171ED2B1"/>
    <w:rsid w:val="17392358"/>
    <w:rsid w:val="17C04162"/>
    <w:rsid w:val="17ECE7E1"/>
    <w:rsid w:val="18190A33"/>
    <w:rsid w:val="184A2176"/>
    <w:rsid w:val="1872ED3E"/>
    <w:rsid w:val="1889BB73"/>
    <w:rsid w:val="18BF6530"/>
    <w:rsid w:val="18C0962A"/>
    <w:rsid w:val="1980A4BB"/>
    <w:rsid w:val="1993A0E7"/>
    <w:rsid w:val="19B3FDBB"/>
    <w:rsid w:val="1A3C6A9E"/>
    <w:rsid w:val="1A4F329D"/>
    <w:rsid w:val="1A764FBC"/>
    <w:rsid w:val="1A9672E8"/>
    <w:rsid w:val="1B0EC779"/>
    <w:rsid w:val="1B24E6BB"/>
    <w:rsid w:val="1B368405"/>
    <w:rsid w:val="1B9A70A7"/>
    <w:rsid w:val="1BC23524"/>
    <w:rsid w:val="1C64D204"/>
    <w:rsid w:val="1C6C0FFC"/>
    <w:rsid w:val="1C7C61E7"/>
    <w:rsid w:val="1C7DC991"/>
    <w:rsid w:val="1C9CA53F"/>
    <w:rsid w:val="1CA6EDB9"/>
    <w:rsid w:val="1CC4707F"/>
    <w:rsid w:val="1D34346D"/>
    <w:rsid w:val="1DE2D235"/>
    <w:rsid w:val="1DFE6CAC"/>
    <w:rsid w:val="1DFFA2D7"/>
    <w:rsid w:val="1E8BA14F"/>
    <w:rsid w:val="1E9F873C"/>
    <w:rsid w:val="1EFC028E"/>
    <w:rsid w:val="1F125BF3"/>
    <w:rsid w:val="1F436346"/>
    <w:rsid w:val="1F9CC9F0"/>
    <w:rsid w:val="1FF1C691"/>
    <w:rsid w:val="2022204D"/>
    <w:rsid w:val="202D31FB"/>
    <w:rsid w:val="2041012C"/>
    <w:rsid w:val="2048F299"/>
    <w:rsid w:val="204AE64B"/>
    <w:rsid w:val="206A6DBC"/>
    <w:rsid w:val="208308B0"/>
    <w:rsid w:val="20B363C6"/>
    <w:rsid w:val="210B96D3"/>
    <w:rsid w:val="21727B3B"/>
    <w:rsid w:val="229A0DB8"/>
    <w:rsid w:val="22A63218"/>
    <w:rsid w:val="23B52511"/>
    <w:rsid w:val="23C0424C"/>
    <w:rsid w:val="23DE90BB"/>
    <w:rsid w:val="23EF0571"/>
    <w:rsid w:val="241340B5"/>
    <w:rsid w:val="24C46B05"/>
    <w:rsid w:val="24E8DD33"/>
    <w:rsid w:val="250B95AC"/>
    <w:rsid w:val="2528DFB8"/>
    <w:rsid w:val="25A8DC2B"/>
    <w:rsid w:val="264DED89"/>
    <w:rsid w:val="265A2460"/>
    <w:rsid w:val="26BBBAB7"/>
    <w:rsid w:val="26EC1210"/>
    <w:rsid w:val="27A6C3EA"/>
    <w:rsid w:val="284E42A9"/>
    <w:rsid w:val="28708711"/>
    <w:rsid w:val="28C73401"/>
    <w:rsid w:val="2942DA6E"/>
    <w:rsid w:val="29974415"/>
    <w:rsid w:val="29C87AE9"/>
    <w:rsid w:val="29CB644A"/>
    <w:rsid w:val="2A3341F9"/>
    <w:rsid w:val="2A42F68E"/>
    <w:rsid w:val="2A465583"/>
    <w:rsid w:val="2A779ACB"/>
    <w:rsid w:val="2ABD5253"/>
    <w:rsid w:val="2B132867"/>
    <w:rsid w:val="2B1B8AEF"/>
    <w:rsid w:val="2B27AC27"/>
    <w:rsid w:val="2B60ED49"/>
    <w:rsid w:val="2B644459"/>
    <w:rsid w:val="2B8DFB2C"/>
    <w:rsid w:val="2B94EE40"/>
    <w:rsid w:val="2B99617D"/>
    <w:rsid w:val="2BF73337"/>
    <w:rsid w:val="2C29B703"/>
    <w:rsid w:val="2C344F32"/>
    <w:rsid w:val="2C709172"/>
    <w:rsid w:val="2CB9F71A"/>
    <w:rsid w:val="2CE80FCB"/>
    <w:rsid w:val="2D0D4B24"/>
    <w:rsid w:val="2D903878"/>
    <w:rsid w:val="2DDA8938"/>
    <w:rsid w:val="2EB2BBF2"/>
    <w:rsid w:val="2EB605E9"/>
    <w:rsid w:val="2EFED03E"/>
    <w:rsid w:val="2F43F010"/>
    <w:rsid w:val="30217A79"/>
    <w:rsid w:val="302820CE"/>
    <w:rsid w:val="3098D575"/>
    <w:rsid w:val="30DDBA9C"/>
    <w:rsid w:val="30E0E7D5"/>
    <w:rsid w:val="30F80794"/>
    <w:rsid w:val="311AC335"/>
    <w:rsid w:val="316A937D"/>
    <w:rsid w:val="31887DD2"/>
    <w:rsid w:val="31A54D84"/>
    <w:rsid w:val="31ACA458"/>
    <w:rsid w:val="31BAB3D2"/>
    <w:rsid w:val="31EBDD58"/>
    <w:rsid w:val="32698453"/>
    <w:rsid w:val="326B5F99"/>
    <w:rsid w:val="32A44EB2"/>
    <w:rsid w:val="33074B1E"/>
    <w:rsid w:val="3312D4A0"/>
    <w:rsid w:val="334C0248"/>
    <w:rsid w:val="335B4222"/>
    <w:rsid w:val="337C149E"/>
    <w:rsid w:val="33C41354"/>
    <w:rsid w:val="33DFE351"/>
    <w:rsid w:val="345BE367"/>
    <w:rsid w:val="347A8BAD"/>
    <w:rsid w:val="347AEE02"/>
    <w:rsid w:val="351964F0"/>
    <w:rsid w:val="35E0BB17"/>
    <w:rsid w:val="36068195"/>
    <w:rsid w:val="36162FB8"/>
    <w:rsid w:val="361FC949"/>
    <w:rsid w:val="365C17EB"/>
    <w:rsid w:val="365D58C2"/>
    <w:rsid w:val="36EEE7A8"/>
    <w:rsid w:val="370E11E3"/>
    <w:rsid w:val="37387F15"/>
    <w:rsid w:val="373CF576"/>
    <w:rsid w:val="37983C21"/>
    <w:rsid w:val="37D0B373"/>
    <w:rsid w:val="3844C19D"/>
    <w:rsid w:val="387842A8"/>
    <w:rsid w:val="38B3469D"/>
    <w:rsid w:val="38C16844"/>
    <w:rsid w:val="38EDF14B"/>
    <w:rsid w:val="3928C895"/>
    <w:rsid w:val="396691E4"/>
    <w:rsid w:val="3975524B"/>
    <w:rsid w:val="39B3A9F8"/>
    <w:rsid w:val="39BFBE59"/>
    <w:rsid w:val="3A5F3A61"/>
    <w:rsid w:val="3A82483C"/>
    <w:rsid w:val="3AD3DDE6"/>
    <w:rsid w:val="3B21ECA9"/>
    <w:rsid w:val="3B4DAA0D"/>
    <w:rsid w:val="3BA1D267"/>
    <w:rsid w:val="3BAB9B01"/>
    <w:rsid w:val="3BED8D18"/>
    <w:rsid w:val="3C53968F"/>
    <w:rsid w:val="3C541897"/>
    <w:rsid w:val="3C86B195"/>
    <w:rsid w:val="3CB758D7"/>
    <w:rsid w:val="3CFDB0BB"/>
    <w:rsid w:val="3D0D8740"/>
    <w:rsid w:val="3D1AC6FC"/>
    <w:rsid w:val="3DA7114D"/>
    <w:rsid w:val="3DB3A2AA"/>
    <w:rsid w:val="3DC9AFD8"/>
    <w:rsid w:val="3E14934E"/>
    <w:rsid w:val="3E201E39"/>
    <w:rsid w:val="3E2AC279"/>
    <w:rsid w:val="3E870844"/>
    <w:rsid w:val="3EAD34F2"/>
    <w:rsid w:val="3EE7249F"/>
    <w:rsid w:val="3F001CC0"/>
    <w:rsid w:val="3F0B6208"/>
    <w:rsid w:val="3FBC8336"/>
    <w:rsid w:val="3FCBEF64"/>
    <w:rsid w:val="409D65E7"/>
    <w:rsid w:val="40A36651"/>
    <w:rsid w:val="40CA7F22"/>
    <w:rsid w:val="41059002"/>
    <w:rsid w:val="41167D24"/>
    <w:rsid w:val="41522E25"/>
    <w:rsid w:val="415DE17E"/>
    <w:rsid w:val="415E2FE5"/>
    <w:rsid w:val="41D10388"/>
    <w:rsid w:val="41D1DA70"/>
    <w:rsid w:val="42019F45"/>
    <w:rsid w:val="42178AFC"/>
    <w:rsid w:val="43068FC7"/>
    <w:rsid w:val="43116ECF"/>
    <w:rsid w:val="43525DC7"/>
    <w:rsid w:val="435E6934"/>
    <w:rsid w:val="43AAF409"/>
    <w:rsid w:val="442F5459"/>
    <w:rsid w:val="445759FE"/>
    <w:rsid w:val="4554A606"/>
    <w:rsid w:val="4561C4E9"/>
    <w:rsid w:val="466C1A06"/>
    <w:rsid w:val="4678919E"/>
    <w:rsid w:val="46CD0BA5"/>
    <w:rsid w:val="47AA98FF"/>
    <w:rsid w:val="47C4C649"/>
    <w:rsid w:val="48196F4B"/>
    <w:rsid w:val="48237E9A"/>
    <w:rsid w:val="486A6EBA"/>
    <w:rsid w:val="48907E7A"/>
    <w:rsid w:val="48CB0F12"/>
    <w:rsid w:val="48DC27E2"/>
    <w:rsid w:val="493C274D"/>
    <w:rsid w:val="49709800"/>
    <w:rsid w:val="4999BA14"/>
    <w:rsid w:val="4A2B8BAF"/>
    <w:rsid w:val="4A981455"/>
    <w:rsid w:val="4AC6C74C"/>
    <w:rsid w:val="4ACEB237"/>
    <w:rsid w:val="4AED969B"/>
    <w:rsid w:val="4B8B6BD1"/>
    <w:rsid w:val="4BA2A7F1"/>
    <w:rsid w:val="4C11F95A"/>
    <w:rsid w:val="4C2E6E44"/>
    <w:rsid w:val="4C4C2A52"/>
    <w:rsid w:val="4C6297AD"/>
    <w:rsid w:val="4C916D94"/>
    <w:rsid w:val="4CD39D3B"/>
    <w:rsid w:val="4CE9FF91"/>
    <w:rsid w:val="4D017623"/>
    <w:rsid w:val="4D3A9BF8"/>
    <w:rsid w:val="4D60B91F"/>
    <w:rsid w:val="4DF4E9D1"/>
    <w:rsid w:val="4F581981"/>
    <w:rsid w:val="4F98D62F"/>
    <w:rsid w:val="4FBD9CA3"/>
    <w:rsid w:val="4FE548B3"/>
    <w:rsid w:val="50437631"/>
    <w:rsid w:val="50441BD3"/>
    <w:rsid w:val="50A58AE7"/>
    <w:rsid w:val="50AB0483"/>
    <w:rsid w:val="50B4A97F"/>
    <w:rsid w:val="50E5E219"/>
    <w:rsid w:val="511D50FD"/>
    <w:rsid w:val="51AC8E7C"/>
    <w:rsid w:val="520D1976"/>
    <w:rsid w:val="52522F73"/>
    <w:rsid w:val="528AC5E9"/>
    <w:rsid w:val="52B57882"/>
    <w:rsid w:val="53090AB7"/>
    <w:rsid w:val="5347673B"/>
    <w:rsid w:val="53B9399D"/>
    <w:rsid w:val="54C8BD63"/>
    <w:rsid w:val="55417937"/>
    <w:rsid w:val="5575E834"/>
    <w:rsid w:val="55F43D3F"/>
    <w:rsid w:val="5613117E"/>
    <w:rsid w:val="569E898C"/>
    <w:rsid w:val="57414B04"/>
    <w:rsid w:val="586180C5"/>
    <w:rsid w:val="586868A5"/>
    <w:rsid w:val="58B0879C"/>
    <w:rsid w:val="58F4B27C"/>
    <w:rsid w:val="596A7BCE"/>
    <w:rsid w:val="5970631E"/>
    <w:rsid w:val="59C452B5"/>
    <w:rsid w:val="59E3D231"/>
    <w:rsid w:val="59F6C711"/>
    <w:rsid w:val="5A47FBB5"/>
    <w:rsid w:val="5A4A1323"/>
    <w:rsid w:val="5A602FD8"/>
    <w:rsid w:val="5A7598F0"/>
    <w:rsid w:val="5AE3D379"/>
    <w:rsid w:val="5B351C48"/>
    <w:rsid w:val="5B52EE67"/>
    <w:rsid w:val="5B58E338"/>
    <w:rsid w:val="5C1D46DA"/>
    <w:rsid w:val="5C767CB0"/>
    <w:rsid w:val="5D1DFFB8"/>
    <w:rsid w:val="5D20B82D"/>
    <w:rsid w:val="5D222937"/>
    <w:rsid w:val="5D340A5A"/>
    <w:rsid w:val="5D37BECC"/>
    <w:rsid w:val="5D7DEAED"/>
    <w:rsid w:val="5DE6E493"/>
    <w:rsid w:val="5DFC49A6"/>
    <w:rsid w:val="5E25D02B"/>
    <w:rsid w:val="5E802755"/>
    <w:rsid w:val="5EBB06AA"/>
    <w:rsid w:val="5F0213B0"/>
    <w:rsid w:val="5F968B7F"/>
    <w:rsid w:val="5FC9657C"/>
    <w:rsid w:val="5FE98C91"/>
    <w:rsid w:val="5FF51077"/>
    <w:rsid w:val="603BB7DD"/>
    <w:rsid w:val="6078344B"/>
    <w:rsid w:val="6090D6A1"/>
    <w:rsid w:val="6120D5AB"/>
    <w:rsid w:val="62B95075"/>
    <w:rsid w:val="62CF6EBD"/>
    <w:rsid w:val="62D986CB"/>
    <w:rsid w:val="633FF707"/>
    <w:rsid w:val="63493D72"/>
    <w:rsid w:val="635399B1"/>
    <w:rsid w:val="6354661A"/>
    <w:rsid w:val="63775D03"/>
    <w:rsid w:val="63DAF602"/>
    <w:rsid w:val="6427F74C"/>
    <w:rsid w:val="642AECC3"/>
    <w:rsid w:val="645DF7B9"/>
    <w:rsid w:val="65133BBF"/>
    <w:rsid w:val="65A55D10"/>
    <w:rsid w:val="66064F5D"/>
    <w:rsid w:val="671CB066"/>
    <w:rsid w:val="671DCFCE"/>
    <w:rsid w:val="672429B8"/>
    <w:rsid w:val="679A5A31"/>
    <w:rsid w:val="67DA57C6"/>
    <w:rsid w:val="681EE2C7"/>
    <w:rsid w:val="684D7C9C"/>
    <w:rsid w:val="68F0FFBC"/>
    <w:rsid w:val="69135E00"/>
    <w:rsid w:val="69473FF6"/>
    <w:rsid w:val="697B64E7"/>
    <w:rsid w:val="699AC932"/>
    <w:rsid w:val="6A18EFA6"/>
    <w:rsid w:val="6A5444B4"/>
    <w:rsid w:val="6A664826"/>
    <w:rsid w:val="6A9F281F"/>
    <w:rsid w:val="6AFC3FD5"/>
    <w:rsid w:val="6B00F09D"/>
    <w:rsid w:val="6B066DF5"/>
    <w:rsid w:val="6B232CBB"/>
    <w:rsid w:val="6B5547AD"/>
    <w:rsid w:val="6B701496"/>
    <w:rsid w:val="6B71518D"/>
    <w:rsid w:val="6B8C5DCD"/>
    <w:rsid w:val="6C282DF0"/>
    <w:rsid w:val="6C4C4016"/>
    <w:rsid w:val="6D24AA19"/>
    <w:rsid w:val="6DB2EA36"/>
    <w:rsid w:val="6DEE5137"/>
    <w:rsid w:val="6DF07358"/>
    <w:rsid w:val="6E31C6EC"/>
    <w:rsid w:val="6E91340A"/>
    <w:rsid w:val="6F70287D"/>
    <w:rsid w:val="6F9F47BB"/>
    <w:rsid w:val="704B75B4"/>
    <w:rsid w:val="70657D36"/>
    <w:rsid w:val="70BBEFE5"/>
    <w:rsid w:val="71863CB7"/>
    <w:rsid w:val="718BE95E"/>
    <w:rsid w:val="718C0CFC"/>
    <w:rsid w:val="71B1528F"/>
    <w:rsid w:val="723D87A9"/>
    <w:rsid w:val="726AD467"/>
    <w:rsid w:val="73433DF5"/>
    <w:rsid w:val="73CF3B39"/>
    <w:rsid w:val="74687E51"/>
    <w:rsid w:val="746952EB"/>
    <w:rsid w:val="74DDEA68"/>
    <w:rsid w:val="74F2F5F9"/>
    <w:rsid w:val="752ECB2C"/>
    <w:rsid w:val="755F93CB"/>
    <w:rsid w:val="757C7942"/>
    <w:rsid w:val="7584B9CD"/>
    <w:rsid w:val="759071BF"/>
    <w:rsid w:val="76170944"/>
    <w:rsid w:val="76693F10"/>
    <w:rsid w:val="766FFAEC"/>
    <w:rsid w:val="769C07DC"/>
    <w:rsid w:val="771849A3"/>
    <w:rsid w:val="7782B481"/>
    <w:rsid w:val="778700E5"/>
    <w:rsid w:val="77D8F217"/>
    <w:rsid w:val="77F15197"/>
    <w:rsid w:val="77FDE71C"/>
    <w:rsid w:val="780B19CD"/>
    <w:rsid w:val="7827AE9D"/>
    <w:rsid w:val="785EA211"/>
    <w:rsid w:val="7865B59D"/>
    <w:rsid w:val="78F0E448"/>
    <w:rsid w:val="79150549"/>
    <w:rsid w:val="7928BAB5"/>
    <w:rsid w:val="79511B47"/>
    <w:rsid w:val="79541C81"/>
    <w:rsid w:val="79DA1E26"/>
    <w:rsid w:val="7A191E78"/>
    <w:rsid w:val="7A44B900"/>
    <w:rsid w:val="7A4AB85A"/>
    <w:rsid w:val="7AA11391"/>
    <w:rsid w:val="7AC3E35D"/>
    <w:rsid w:val="7AE8A156"/>
    <w:rsid w:val="7AF42ACD"/>
    <w:rsid w:val="7B7C12EA"/>
    <w:rsid w:val="7B81ED10"/>
    <w:rsid w:val="7B89A076"/>
    <w:rsid w:val="7BAEB999"/>
    <w:rsid w:val="7BC67BB0"/>
    <w:rsid w:val="7C08C9A4"/>
    <w:rsid w:val="7C511686"/>
    <w:rsid w:val="7CF22191"/>
    <w:rsid w:val="7CFB25FA"/>
    <w:rsid w:val="7D2E6C3E"/>
    <w:rsid w:val="7D868777"/>
    <w:rsid w:val="7DBC5AC4"/>
    <w:rsid w:val="7DCE87B0"/>
    <w:rsid w:val="7EA10BD2"/>
    <w:rsid w:val="7EA15BD2"/>
    <w:rsid w:val="7ECDD09B"/>
    <w:rsid w:val="7F3485C5"/>
    <w:rsid w:val="7F414ADC"/>
    <w:rsid w:val="7F7E1B0E"/>
    <w:rsid w:val="7FC236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1B4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ind w:left="851"/>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NormalWeb">
    <w:name w:val="Normal (Web)"/>
    <w:basedOn w:val="Normal"/>
    <w:uiPriority w:val="99"/>
    <w:semiHidden/>
    <w:unhideWhenUsed/>
    <w:rsid w:val="0058261B"/>
    <w:pPr>
      <w:spacing w:before="100" w:beforeAutospacing="1" w:after="100" w:afterAutospacing="1" w:line="240" w:lineRule="auto"/>
    </w:pPr>
    <w:rPr>
      <w:rFonts w:ascii="Times New Roman" w:eastAsia="Times New Roman" w:hAnsi="Times New Roman" w:cs="Times New Roman"/>
      <w:color w:val="auto"/>
      <w:szCs w:val="24"/>
      <w:lang w:eastAsia="en-GB"/>
    </w:rPr>
  </w:style>
  <w:style w:type="paragraph" w:styleId="Revision">
    <w:name w:val="Revision"/>
    <w:hidden/>
    <w:uiPriority w:val="99"/>
    <w:semiHidden/>
    <w:rsid w:val="00B55504"/>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30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media/cardiff-met/content-assets/english-documents/AH1_09_01E.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gulations@cardiffmet.ac.uk" TargetMode="External"/><Relationship Id="rId17" Type="http://schemas.openxmlformats.org/officeDocument/2006/relationships/hyperlink" Target="https://www.cardiffmet.ac.uk/support/registry/academic-handbook/volume-1-regulations-and-procedures/section-7---appeals-and-complaints/" TargetMode="External"/><Relationship Id="rId2" Type="http://schemas.openxmlformats.org/officeDocument/2006/relationships/customXml" Target="../customXml/item2.xml"/><Relationship Id="rId16" Type="http://schemas.openxmlformats.org/officeDocument/2006/relationships/hyperlink" Target="https://methub.cardiffmet.ac.uk/Form.aspx?id=3545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diffmet.ac.uk/support/registry/academic-handbook/volume-1-regulations-and-procedures/section-9---other-procedur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media/cardiff-met/content-assets/english-documents/AH1_05_01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5604278C3FD542913BF75F1023B91A" ma:contentTypeVersion="3" ma:contentTypeDescription="Create a new document." ma:contentTypeScope="" ma:versionID="2322944bf19717ec78bc55e86069633a">
  <xsd:schema xmlns:xsd="http://www.w3.org/2001/XMLSchema" xmlns:xs="http://www.w3.org/2001/XMLSchema" xmlns:p="http://schemas.microsoft.com/office/2006/metadata/properties" xmlns:ns2="cd365a58-3c81-456c-996c-de824acca32e" targetNamespace="http://schemas.microsoft.com/office/2006/metadata/properties" ma:root="true" ma:fieldsID="ac46d5512d44bd51d7772295b2e8f132" ns2:_="">
    <xsd:import namespace="cd365a58-3c81-456c-996c-de824acca32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5a58-3c81-456c-996c-de824acca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E2C6E6-262F-4D7F-93CC-5430B447FB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5DE79-2CEE-4F96-B647-80C89A3928DF}"/>
</file>

<file path=customXml/itemProps3.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4.xml><?xml version="1.0" encoding="utf-8"?>
<ds:datastoreItem xmlns:ds="http://schemas.openxmlformats.org/officeDocument/2006/customXml" ds:itemID="{9A0EFB0F-19E3-4F39-8FB6-2B26870822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3565</Words>
  <Characters>18863</Characters>
  <Application>Microsoft Office Word</Application>
  <DocSecurity>4</DocSecurity>
  <Lines>438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2025-11-24T08:56:00Z</dcterms:created>
  <dcterms:modified xsi:type="dcterms:W3CDTF">2025-11-24T08:56:00Z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0x010100C75604278C3FD542913BF75F1023B91A</vt:lpwstr>
  </property>
</Properties>
</file>