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CC61B" w14:textId="77777777" w:rsidR="00D4702D" w:rsidRDefault="00D4702D" w:rsidP="00D4702D">
      <w:pPr>
        <w:pStyle w:val="Title"/>
        <w:jc w:val="center"/>
      </w:pPr>
      <w:r w:rsidRPr="00F62854">
        <w:rPr>
          <w:rFonts w:ascii="Arial" w:hAnsi="Arial" w:cs="Arial"/>
          <w:noProof/>
          <w:sz w:val="24"/>
          <w:szCs w:val="24"/>
          <w:lang w:val="en"/>
        </w:rPr>
        <w:drawing>
          <wp:inline distT="0" distB="0" distL="0" distR="0" wp14:anchorId="1EC91587" wp14:editId="234B9EE2">
            <wp:extent cx="3167380" cy="929005"/>
            <wp:effectExtent l="0" t="0" r="0" b="4445"/>
            <wp:docPr id="2" name="Picture 2" descr="C:\Users\Standalone\AppData\Local\Microsoft\Windows\INetCache\Content.MSO\E299102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ndalone\AppData\Local\Microsoft\Windows\INetCache\Content.MSO\E299102D.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79947" cy="932691"/>
                    </a:xfrm>
                    <a:prstGeom prst="rect">
                      <a:avLst/>
                    </a:prstGeom>
                    <a:noFill/>
                    <a:ln>
                      <a:noFill/>
                    </a:ln>
                  </pic:spPr>
                </pic:pic>
              </a:graphicData>
            </a:graphic>
          </wp:inline>
        </w:drawing>
      </w:r>
    </w:p>
    <w:p w14:paraId="7878D13F" w14:textId="77777777" w:rsidR="00D4702D" w:rsidRPr="00A05E79" w:rsidRDefault="00D4702D" w:rsidP="00D4702D"/>
    <w:p w14:paraId="4E005D1D" w14:textId="77777777" w:rsidR="00D4702D" w:rsidRDefault="00D4702D" w:rsidP="00D4702D">
      <w:pPr>
        <w:pStyle w:val="Title"/>
        <w:jc w:val="center"/>
      </w:pPr>
      <w:r>
        <w:t>Freedom of Information Policy</w:t>
      </w:r>
    </w:p>
    <w:p w14:paraId="6630C718" w14:textId="77777777" w:rsidR="00D4702D" w:rsidRDefault="00D4702D" w:rsidP="00D4702D">
      <w:pPr>
        <w:pStyle w:val="Subtitle"/>
        <w:jc w:val="center"/>
      </w:pPr>
      <w:r>
        <w:t>POLICY COVERSHEET</w:t>
      </w:r>
    </w:p>
    <w:p w14:paraId="7852CB57" w14:textId="77777777" w:rsidR="00D4702D" w:rsidRDefault="00D4702D" w:rsidP="00D4702D"/>
    <w:p w14:paraId="600B112E" w14:textId="77777777" w:rsidR="00D4702D" w:rsidRDefault="00D4702D" w:rsidP="00D4702D">
      <w:pPr>
        <w:pStyle w:val="Heading1"/>
        <w:numPr>
          <w:ilvl w:val="0"/>
          <w:numId w:val="0"/>
        </w:numPr>
        <w:ind w:left="432" w:hanging="432"/>
      </w:pPr>
      <w:bookmarkStart w:id="0" w:name="_Toc75950285"/>
      <w:bookmarkStart w:id="1" w:name="_Toc75950366"/>
      <w:bookmarkStart w:id="2" w:name="_Toc77936657"/>
      <w:r>
        <w:t>Key Details</w:t>
      </w:r>
      <w:bookmarkEnd w:id="0"/>
      <w:bookmarkEnd w:id="1"/>
      <w:bookmarkEnd w:id="2"/>
    </w:p>
    <w:p w14:paraId="084B8325" w14:textId="77777777" w:rsidR="00374DF9" w:rsidRPr="00374DF9" w:rsidRDefault="00374DF9" w:rsidP="00374DF9">
      <w:pPr>
        <w:pStyle w:val="Heading2"/>
        <w:numPr>
          <w:ilvl w:val="0"/>
          <w:numId w:val="0"/>
        </w:numPr>
        <w:ind w:left="578" w:hanging="578"/>
      </w:pPr>
    </w:p>
    <w:tbl>
      <w:tblPr>
        <w:tblStyle w:val="TableGrid"/>
        <w:tblW w:w="0" w:type="auto"/>
        <w:tblLook w:val="04A0" w:firstRow="1" w:lastRow="0" w:firstColumn="1" w:lastColumn="0" w:noHBand="0" w:noVBand="1"/>
      </w:tblPr>
      <w:tblGrid>
        <w:gridCol w:w="4508"/>
        <w:gridCol w:w="4508"/>
      </w:tblGrid>
      <w:tr w:rsidR="00D4702D" w:rsidRPr="00424E11" w14:paraId="3B752D95" w14:textId="77777777" w:rsidTr="00071DDB">
        <w:trPr>
          <w:trHeight w:val="340"/>
        </w:trPr>
        <w:tc>
          <w:tcPr>
            <w:tcW w:w="4508" w:type="dxa"/>
            <w:vAlign w:val="center"/>
          </w:tcPr>
          <w:p w14:paraId="239F0C72" w14:textId="77777777" w:rsidR="00D4702D" w:rsidRPr="00FE2C3C" w:rsidRDefault="00D4702D" w:rsidP="00071DDB">
            <w:pPr>
              <w:rPr>
                <w:rStyle w:val="SubtleEmphasis"/>
                <w:b/>
                <w:bCs/>
              </w:rPr>
            </w:pPr>
            <w:r w:rsidRPr="00FE2C3C">
              <w:rPr>
                <w:rStyle w:val="SubtleEmphasis"/>
                <w:b/>
                <w:bCs/>
              </w:rPr>
              <w:t>POLICY TITLE</w:t>
            </w:r>
          </w:p>
        </w:tc>
        <w:tc>
          <w:tcPr>
            <w:tcW w:w="4508" w:type="dxa"/>
            <w:vAlign w:val="center"/>
          </w:tcPr>
          <w:p w14:paraId="27AD391F" w14:textId="77777777" w:rsidR="00D4702D" w:rsidRPr="00D9301C" w:rsidRDefault="00D4702D" w:rsidP="00071DDB">
            <w:pPr>
              <w:rPr>
                <w:rStyle w:val="SubtleEmphasis"/>
              </w:rPr>
            </w:pPr>
            <w:r>
              <w:rPr>
                <w:rStyle w:val="SubtleEmphasis"/>
              </w:rPr>
              <w:t>Freedom of Information</w:t>
            </w:r>
          </w:p>
        </w:tc>
      </w:tr>
      <w:tr w:rsidR="00D4702D" w:rsidRPr="00424E11" w14:paraId="1AAA4E78" w14:textId="77777777" w:rsidTr="00071DDB">
        <w:trPr>
          <w:trHeight w:val="340"/>
        </w:trPr>
        <w:tc>
          <w:tcPr>
            <w:tcW w:w="4508" w:type="dxa"/>
            <w:vAlign w:val="center"/>
          </w:tcPr>
          <w:p w14:paraId="1962865F" w14:textId="77777777" w:rsidR="00D4702D" w:rsidRPr="00FE2C3C" w:rsidRDefault="00D4702D" w:rsidP="00071DDB">
            <w:pPr>
              <w:rPr>
                <w:rStyle w:val="SubtleEmphasis"/>
                <w:b/>
                <w:bCs/>
              </w:rPr>
            </w:pPr>
            <w:r w:rsidRPr="00FE2C3C">
              <w:rPr>
                <w:rStyle w:val="SubtleEmphasis"/>
                <w:b/>
                <w:bCs/>
              </w:rPr>
              <w:t>DATE APPROVED</w:t>
            </w:r>
          </w:p>
        </w:tc>
        <w:tc>
          <w:tcPr>
            <w:tcW w:w="4508" w:type="dxa"/>
            <w:vAlign w:val="center"/>
          </w:tcPr>
          <w:p w14:paraId="73C9AACC" w14:textId="48BEB072" w:rsidR="00D4702D" w:rsidRPr="00D9301C" w:rsidRDefault="001073EF" w:rsidP="00071DDB">
            <w:pPr>
              <w:rPr>
                <w:rStyle w:val="SubtleEmphasis"/>
              </w:rPr>
            </w:pPr>
            <w:r>
              <w:rPr>
                <w:rStyle w:val="SubtleEmphasis"/>
              </w:rPr>
              <w:t>07</w:t>
            </w:r>
            <w:r w:rsidRPr="001073EF">
              <w:rPr>
                <w:rStyle w:val="SubtleEmphasis"/>
                <w:vertAlign w:val="superscript"/>
              </w:rPr>
              <w:t>th</w:t>
            </w:r>
            <w:r>
              <w:rPr>
                <w:rStyle w:val="SubtleEmphasis"/>
              </w:rPr>
              <w:t xml:space="preserve"> May 2025</w:t>
            </w:r>
          </w:p>
        </w:tc>
      </w:tr>
      <w:tr w:rsidR="00D4702D" w:rsidRPr="00424E11" w14:paraId="18555B3E" w14:textId="77777777" w:rsidTr="00071DDB">
        <w:trPr>
          <w:trHeight w:val="340"/>
        </w:trPr>
        <w:tc>
          <w:tcPr>
            <w:tcW w:w="4508" w:type="dxa"/>
            <w:vAlign w:val="center"/>
          </w:tcPr>
          <w:p w14:paraId="12911CE6" w14:textId="77777777" w:rsidR="00D4702D" w:rsidRPr="00FE2C3C" w:rsidRDefault="00D4702D" w:rsidP="00071DDB">
            <w:pPr>
              <w:rPr>
                <w:rStyle w:val="SubtleEmphasis"/>
                <w:b/>
                <w:bCs/>
              </w:rPr>
            </w:pPr>
            <w:r w:rsidRPr="00FE2C3C">
              <w:rPr>
                <w:rStyle w:val="SubtleEmphasis"/>
                <w:b/>
                <w:bCs/>
              </w:rPr>
              <w:t>APPROVING BODY</w:t>
            </w:r>
          </w:p>
        </w:tc>
        <w:tc>
          <w:tcPr>
            <w:tcW w:w="4508" w:type="dxa"/>
            <w:vAlign w:val="center"/>
          </w:tcPr>
          <w:p w14:paraId="640E6C15" w14:textId="2E3E2AB3" w:rsidR="00D4702D" w:rsidRPr="00D9301C" w:rsidRDefault="00D70CCA" w:rsidP="00071DDB">
            <w:pPr>
              <w:rPr>
                <w:rStyle w:val="SubtleEmphasis"/>
              </w:rPr>
            </w:pPr>
            <w:r>
              <w:rPr>
                <w:rStyle w:val="SubtleEmphasis"/>
              </w:rPr>
              <w:t xml:space="preserve">Academic Board </w:t>
            </w:r>
          </w:p>
        </w:tc>
      </w:tr>
      <w:tr w:rsidR="00D4702D" w:rsidRPr="00424E11" w14:paraId="0099FAEC" w14:textId="77777777" w:rsidTr="00071DDB">
        <w:trPr>
          <w:trHeight w:val="340"/>
        </w:trPr>
        <w:tc>
          <w:tcPr>
            <w:tcW w:w="4508" w:type="dxa"/>
            <w:vAlign w:val="center"/>
          </w:tcPr>
          <w:p w14:paraId="1D9A056F" w14:textId="77777777" w:rsidR="00D4702D" w:rsidRPr="00FE2C3C" w:rsidRDefault="00D4702D" w:rsidP="00071DDB">
            <w:pPr>
              <w:rPr>
                <w:rStyle w:val="SubtleEmphasis"/>
                <w:b/>
                <w:bCs/>
              </w:rPr>
            </w:pPr>
            <w:r w:rsidRPr="00FE2C3C">
              <w:rPr>
                <w:rStyle w:val="SubtleEmphasis"/>
                <w:b/>
                <w:bCs/>
              </w:rPr>
              <w:t>VERSION</w:t>
            </w:r>
          </w:p>
        </w:tc>
        <w:tc>
          <w:tcPr>
            <w:tcW w:w="4508" w:type="dxa"/>
            <w:vAlign w:val="center"/>
          </w:tcPr>
          <w:p w14:paraId="38CF37BC" w14:textId="01D64A8C" w:rsidR="00D4702D" w:rsidRPr="00D9301C" w:rsidRDefault="00D70CCA" w:rsidP="00071DDB">
            <w:pPr>
              <w:rPr>
                <w:rStyle w:val="SubtleEmphasis"/>
              </w:rPr>
            </w:pPr>
            <w:r>
              <w:rPr>
                <w:rStyle w:val="SubtleEmphasis"/>
              </w:rPr>
              <w:t>3.0</w:t>
            </w:r>
          </w:p>
        </w:tc>
      </w:tr>
      <w:tr w:rsidR="00D4702D" w:rsidRPr="00424E11" w14:paraId="2C2DA3F5" w14:textId="77777777" w:rsidTr="00071DDB">
        <w:trPr>
          <w:trHeight w:val="340"/>
        </w:trPr>
        <w:tc>
          <w:tcPr>
            <w:tcW w:w="4508" w:type="dxa"/>
            <w:vAlign w:val="center"/>
          </w:tcPr>
          <w:p w14:paraId="2E3BD81F" w14:textId="77777777" w:rsidR="00D4702D" w:rsidRPr="00FE2C3C" w:rsidRDefault="00D4702D" w:rsidP="00071DDB">
            <w:pPr>
              <w:rPr>
                <w:rStyle w:val="SubtleEmphasis"/>
                <w:b/>
                <w:bCs/>
              </w:rPr>
            </w:pPr>
            <w:r w:rsidRPr="00FE2C3C">
              <w:rPr>
                <w:rStyle w:val="SubtleEmphasis"/>
                <w:b/>
                <w:bCs/>
              </w:rPr>
              <w:t>PREVIOUS REVIEW DATES</w:t>
            </w:r>
          </w:p>
        </w:tc>
        <w:tc>
          <w:tcPr>
            <w:tcW w:w="4508" w:type="dxa"/>
            <w:vAlign w:val="center"/>
          </w:tcPr>
          <w:p w14:paraId="366A325F" w14:textId="521FA991" w:rsidR="00D4702D" w:rsidRDefault="00D70CCA" w:rsidP="00071DDB">
            <w:pPr>
              <w:rPr>
                <w:rStyle w:val="SubtleEmphasis"/>
              </w:rPr>
            </w:pPr>
            <w:r>
              <w:rPr>
                <w:rStyle w:val="SubtleEmphasis"/>
              </w:rPr>
              <w:t xml:space="preserve">March </w:t>
            </w:r>
            <w:r w:rsidR="00D4702D">
              <w:rPr>
                <w:rStyle w:val="SubtleEmphasis"/>
              </w:rPr>
              <w:t>201</w:t>
            </w:r>
            <w:r>
              <w:rPr>
                <w:rStyle w:val="SubtleEmphasis"/>
              </w:rPr>
              <w:t>7</w:t>
            </w:r>
          </w:p>
          <w:p w14:paraId="48DEF36E" w14:textId="61D5FB0B" w:rsidR="00D70CCA" w:rsidRPr="00D9301C" w:rsidRDefault="00D70CCA" w:rsidP="00D70CCA">
            <w:pPr>
              <w:rPr>
                <w:rStyle w:val="SubtleEmphasis"/>
              </w:rPr>
            </w:pPr>
            <w:r>
              <w:rPr>
                <w:rStyle w:val="SubtleEmphasis"/>
              </w:rPr>
              <w:t>March 2022</w:t>
            </w:r>
          </w:p>
        </w:tc>
      </w:tr>
      <w:tr w:rsidR="00D4702D" w:rsidRPr="00424E11" w14:paraId="60A393FD" w14:textId="77777777" w:rsidTr="00071DDB">
        <w:trPr>
          <w:trHeight w:val="340"/>
        </w:trPr>
        <w:tc>
          <w:tcPr>
            <w:tcW w:w="4508" w:type="dxa"/>
            <w:vAlign w:val="center"/>
          </w:tcPr>
          <w:p w14:paraId="6DF7B9D4" w14:textId="77777777" w:rsidR="00D4702D" w:rsidRPr="00FE2C3C" w:rsidRDefault="00D4702D" w:rsidP="00071DDB">
            <w:pPr>
              <w:rPr>
                <w:rStyle w:val="SubtleEmphasis"/>
                <w:b/>
                <w:bCs/>
              </w:rPr>
            </w:pPr>
            <w:r w:rsidRPr="00FE2C3C">
              <w:rPr>
                <w:rStyle w:val="SubtleEmphasis"/>
                <w:b/>
                <w:bCs/>
              </w:rPr>
              <w:t>NEXT REVIEW DATE</w:t>
            </w:r>
          </w:p>
        </w:tc>
        <w:tc>
          <w:tcPr>
            <w:tcW w:w="4508" w:type="dxa"/>
            <w:vAlign w:val="center"/>
          </w:tcPr>
          <w:p w14:paraId="53A0F353" w14:textId="28C6E075" w:rsidR="00D4702D" w:rsidRPr="00D9301C" w:rsidRDefault="00D4702D" w:rsidP="00071DDB">
            <w:pPr>
              <w:rPr>
                <w:rStyle w:val="SubtleEmphasis"/>
              </w:rPr>
            </w:pPr>
            <w:r>
              <w:rPr>
                <w:rStyle w:val="SubtleEmphasis"/>
              </w:rPr>
              <w:t>March 202</w:t>
            </w:r>
            <w:r w:rsidR="00D70CCA">
              <w:rPr>
                <w:rStyle w:val="SubtleEmphasis"/>
              </w:rPr>
              <w:t>8</w:t>
            </w:r>
          </w:p>
        </w:tc>
      </w:tr>
      <w:tr w:rsidR="00D4702D" w:rsidRPr="00424E11" w14:paraId="6FEC08BE" w14:textId="77777777" w:rsidTr="00071DDB">
        <w:trPr>
          <w:trHeight w:val="340"/>
        </w:trPr>
        <w:tc>
          <w:tcPr>
            <w:tcW w:w="4508" w:type="dxa"/>
            <w:vAlign w:val="center"/>
          </w:tcPr>
          <w:p w14:paraId="7E712CC5" w14:textId="77777777" w:rsidR="00D4702D" w:rsidRPr="00FE2C3C" w:rsidRDefault="00D4702D" w:rsidP="00071DDB">
            <w:pPr>
              <w:rPr>
                <w:rStyle w:val="SubtleEmphasis"/>
                <w:b/>
                <w:bCs/>
              </w:rPr>
            </w:pPr>
            <w:r w:rsidRPr="5E802755">
              <w:rPr>
                <w:rStyle w:val="SubtleEmphasis"/>
                <w:b/>
                <w:bCs/>
              </w:rPr>
              <w:t>OUTCOME OF EQUALITY IMPACT ASSESSMENT</w:t>
            </w:r>
          </w:p>
        </w:tc>
        <w:tc>
          <w:tcPr>
            <w:tcW w:w="4508" w:type="dxa"/>
            <w:vAlign w:val="center"/>
          </w:tcPr>
          <w:p w14:paraId="56CF75EE" w14:textId="77777777" w:rsidR="00D4702D" w:rsidRPr="00D9301C" w:rsidRDefault="00D4702D" w:rsidP="00071DDB">
            <w:pPr>
              <w:rPr>
                <w:rStyle w:val="SubtleEmphasis"/>
              </w:rPr>
            </w:pPr>
            <w:r>
              <w:rPr>
                <w:rStyle w:val="SubtleEmphasis"/>
              </w:rPr>
              <w:t>No change</w:t>
            </w:r>
          </w:p>
        </w:tc>
      </w:tr>
      <w:tr w:rsidR="00D4702D" w:rsidRPr="00424E11" w14:paraId="78776F0F" w14:textId="77777777" w:rsidTr="00071DDB">
        <w:trPr>
          <w:trHeight w:val="340"/>
        </w:trPr>
        <w:tc>
          <w:tcPr>
            <w:tcW w:w="4508" w:type="dxa"/>
            <w:vAlign w:val="center"/>
          </w:tcPr>
          <w:p w14:paraId="4D1866B2" w14:textId="77777777" w:rsidR="00D4702D" w:rsidRPr="00FE2C3C" w:rsidRDefault="00D4702D" w:rsidP="00071DDB">
            <w:pPr>
              <w:rPr>
                <w:rStyle w:val="SubtleEmphasis"/>
                <w:b/>
                <w:bCs/>
              </w:rPr>
            </w:pPr>
            <w:r w:rsidRPr="00FE2C3C">
              <w:rPr>
                <w:rStyle w:val="SubtleEmphasis"/>
                <w:b/>
                <w:bCs/>
              </w:rPr>
              <w:t>RELATED POLICIES / PROCEDURES / GUIDANCE</w:t>
            </w:r>
          </w:p>
        </w:tc>
        <w:tc>
          <w:tcPr>
            <w:tcW w:w="4508" w:type="dxa"/>
            <w:vAlign w:val="center"/>
          </w:tcPr>
          <w:p w14:paraId="796377CF" w14:textId="77777777" w:rsidR="008F1C7C" w:rsidRDefault="008F1C7C" w:rsidP="008F1C7C">
            <w:pPr>
              <w:pStyle w:val="Heading2"/>
              <w:numPr>
                <w:ilvl w:val="1"/>
                <w:numId w:val="3"/>
              </w:numPr>
              <w:tabs>
                <w:tab w:val="num" w:pos="360"/>
              </w:tabs>
              <w:spacing w:before="0" w:after="0"/>
              <w:ind w:left="343" w:hanging="343"/>
            </w:pPr>
            <w:r>
              <w:t>Data Management and Governance Policy</w:t>
            </w:r>
          </w:p>
          <w:p w14:paraId="77F83AC7" w14:textId="77777777" w:rsidR="008F1C7C" w:rsidRDefault="008F1C7C" w:rsidP="008F1C7C">
            <w:pPr>
              <w:pStyle w:val="Heading2"/>
              <w:numPr>
                <w:ilvl w:val="1"/>
                <w:numId w:val="3"/>
              </w:numPr>
              <w:tabs>
                <w:tab w:val="num" w:pos="360"/>
              </w:tabs>
              <w:spacing w:before="0" w:after="0"/>
              <w:ind w:left="343" w:hanging="343"/>
            </w:pPr>
            <w:r>
              <w:t>Data Protection Policy</w:t>
            </w:r>
          </w:p>
          <w:p w14:paraId="10832306" w14:textId="77777777" w:rsidR="008F1C7C" w:rsidRDefault="008F1C7C" w:rsidP="008F1C7C">
            <w:pPr>
              <w:pStyle w:val="Heading2"/>
              <w:numPr>
                <w:ilvl w:val="1"/>
                <w:numId w:val="3"/>
              </w:numPr>
              <w:tabs>
                <w:tab w:val="num" w:pos="360"/>
              </w:tabs>
              <w:spacing w:before="0" w:after="0"/>
              <w:ind w:left="343" w:hanging="343"/>
            </w:pPr>
            <w:r>
              <w:t>Equality, Diversity and Inclusion Policy</w:t>
            </w:r>
          </w:p>
          <w:p w14:paraId="11E35647" w14:textId="77777777" w:rsidR="008F1C7C" w:rsidRDefault="008F1C7C" w:rsidP="008F1C7C">
            <w:pPr>
              <w:pStyle w:val="Heading2"/>
              <w:numPr>
                <w:ilvl w:val="1"/>
                <w:numId w:val="3"/>
              </w:numPr>
              <w:tabs>
                <w:tab w:val="num" w:pos="360"/>
              </w:tabs>
              <w:spacing w:before="0" w:after="0"/>
              <w:ind w:left="343" w:hanging="343"/>
            </w:pPr>
            <w:r>
              <w:t>Information Security Policy</w:t>
            </w:r>
          </w:p>
          <w:p w14:paraId="5971A501" w14:textId="77777777" w:rsidR="008F1C7C" w:rsidRDefault="008F1C7C" w:rsidP="008F1C7C">
            <w:pPr>
              <w:pStyle w:val="Heading2"/>
              <w:numPr>
                <w:ilvl w:val="1"/>
                <w:numId w:val="3"/>
              </w:numPr>
              <w:tabs>
                <w:tab w:val="num" w:pos="360"/>
              </w:tabs>
              <w:spacing w:before="0" w:after="0"/>
              <w:ind w:left="343" w:hanging="343"/>
            </w:pPr>
            <w:r>
              <w:t>Records Management Policy</w:t>
            </w:r>
          </w:p>
          <w:p w14:paraId="2F2D5089" w14:textId="4DB0240A" w:rsidR="00D4702D" w:rsidRPr="00D9301C" w:rsidRDefault="00D4702D" w:rsidP="008F1C7C">
            <w:pPr>
              <w:pStyle w:val="ListParagraph"/>
              <w:ind w:left="432"/>
              <w:rPr>
                <w:rStyle w:val="SubtleEmphasis"/>
              </w:rPr>
            </w:pPr>
          </w:p>
        </w:tc>
      </w:tr>
      <w:tr w:rsidR="00D4702D" w:rsidRPr="00424E11" w14:paraId="04B5ACC2" w14:textId="77777777" w:rsidTr="00071DDB">
        <w:trPr>
          <w:trHeight w:val="340"/>
        </w:trPr>
        <w:tc>
          <w:tcPr>
            <w:tcW w:w="4508" w:type="dxa"/>
            <w:vAlign w:val="center"/>
          </w:tcPr>
          <w:p w14:paraId="18EC83BE" w14:textId="77777777" w:rsidR="00D4702D" w:rsidRPr="00FE2C3C" w:rsidRDefault="00D4702D" w:rsidP="00071DDB">
            <w:pPr>
              <w:rPr>
                <w:rStyle w:val="SubtleEmphasis"/>
                <w:b/>
                <w:bCs/>
              </w:rPr>
            </w:pPr>
            <w:r w:rsidRPr="00FE2C3C">
              <w:rPr>
                <w:rStyle w:val="SubtleEmphasis"/>
                <w:b/>
                <w:bCs/>
              </w:rPr>
              <w:t>IMPLEMENTATION DATE</w:t>
            </w:r>
          </w:p>
        </w:tc>
        <w:tc>
          <w:tcPr>
            <w:tcW w:w="4508" w:type="dxa"/>
            <w:vAlign w:val="center"/>
          </w:tcPr>
          <w:p w14:paraId="4486DC13" w14:textId="77777777" w:rsidR="00D4702D" w:rsidRPr="00D9301C" w:rsidRDefault="00D4702D" w:rsidP="00071DDB">
            <w:pPr>
              <w:rPr>
                <w:rStyle w:val="SubtleEmphasis"/>
              </w:rPr>
            </w:pPr>
            <w:r>
              <w:rPr>
                <w:rStyle w:val="SubtleEmphasis"/>
              </w:rPr>
              <w:t>Immediate</w:t>
            </w:r>
          </w:p>
        </w:tc>
      </w:tr>
      <w:tr w:rsidR="00D4702D" w:rsidRPr="00424E11" w14:paraId="79165B3A" w14:textId="77777777" w:rsidTr="00071DDB">
        <w:trPr>
          <w:trHeight w:val="340"/>
        </w:trPr>
        <w:tc>
          <w:tcPr>
            <w:tcW w:w="4508" w:type="dxa"/>
            <w:vAlign w:val="center"/>
          </w:tcPr>
          <w:p w14:paraId="48B13883" w14:textId="77777777" w:rsidR="00D4702D" w:rsidRPr="00FE2C3C" w:rsidRDefault="00D4702D" w:rsidP="00071DDB">
            <w:pPr>
              <w:rPr>
                <w:rStyle w:val="SubtleEmphasis"/>
                <w:b/>
                <w:bCs/>
              </w:rPr>
            </w:pPr>
            <w:r w:rsidRPr="00FE2C3C">
              <w:rPr>
                <w:rStyle w:val="SubtleEmphasis"/>
                <w:b/>
                <w:bCs/>
              </w:rPr>
              <w:t>POLICY OWNER (JOB TITLE)</w:t>
            </w:r>
          </w:p>
        </w:tc>
        <w:tc>
          <w:tcPr>
            <w:tcW w:w="4508" w:type="dxa"/>
            <w:vAlign w:val="center"/>
          </w:tcPr>
          <w:p w14:paraId="51D1CF9B" w14:textId="77777777" w:rsidR="00D4702D" w:rsidRPr="00D9301C" w:rsidRDefault="00D4702D" w:rsidP="00071DDB">
            <w:pPr>
              <w:rPr>
                <w:rStyle w:val="SubtleEmphasis"/>
              </w:rPr>
            </w:pPr>
            <w:r>
              <w:rPr>
                <w:rStyle w:val="SubtleEmphasis"/>
              </w:rPr>
              <w:t>Head of Compliance</w:t>
            </w:r>
          </w:p>
        </w:tc>
      </w:tr>
      <w:tr w:rsidR="00D4702D" w:rsidRPr="00424E11" w14:paraId="7B6E056C" w14:textId="77777777" w:rsidTr="00071DDB">
        <w:trPr>
          <w:trHeight w:val="340"/>
        </w:trPr>
        <w:tc>
          <w:tcPr>
            <w:tcW w:w="4508" w:type="dxa"/>
            <w:vAlign w:val="center"/>
          </w:tcPr>
          <w:p w14:paraId="69B6ABD1" w14:textId="77777777" w:rsidR="00D4702D" w:rsidRPr="00FE2C3C" w:rsidRDefault="00D4702D" w:rsidP="00071DDB">
            <w:pPr>
              <w:rPr>
                <w:rStyle w:val="SubtleEmphasis"/>
                <w:b/>
                <w:bCs/>
              </w:rPr>
            </w:pPr>
            <w:r w:rsidRPr="00FE2C3C">
              <w:rPr>
                <w:rStyle w:val="SubtleEmphasis"/>
                <w:b/>
                <w:bCs/>
              </w:rPr>
              <w:t>UNIT / SERVICE</w:t>
            </w:r>
          </w:p>
        </w:tc>
        <w:tc>
          <w:tcPr>
            <w:tcW w:w="4508" w:type="dxa"/>
            <w:vAlign w:val="center"/>
          </w:tcPr>
          <w:p w14:paraId="1FEA528F" w14:textId="77777777" w:rsidR="00D4702D" w:rsidRPr="00D9301C" w:rsidRDefault="00D4702D" w:rsidP="00071DDB">
            <w:pPr>
              <w:rPr>
                <w:rStyle w:val="SubtleEmphasis"/>
              </w:rPr>
            </w:pPr>
            <w:r>
              <w:rPr>
                <w:rStyle w:val="SubtleEmphasis"/>
              </w:rPr>
              <w:t>Secretariat</w:t>
            </w:r>
          </w:p>
        </w:tc>
      </w:tr>
      <w:tr w:rsidR="00D4702D" w:rsidRPr="00424E11" w14:paraId="3E8A92F6" w14:textId="77777777" w:rsidTr="00071DDB">
        <w:trPr>
          <w:trHeight w:val="340"/>
        </w:trPr>
        <w:tc>
          <w:tcPr>
            <w:tcW w:w="4508" w:type="dxa"/>
            <w:vAlign w:val="center"/>
          </w:tcPr>
          <w:p w14:paraId="46D2F965" w14:textId="77777777" w:rsidR="00D4702D" w:rsidRPr="00FE2C3C" w:rsidRDefault="00D4702D" w:rsidP="00071DDB">
            <w:pPr>
              <w:rPr>
                <w:rStyle w:val="SubtleEmphasis"/>
                <w:b/>
                <w:bCs/>
              </w:rPr>
            </w:pPr>
            <w:r w:rsidRPr="00FE2C3C">
              <w:rPr>
                <w:rStyle w:val="SubtleEmphasis"/>
                <w:b/>
                <w:bCs/>
              </w:rPr>
              <w:t>CONTACT EMAIL</w:t>
            </w:r>
          </w:p>
        </w:tc>
        <w:tc>
          <w:tcPr>
            <w:tcW w:w="4508" w:type="dxa"/>
            <w:vAlign w:val="center"/>
          </w:tcPr>
          <w:p w14:paraId="26B66698" w14:textId="7E2ED531" w:rsidR="00D4702D" w:rsidRPr="00D9301C" w:rsidRDefault="00D70CCA" w:rsidP="00071DDB">
            <w:pPr>
              <w:rPr>
                <w:rStyle w:val="SubtleEmphasis"/>
              </w:rPr>
            </w:pPr>
            <w:hyperlink r:id="rId11" w:history="1">
              <w:r w:rsidRPr="00023036">
                <w:rPr>
                  <w:rStyle w:val="Hyperlink"/>
                </w:rPr>
                <w:t>MDunstan@cardiffmet.ac.uk</w:t>
              </w:r>
            </w:hyperlink>
            <w:r>
              <w:rPr>
                <w:rStyle w:val="SubtleEmphasis"/>
              </w:rPr>
              <w:t xml:space="preserve"> </w:t>
            </w:r>
          </w:p>
        </w:tc>
      </w:tr>
    </w:tbl>
    <w:p w14:paraId="6534B49E" w14:textId="77777777" w:rsidR="00D4702D" w:rsidRDefault="00D4702D" w:rsidP="00D4702D">
      <w:pPr>
        <w:rPr>
          <w:rStyle w:val="SubtleEmphasis"/>
        </w:rPr>
      </w:pPr>
      <w:r>
        <w:rPr>
          <w:rStyle w:val="SubtleEmphasis"/>
        </w:rPr>
        <w:t xml:space="preserve"> </w:t>
      </w:r>
    </w:p>
    <w:p w14:paraId="6B7A287B" w14:textId="77777777" w:rsidR="00374DF9" w:rsidRDefault="00374DF9" w:rsidP="00D4702D">
      <w:pPr>
        <w:rPr>
          <w:rStyle w:val="SubtleEmphasis"/>
        </w:rPr>
      </w:pPr>
    </w:p>
    <w:p w14:paraId="3201F5A7" w14:textId="77777777" w:rsidR="00D4702D" w:rsidRDefault="00D4702D" w:rsidP="00D4702D">
      <w:pPr>
        <w:pStyle w:val="Heading1"/>
        <w:numPr>
          <w:ilvl w:val="0"/>
          <w:numId w:val="0"/>
        </w:numPr>
        <w:ind w:left="431" w:hanging="431"/>
      </w:pPr>
      <w:r>
        <w:t>Version Control</w:t>
      </w:r>
    </w:p>
    <w:tbl>
      <w:tblPr>
        <w:tblStyle w:val="TableGrid"/>
        <w:tblW w:w="0" w:type="auto"/>
        <w:tblLook w:val="04A0" w:firstRow="1" w:lastRow="0" w:firstColumn="1" w:lastColumn="0" w:noHBand="0" w:noVBand="1"/>
      </w:tblPr>
      <w:tblGrid>
        <w:gridCol w:w="3005"/>
        <w:gridCol w:w="2093"/>
        <w:gridCol w:w="3918"/>
      </w:tblGrid>
      <w:tr w:rsidR="00D4702D" w14:paraId="10FFD6CB" w14:textId="77777777" w:rsidTr="00D4702D">
        <w:tc>
          <w:tcPr>
            <w:tcW w:w="3005" w:type="dxa"/>
          </w:tcPr>
          <w:p w14:paraId="1039E2DC" w14:textId="77777777" w:rsidR="00D4702D" w:rsidRPr="00CD441C" w:rsidRDefault="00D4702D" w:rsidP="00071DDB">
            <w:pPr>
              <w:rPr>
                <w:rStyle w:val="SubtleEmphasis"/>
                <w:b/>
                <w:bCs/>
              </w:rPr>
            </w:pPr>
            <w:bookmarkStart w:id="3" w:name="_Toc73711327"/>
            <w:bookmarkStart w:id="4" w:name="_Toc73711702"/>
            <w:bookmarkStart w:id="5" w:name="_Toc73712006"/>
            <w:r w:rsidRPr="00CD441C">
              <w:rPr>
                <w:rStyle w:val="SubtleEmphasis"/>
                <w:b/>
                <w:bCs/>
              </w:rPr>
              <w:t>VERSION</w:t>
            </w:r>
          </w:p>
        </w:tc>
        <w:tc>
          <w:tcPr>
            <w:tcW w:w="2093" w:type="dxa"/>
          </w:tcPr>
          <w:p w14:paraId="17C0C793" w14:textId="77777777" w:rsidR="00D4702D" w:rsidRPr="00CD441C" w:rsidRDefault="00D4702D" w:rsidP="00071DDB">
            <w:pPr>
              <w:rPr>
                <w:rStyle w:val="SubtleEmphasis"/>
                <w:b/>
                <w:bCs/>
              </w:rPr>
            </w:pPr>
            <w:r w:rsidRPr="00CD441C">
              <w:rPr>
                <w:rStyle w:val="SubtleEmphasis"/>
                <w:b/>
                <w:bCs/>
              </w:rPr>
              <w:t>DATE</w:t>
            </w:r>
          </w:p>
        </w:tc>
        <w:tc>
          <w:tcPr>
            <w:tcW w:w="3918" w:type="dxa"/>
          </w:tcPr>
          <w:p w14:paraId="59B507FA" w14:textId="77777777" w:rsidR="00D4702D" w:rsidRPr="00CD441C" w:rsidRDefault="00D4702D" w:rsidP="00071DDB">
            <w:pPr>
              <w:rPr>
                <w:rStyle w:val="SubtleEmphasis"/>
                <w:b/>
                <w:bCs/>
              </w:rPr>
            </w:pPr>
            <w:r w:rsidRPr="00CD441C">
              <w:rPr>
                <w:rStyle w:val="SubtleEmphasis"/>
                <w:b/>
                <w:bCs/>
              </w:rPr>
              <w:t>REASON FOR CHANGE</w:t>
            </w:r>
          </w:p>
        </w:tc>
      </w:tr>
      <w:tr w:rsidR="00D4702D" w14:paraId="6560F3AF" w14:textId="77777777" w:rsidTr="00D4702D">
        <w:tc>
          <w:tcPr>
            <w:tcW w:w="3005" w:type="dxa"/>
          </w:tcPr>
          <w:p w14:paraId="41DFDC79" w14:textId="77777777" w:rsidR="00D4702D" w:rsidRPr="00CD441C" w:rsidRDefault="00D4702D" w:rsidP="00071DDB">
            <w:pPr>
              <w:rPr>
                <w:rStyle w:val="SubtleEmphasis"/>
              </w:rPr>
            </w:pPr>
            <w:r>
              <w:rPr>
                <w:rStyle w:val="SubtleEmphasis"/>
              </w:rPr>
              <w:t>2.0</w:t>
            </w:r>
          </w:p>
        </w:tc>
        <w:tc>
          <w:tcPr>
            <w:tcW w:w="2093" w:type="dxa"/>
          </w:tcPr>
          <w:p w14:paraId="4419E6AC" w14:textId="77777777" w:rsidR="00D4702D" w:rsidRPr="00CD441C" w:rsidRDefault="00D4702D" w:rsidP="00071DDB">
            <w:pPr>
              <w:rPr>
                <w:rStyle w:val="SubtleEmphasis"/>
              </w:rPr>
            </w:pPr>
            <w:r>
              <w:rPr>
                <w:rStyle w:val="SubtleEmphasis"/>
              </w:rPr>
              <w:t>January 2022</w:t>
            </w:r>
          </w:p>
        </w:tc>
        <w:tc>
          <w:tcPr>
            <w:tcW w:w="3918" w:type="dxa"/>
          </w:tcPr>
          <w:p w14:paraId="638E356A" w14:textId="77777777" w:rsidR="00D4702D" w:rsidRDefault="00D4702D" w:rsidP="00D4702D">
            <w:pPr>
              <w:pStyle w:val="ListParagraph"/>
              <w:numPr>
                <w:ilvl w:val="0"/>
                <w:numId w:val="5"/>
              </w:numPr>
              <w:ind w:left="183" w:hanging="183"/>
              <w:rPr>
                <w:rStyle w:val="SubtleEmphasis"/>
              </w:rPr>
            </w:pPr>
            <w:r>
              <w:rPr>
                <w:rStyle w:val="SubtleEmphasis"/>
              </w:rPr>
              <w:t>Regular 3-year review</w:t>
            </w:r>
          </w:p>
          <w:p w14:paraId="27310373" w14:textId="77777777" w:rsidR="00D4702D" w:rsidRDefault="00D4702D" w:rsidP="00D4702D">
            <w:pPr>
              <w:pStyle w:val="ListParagraph"/>
              <w:numPr>
                <w:ilvl w:val="0"/>
                <w:numId w:val="5"/>
              </w:numPr>
              <w:ind w:left="183" w:hanging="183"/>
              <w:rPr>
                <w:rStyle w:val="SubtleEmphasis"/>
              </w:rPr>
            </w:pPr>
            <w:r>
              <w:rPr>
                <w:rStyle w:val="SubtleEmphasis"/>
              </w:rPr>
              <w:t xml:space="preserve">To merge the provisions of the Freedom of Information and </w:t>
            </w:r>
            <w:r>
              <w:rPr>
                <w:rStyle w:val="SubtleEmphasis"/>
              </w:rPr>
              <w:lastRenderedPageBreak/>
              <w:t>Environmental Information policies</w:t>
            </w:r>
          </w:p>
          <w:p w14:paraId="30B330B9" w14:textId="60C28EB6" w:rsidR="00D4702D" w:rsidRPr="00CD441C" w:rsidRDefault="00D4702D" w:rsidP="00D4702D">
            <w:pPr>
              <w:pStyle w:val="ListParagraph"/>
              <w:numPr>
                <w:ilvl w:val="0"/>
                <w:numId w:val="5"/>
              </w:numPr>
              <w:ind w:left="183" w:hanging="183"/>
              <w:rPr>
                <w:rStyle w:val="SubtleEmphasis"/>
              </w:rPr>
            </w:pPr>
            <w:r>
              <w:rPr>
                <w:rStyle w:val="SubtleEmphasis"/>
              </w:rPr>
              <w:t>To ensure use of new policy template</w:t>
            </w:r>
          </w:p>
        </w:tc>
      </w:tr>
      <w:tr w:rsidR="00D70CCA" w14:paraId="507FDB9D" w14:textId="77777777" w:rsidTr="00D4702D">
        <w:tc>
          <w:tcPr>
            <w:tcW w:w="3005" w:type="dxa"/>
          </w:tcPr>
          <w:p w14:paraId="0A95293E" w14:textId="7CD6C160" w:rsidR="00D70CCA" w:rsidRDefault="00D70CCA" w:rsidP="00071DDB">
            <w:pPr>
              <w:rPr>
                <w:rStyle w:val="SubtleEmphasis"/>
              </w:rPr>
            </w:pPr>
            <w:r>
              <w:rPr>
                <w:rStyle w:val="SubtleEmphasis"/>
              </w:rPr>
              <w:lastRenderedPageBreak/>
              <w:t>3.0</w:t>
            </w:r>
          </w:p>
        </w:tc>
        <w:tc>
          <w:tcPr>
            <w:tcW w:w="2093" w:type="dxa"/>
          </w:tcPr>
          <w:p w14:paraId="175BEF84" w14:textId="0346D966" w:rsidR="00D70CCA" w:rsidRDefault="00D70CCA" w:rsidP="00071DDB">
            <w:pPr>
              <w:rPr>
                <w:rStyle w:val="SubtleEmphasis"/>
              </w:rPr>
            </w:pPr>
            <w:r>
              <w:rPr>
                <w:rStyle w:val="SubtleEmphasis"/>
              </w:rPr>
              <w:t>April 2025</w:t>
            </w:r>
          </w:p>
        </w:tc>
        <w:tc>
          <w:tcPr>
            <w:tcW w:w="3918" w:type="dxa"/>
          </w:tcPr>
          <w:p w14:paraId="5E5E4AE1" w14:textId="77777777" w:rsidR="00D70CCA" w:rsidRDefault="00D70CCA" w:rsidP="00D4702D">
            <w:pPr>
              <w:pStyle w:val="ListParagraph"/>
              <w:numPr>
                <w:ilvl w:val="0"/>
                <w:numId w:val="5"/>
              </w:numPr>
              <w:ind w:left="183" w:hanging="183"/>
              <w:rPr>
                <w:rStyle w:val="SubtleEmphasis"/>
              </w:rPr>
            </w:pPr>
            <w:r>
              <w:rPr>
                <w:rStyle w:val="SubtleEmphasis"/>
              </w:rPr>
              <w:t xml:space="preserve">Regular 3-year review </w:t>
            </w:r>
          </w:p>
          <w:p w14:paraId="3D005313" w14:textId="7C42AFFE" w:rsidR="00D70CCA" w:rsidRDefault="00D70CCA" w:rsidP="00D4702D">
            <w:pPr>
              <w:pStyle w:val="ListParagraph"/>
              <w:numPr>
                <w:ilvl w:val="0"/>
                <w:numId w:val="5"/>
              </w:numPr>
              <w:ind w:left="183" w:hanging="183"/>
              <w:rPr>
                <w:rStyle w:val="SubtleEmphasis"/>
              </w:rPr>
            </w:pPr>
            <w:r>
              <w:rPr>
                <w:rStyle w:val="SubtleEmphasis"/>
              </w:rPr>
              <w:t xml:space="preserve">To amend outdated staff roles and responsibilities </w:t>
            </w:r>
          </w:p>
        </w:tc>
      </w:tr>
    </w:tbl>
    <w:p w14:paraId="405E6883" w14:textId="77777777" w:rsidR="006A44CC" w:rsidRDefault="006A44CC" w:rsidP="006A44CC">
      <w:pPr>
        <w:pStyle w:val="Heading1"/>
        <w:numPr>
          <w:ilvl w:val="0"/>
          <w:numId w:val="0"/>
        </w:numPr>
      </w:pPr>
      <w:bookmarkStart w:id="6" w:name="_Toc77936658"/>
      <w:bookmarkEnd w:id="3"/>
      <w:bookmarkEnd w:id="4"/>
      <w:bookmarkEnd w:id="5"/>
    </w:p>
    <w:p w14:paraId="7C192385" w14:textId="77777777" w:rsidR="006A44CC" w:rsidRDefault="006A44CC" w:rsidP="006A44CC">
      <w:pPr>
        <w:pStyle w:val="Heading2"/>
        <w:numPr>
          <w:ilvl w:val="0"/>
          <w:numId w:val="0"/>
        </w:numPr>
        <w:ind w:left="576"/>
      </w:pPr>
    </w:p>
    <w:p w14:paraId="76ED1AD1" w14:textId="77777777" w:rsidR="006A44CC" w:rsidRDefault="006A44CC" w:rsidP="006A44CC">
      <w:pPr>
        <w:pStyle w:val="Heading2"/>
        <w:numPr>
          <w:ilvl w:val="0"/>
          <w:numId w:val="0"/>
        </w:numPr>
        <w:ind w:left="576"/>
      </w:pPr>
    </w:p>
    <w:p w14:paraId="5EF28BE9" w14:textId="77777777" w:rsidR="006A44CC" w:rsidRDefault="006A44CC" w:rsidP="006A44CC">
      <w:pPr>
        <w:pStyle w:val="Heading2"/>
        <w:numPr>
          <w:ilvl w:val="0"/>
          <w:numId w:val="0"/>
        </w:numPr>
        <w:ind w:left="576"/>
      </w:pPr>
    </w:p>
    <w:p w14:paraId="64356DF7" w14:textId="77777777" w:rsidR="006A44CC" w:rsidRDefault="006A44CC" w:rsidP="006A44CC">
      <w:pPr>
        <w:pStyle w:val="Heading2"/>
        <w:numPr>
          <w:ilvl w:val="0"/>
          <w:numId w:val="0"/>
        </w:numPr>
        <w:ind w:left="576"/>
      </w:pPr>
    </w:p>
    <w:p w14:paraId="59CF1ECA" w14:textId="77777777" w:rsidR="006A44CC" w:rsidRDefault="006A44CC" w:rsidP="006A44CC">
      <w:pPr>
        <w:pStyle w:val="Heading2"/>
        <w:numPr>
          <w:ilvl w:val="0"/>
          <w:numId w:val="0"/>
        </w:numPr>
        <w:ind w:left="576"/>
      </w:pPr>
    </w:p>
    <w:p w14:paraId="32208AB9" w14:textId="77777777" w:rsidR="006A44CC" w:rsidRDefault="006A44CC" w:rsidP="006A44CC">
      <w:pPr>
        <w:pStyle w:val="Heading2"/>
        <w:numPr>
          <w:ilvl w:val="0"/>
          <w:numId w:val="0"/>
        </w:numPr>
        <w:ind w:left="576"/>
      </w:pPr>
    </w:p>
    <w:p w14:paraId="517793CC" w14:textId="77777777" w:rsidR="006A44CC" w:rsidRDefault="006A44CC" w:rsidP="006A44CC">
      <w:pPr>
        <w:pStyle w:val="Heading2"/>
        <w:numPr>
          <w:ilvl w:val="0"/>
          <w:numId w:val="0"/>
        </w:numPr>
        <w:ind w:left="576"/>
      </w:pPr>
    </w:p>
    <w:p w14:paraId="5634521B" w14:textId="77777777" w:rsidR="006A44CC" w:rsidRDefault="006A44CC" w:rsidP="006A44CC">
      <w:pPr>
        <w:pStyle w:val="Heading2"/>
        <w:numPr>
          <w:ilvl w:val="0"/>
          <w:numId w:val="0"/>
        </w:numPr>
        <w:ind w:left="576"/>
      </w:pPr>
    </w:p>
    <w:p w14:paraId="7063BF49" w14:textId="77777777" w:rsidR="006A44CC" w:rsidRDefault="006A44CC" w:rsidP="006A44CC">
      <w:pPr>
        <w:pStyle w:val="Heading2"/>
        <w:numPr>
          <w:ilvl w:val="0"/>
          <w:numId w:val="0"/>
        </w:numPr>
        <w:ind w:left="576"/>
      </w:pPr>
    </w:p>
    <w:p w14:paraId="5F9022D6" w14:textId="77777777" w:rsidR="006A44CC" w:rsidRDefault="006A44CC" w:rsidP="006A44CC">
      <w:pPr>
        <w:pStyle w:val="Heading2"/>
        <w:numPr>
          <w:ilvl w:val="0"/>
          <w:numId w:val="0"/>
        </w:numPr>
        <w:ind w:left="576"/>
      </w:pPr>
    </w:p>
    <w:p w14:paraId="79106375" w14:textId="77777777" w:rsidR="006A44CC" w:rsidRDefault="006A44CC" w:rsidP="006A44CC">
      <w:pPr>
        <w:pStyle w:val="Heading2"/>
        <w:numPr>
          <w:ilvl w:val="0"/>
          <w:numId w:val="0"/>
        </w:numPr>
        <w:ind w:left="576"/>
      </w:pPr>
    </w:p>
    <w:p w14:paraId="7D9B6028" w14:textId="77777777" w:rsidR="006A44CC" w:rsidRDefault="006A44CC" w:rsidP="006A44CC">
      <w:pPr>
        <w:pStyle w:val="Heading2"/>
        <w:numPr>
          <w:ilvl w:val="0"/>
          <w:numId w:val="0"/>
        </w:numPr>
        <w:ind w:left="576"/>
      </w:pPr>
    </w:p>
    <w:p w14:paraId="350F61BC" w14:textId="77777777" w:rsidR="006A44CC" w:rsidRDefault="006A44CC" w:rsidP="006A44CC">
      <w:pPr>
        <w:pStyle w:val="Heading2"/>
        <w:numPr>
          <w:ilvl w:val="0"/>
          <w:numId w:val="0"/>
        </w:numPr>
        <w:ind w:left="576"/>
      </w:pPr>
    </w:p>
    <w:p w14:paraId="72458A9E" w14:textId="77777777" w:rsidR="006A44CC" w:rsidRDefault="006A44CC" w:rsidP="006A44CC">
      <w:pPr>
        <w:pStyle w:val="Heading2"/>
        <w:numPr>
          <w:ilvl w:val="0"/>
          <w:numId w:val="0"/>
        </w:numPr>
        <w:ind w:left="576"/>
      </w:pPr>
    </w:p>
    <w:p w14:paraId="6CC00E36" w14:textId="77777777" w:rsidR="006A44CC" w:rsidRDefault="006A44CC" w:rsidP="006A44CC">
      <w:pPr>
        <w:pStyle w:val="Heading2"/>
        <w:numPr>
          <w:ilvl w:val="0"/>
          <w:numId w:val="0"/>
        </w:numPr>
        <w:ind w:left="576"/>
      </w:pPr>
    </w:p>
    <w:p w14:paraId="31F927B1" w14:textId="77777777" w:rsidR="006A44CC" w:rsidRDefault="006A44CC" w:rsidP="006A44CC">
      <w:pPr>
        <w:pStyle w:val="Heading2"/>
        <w:numPr>
          <w:ilvl w:val="0"/>
          <w:numId w:val="0"/>
        </w:numPr>
        <w:ind w:left="576"/>
      </w:pPr>
    </w:p>
    <w:p w14:paraId="1841534C" w14:textId="77777777" w:rsidR="006A44CC" w:rsidRDefault="006A44CC" w:rsidP="006A44CC">
      <w:pPr>
        <w:pStyle w:val="Heading2"/>
        <w:numPr>
          <w:ilvl w:val="0"/>
          <w:numId w:val="0"/>
        </w:numPr>
        <w:ind w:left="576"/>
      </w:pPr>
    </w:p>
    <w:p w14:paraId="387E0728" w14:textId="77777777" w:rsidR="006A44CC" w:rsidRDefault="006A44CC" w:rsidP="006A44CC">
      <w:pPr>
        <w:pStyle w:val="Heading2"/>
        <w:numPr>
          <w:ilvl w:val="0"/>
          <w:numId w:val="0"/>
        </w:numPr>
        <w:ind w:left="576"/>
      </w:pPr>
    </w:p>
    <w:p w14:paraId="5B7E2C8E" w14:textId="77777777" w:rsidR="006A44CC" w:rsidRDefault="006A44CC" w:rsidP="006A44CC">
      <w:pPr>
        <w:pStyle w:val="Heading2"/>
        <w:numPr>
          <w:ilvl w:val="0"/>
          <w:numId w:val="0"/>
        </w:numPr>
        <w:ind w:left="576"/>
      </w:pPr>
    </w:p>
    <w:p w14:paraId="589988E6" w14:textId="77777777" w:rsidR="006A44CC" w:rsidRDefault="006A44CC" w:rsidP="006A44CC">
      <w:pPr>
        <w:pStyle w:val="Heading2"/>
        <w:numPr>
          <w:ilvl w:val="0"/>
          <w:numId w:val="0"/>
        </w:numPr>
        <w:ind w:left="576"/>
      </w:pPr>
    </w:p>
    <w:p w14:paraId="627FD249" w14:textId="77777777" w:rsidR="006A44CC" w:rsidRDefault="006A44CC" w:rsidP="006A44CC">
      <w:pPr>
        <w:pStyle w:val="Heading2"/>
        <w:numPr>
          <w:ilvl w:val="0"/>
          <w:numId w:val="0"/>
        </w:numPr>
        <w:ind w:left="576"/>
      </w:pPr>
    </w:p>
    <w:p w14:paraId="5F6E2495" w14:textId="77777777" w:rsidR="006A44CC" w:rsidRDefault="006A44CC" w:rsidP="006A44CC">
      <w:pPr>
        <w:pStyle w:val="Heading2"/>
        <w:numPr>
          <w:ilvl w:val="0"/>
          <w:numId w:val="0"/>
        </w:numPr>
        <w:ind w:left="576"/>
      </w:pPr>
    </w:p>
    <w:p w14:paraId="1D9CA30F" w14:textId="77777777" w:rsidR="006A44CC" w:rsidRDefault="006A44CC" w:rsidP="006A44CC">
      <w:pPr>
        <w:pStyle w:val="Heading2"/>
        <w:numPr>
          <w:ilvl w:val="0"/>
          <w:numId w:val="0"/>
        </w:numPr>
        <w:ind w:left="576"/>
      </w:pPr>
    </w:p>
    <w:p w14:paraId="2BFF36B0" w14:textId="77777777" w:rsidR="006A44CC" w:rsidRPr="006A44CC" w:rsidRDefault="006A44CC" w:rsidP="006A44CC">
      <w:pPr>
        <w:pStyle w:val="Heading2"/>
        <w:numPr>
          <w:ilvl w:val="0"/>
          <w:numId w:val="0"/>
        </w:numPr>
        <w:ind w:left="576"/>
      </w:pPr>
    </w:p>
    <w:sdt>
      <w:sdtPr>
        <w:rPr>
          <w:rFonts w:asciiTheme="minorHAnsi" w:hAnsiTheme="minorHAnsi"/>
          <w:shd w:val="clear" w:color="auto" w:fill="E6E6E6"/>
        </w:rPr>
        <w:id w:val="869342007"/>
        <w:docPartObj>
          <w:docPartGallery w:val="Table of Contents"/>
          <w:docPartUnique/>
        </w:docPartObj>
      </w:sdtPr>
      <w:sdtEndPr>
        <w:rPr>
          <w:b/>
          <w:bCs/>
          <w:noProof/>
        </w:rPr>
      </w:sdtEndPr>
      <w:sdtContent>
        <w:p w14:paraId="052ABC64" w14:textId="77777777" w:rsidR="006A44CC" w:rsidRPr="006A44CC" w:rsidRDefault="006A44CC" w:rsidP="006A44CC">
          <w:pPr>
            <w:tabs>
              <w:tab w:val="left" w:pos="709"/>
              <w:tab w:val="right" w:leader="dot" w:pos="9016"/>
            </w:tabs>
            <w:spacing w:after="100"/>
            <w:rPr>
              <w:rFonts w:ascii="Altis Book" w:eastAsiaTheme="majorEastAsia" w:hAnsi="Altis Book" w:cstheme="majorBidi"/>
              <w:color w:val="415464"/>
              <w:sz w:val="28"/>
              <w:szCs w:val="32"/>
            </w:rPr>
          </w:pPr>
          <w:r w:rsidRPr="006A44CC">
            <w:rPr>
              <w:rFonts w:ascii="Altis Book" w:eastAsiaTheme="majorEastAsia" w:hAnsi="Altis Book" w:cstheme="majorBidi"/>
              <w:color w:val="415464"/>
              <w:sz w:val="28"/>
              <w:szCs w:val="32"/>
            </w:rPr>
            <w:t>Contents</w:t>
          </w:r>
        </w:p>
        <w:p w14:paraId="538A0060" w14:textId="77777777" w:rsidR="006A44CC" w:rsidRPr="006A44CC" w:rsidRDefault="006A44CC" w:rsidP="006A44CC">
          <w:pPr>
            <w:tabs>
              <w:tab w:val="left" w:pos="709"/>
              <w:tab w:val="right" w:leader="dot" w:pos="9016"/>
            </w:tabs>
            <w:spacing w:after="100"/>
            <w:rPr>
              <w:noProof/>
            </w:rPr>
          </w:pPr>
          <w:r w:rsidRPr="006A44CC">
            <w:rPr>
              <w:rFonts w:ascii="Altis Book" w:eastAsiaTheme="majorEastAsia" w:hAnsi="Altis Book" w:cstheme="majorBidi"/>
              <w:color w:val="2B579A"/>
              <w:shd w:val="clear" w:color="auto" w:fill="E6E6E6"/>
              <w:lang w:val="en-US"/>
            </w:rPr>
            <w:fldChar w:fldCharType="begin"/>
          </w:r>
          <w:r w:rsidRPr="006A44CC">
            <w:instrText xml:space="preserve"> TOC \o "1-1" \h \z \u </w:instrText>
          </w:r>
          <w:r w:rsidRPr="006A44CC">
            <w:rPr>
              <w:rFonts w:ascii="Altis Book" w:eastAsiaTheme="majorEastAsia" w:hAnsi="Altis Book" w:cstheme="majorBidi"/>
              <w:color w:val="2B579A"/>
              <w:shd w:val="clear" w:color="auto" w:fill="E6E6E6"/>
              <w:lang w:val="en-US"/>
            </w:rPr>
            <w:fldChar w:fldCharType="separate"/>
          </w:r>
        </w:p>
        <w:p w14:paraId="18CC6EAB" w14:textId="68AD10B8" w:rsidR="006A44CC" w:rsidRPr="006A44CC" w:rsidRDefault="006A44CC" w:rsidP="006A44CC">
          <w:pPr>
            <w:tabs>
              <w:tab w:val="left" w:pos="709"/>
              <w:tab w:val="right" w:leader="dot" w:pos="9016"/>
            </w:tabs>
            <w:spacing w:after="100"/>
          </w:pPr>
          <w:hyperlink w:anchor="_Toc82766230" w:history="1">
            <w:r w:rsidRPr="006A44CC">
              <w:rPr>
                <w:rFonts w:asciiTheme="majorHAnsi" w:hAnsiTheme="majorHAnsi"/>
                <w:noProof/>
                <w:color w:val="0563C1" w:themeColor="hyperlink"/>
                <w:u w:val="single"/>
              </w:rPr>
              <w:t>1</w:t>
            </w:r>
            <w:r w:rsidRPr="006A44CC">
              <w:rPr>
                <w:rFonts w:asciiTheme="minorHAnsi" w:eastAsiaTheme="minorEastAsia" w:hAnsiTheme="minorHAnsi"/>
                <w:noProof/>
                <w:color w:val="auto"/>
                <w:sz w:val="22"/>
                <w:lang w:eastAsia="en-GB"/>
              </w:rPr>
              <w:tab/>
            </w:r>
            <w:r>
              <w:rPr>
                <w:noProof/>
                <w:color w:val="0563C1" w:themeColor="hyperlink"/>
                <w:u w:val="single"/>
              </w:rPr>
              <w:t>Introduction</w:t>
            </w:r>
            <w:r w:rsidRPr="006A44CC">
              <w:rPr>
                <w:noProof/>
                <w:webHidden/>
              </w:rPr>
              <w:tab/>
            </w:r>
            <w:r>
              <w:rPr>
                <w:noProof/>
                <w:webHidden/>
              </w:rPr>
              <w:t>4</w:t>
            </w:r>
          </w:hyperlink>
        </w:p>
        <w:p w14:paraId="778B92F2" w14:textId="4B9ABE2D" w:rsidR="006A44CC" w:rsidRPr="006A44CC" w:rsidRDefault="006A44CC" w:rsidP="006A44CC">
          <w:pPr>
            <w:tabs>
              <w:tab w:val="left" w:pos="709"/>
              <w:tab w:val="right" w:leader="dot" w:pos="9016"/>
            </w:tabs>
            <w:spacing w:after="100"/>
            <w:rPr>
              <w:rFonts w:asciiTheme="minorHAnsi" w:eastAsiaTheme="minorEastAsia" w:hAnsiTheme="minorHAnsi"/>
              <w:noProof/>
              <w:color w:val="auto"/>
              <w:sz w:val="22"/>
              <w:lang w:eastAsia="en-GB"/>
            </w:rPr>
          </w:pPr>
          <w:hyperlink w:anchor="_Toc82766231" w:history="1">
            <w:r w:rsidRPr="006A44CC">
              <w:rPr>
                <w:rFonts w:asciiTheme="majorHAnsi" w:hAnsiTheme="majorHAnsi"/>
                <w:noProof/>
                <w:color w:val="0563C1" w:themeColor="hyperlink"/>
                <w:u w:val="single"/>
              </w:rPr>
              <w:t>2</w:t>
            </w:r>
            <w:r w:rsidRPr="006A44CC">
              <w:rPr>
                <w:rFonts w:asciiTheme="minorHAnsi" w:eastAsiaTheme="minorEastAsia" w:hAnsiTheme="minorHAnsi"/>
                <w:noProof/>
                <w:color w:val="auto"/>
                <w:sz w:val="22"/>
                <w:lang w:eastAsia="en-GB"/>
              </w:rPr>
              <w:tab/>
            </w:r>
            <w:r>
              <w:rPr>
                <w:noProof/>
                <w:color w:val="0563C1" w:themeColor="hyperlink"/>
                <w:u w:val="single"/>
              </w:rPr>
              <w:t>Operating Principles</w:t>
            </w:r>
            <w:r w:rsidRPr="006A44CC">
              <w:rPr>
                <w:noProof/>
                <w:webHidden/>
              </w:rPr>
              <w:tab/>
            </w:r>
            <w:r>
              <w:rPr>
                <w:noProof/>
                <w:webHidden/>
              </w:rPr>
              <w:t>4</w:t>
            </w:r>
          </w:hyperlink>
        </w:p>
        <w:p w14:paraId="1A95E102" w14:textId="512368F4" w:rsidR="006A44CC" w:rsidRPr="006A44CC" w:rsidRDefault="006A44CC" w:rsidP="006A44CC">
          <w:pPr>
            <w:tabs>
              <w:tab w:val="left" w:pos="709"/>
              <w:tab w:val="right" w:leader="dot" w:pos="9016"/>
            </w:tabs>
            <w:spacing w:after="100"/>
          </w:pPr>
          <w:hyperlink w:anchor="_Toc82766232" w:history="1">
            <w:r w:rsidRPr="006A44CC">
              <w:rPr>
                <w:rFonts w:asciiTheme="majorHAnsi" w:hAnsiTheme="majorHAnsi"/>
                <w:noProof/>
                <w:color w:val="0563C1" w:themeColor="hyperlink"/>
                <w:u w:val="single"/>
              </w:rPr>
              <w:t>3</w:t>
            </w:r>
            <w:r w:rsidRPr="006A44CC">
              <w:rPr>
                <w:rFonts w:asciiTheme="minorHAnsi" w:eastAsiaTheme="minorEastAsia" w:hAnsiTheme="minorHAnsi"/>
                <w:noProof/>
                <w:color w:val="auto"/>
                <w:sz w:val="22"/>
                <w:lang w:eastAsia="en-GB"/>
              </w:rPr>
              <w:tab/>
            </w:r>
            <w:r>
              <w:rPr>
                <w:noProof/>
                <w:color w:val="0563C1" w:themeColor="hyperlink"/>
                <w:u w:val="single"/>
              </w:rPr>
              <w:t>Procedure – Request for Information</w:t>
            </w:r>
            <w:r w:rsidRPr="006A44CC">
              <w:rPr>
                <w:noProof/>
                <w:webHidden/>
              </w:rPr>
              <w:tab/>
            </w:r>
            <w:r>
              <w:rPr>
                <w:noProof/>
                <w:webHidden/>
              </w:rPr>
              <w:t>5</w:t>
            </w:r>
          </w:hyperlink>
        </w:p>
        <w:p w14:paraId="1D63D534" w14:textId="44631356" w:rsidR="006A44CC" w:rsidRPr="006A44CC" w:rsidRDefault="006A44CC" w:rsidP="006A44CC">
          <w:pPr>
            <w:tabs>
              <w:tab w:val="left" w:pos="709"/>
              <w:tab w:val="right" w:leader="dot" w:pos="9016"/>
            </w:tabs>
            <w:spacing w:after="100"/>
            <w:rPr>
              <w:rFonts w:asciiTheme="minorHAnsi" w:eastAsiaTheme="minorEastAsia" w:hAnsiTheme="minorHAnsi"/>
              <w:noProof/>
              <w:color w:val="auto"/>
              <w:sz w:val="22"/>
              <w:lang w:eastAsia="en-GB"/>
            </w:rPr>
          </w:pPr>
          <w:hyperlink w:anchor="_Toc82766233" w:history="1">
            <w:r w:rsidRPr="006A44CC">
              <w:rPr>
                <w:rFonts w:asciiTheme="majorHAnsi" w:hAnsiTheme="majorHAnsi"/>
                <w:noProof/>
                <w:color w:val="0563C1" w:themeColor="hyperlink"/>
                <w:u w:val="single"/>
              </w:rPr>
              <w:t>4</w:t>
            </w:r>
            <w:r w:rsidRPr="006A44CC">
              <w:rPr>
                <w:rFonts w:asciiTheme="minorHAnsi" w:eastAsiaTheme="minorEastAsia" w:hAnsiTheme="minorHAnsi"/>
                <w:noProof/>
                <w:color w:val="auto"/>
                <w:sz w:val="22"/>
                <w:lang w:eastAsia="en-GB"/>
              </w:rPr>
              <w:tab/>
            </w:r>
            <w:r>
              <w:rPr>
                <w:noProof/>
                <w:color w:val="0563C1" w:themeColor="hyperlink"/>
                <w:u w:val="single"/>
              </w:rPr>
              <w:t>Request for an Internal Review</w:t>
            </w:r>
            <w:r w:rsidRPr="006A44CC">
              <w:rPr>
                <w:noProof/>
                <w:webHidden/>
              </w:rPr>
              <w:tab/>
            </w:r>
            <w:r>
              <w:rPr>
                <w:noProof/>
                <w:webHidden/>
              </w:rPr>
              <w:t>6</w:t>
            </w:r>
          </w:hyperlink>
        </w:p>
        <w:p w14:paraId="19F6FFAA" w14:textId="48851418" w:rsidR="006A44CC" w:rsidRPr="006A44CC" w:rsidRDefault="006A44CC" w:rsidP="006A44CC">
          <w:pPr>
            <w:tabs>
              <w:tab w:val="left" w:pos="709"/>
              <w:tab w:val="right" w:leader="dot" w:pos="9016"/>
            </w:tabs>
            <w:spacing w:after="100"/>
            <w:rPr>
              <w:rFonts w:asciiTheme="minorHAnsi" w:eastAsiaTheme="minorEastAsia" w:hAnsiTheme="minorHAnsi"/>
              <w:noProof/>
              <w:color w:val="auto"/>
              <w:sz w:val="22"/>
              <w:lang w:eastAsia="en-GB"/>
            </w:rPr>
          </w:pPr>
          <w:hyperlink w:anchor="_Toc82766234" w:history="1">
            <w:r w:rsidRPr="006A44CC">
              <w:rPr>
                <w:rFonts w:asciiTheme="majorHAnsi" w:hAnsiTheme="majorHAnsi"/>
                <w:noProof/>
                <w:color w:val="0563C1" w:themeColor="hyperlink"/>
                <w:u w:val="single"/>
              </w:rPr>
              <w:t>5</w:t>
            </w:r>
            <w:r w:rsidRPr="006A44CC">
              <w:rPr>
                <w:rFonts w:asciiTheme="minorHAnsi" w:eastAsiaTheme="minorEastAsia" w:hAnsiTheme="minorHAnsi"/>
                <w:noProof/>
                <w:color w:val="auto"/>
                <w:sz w:val="22"/>
                <w:lang w:eastAsia="en-GB"/>
              </w:rPr>
              <w:tab/>
            </w:r>
            <w:r>
              <w:rPr>
                <w:noProof/>
                <w:color w:val="0563C1" w:themeColor="hyperlink"/>
                <w:u w:val="single"/>
              </w:rPr>
              <w:t>Roles and Responsibilities</w:t>
            </w:r>
            <w:r w:rsidRPr="006A44CC">
              <w:rPr>
                <w:noProof/>
                <w:webHidden/>
              </w:rPr>
              <w:tab/>
            </w:r>
            <w:r>
              <w:rPr>
                <w:noProof/>
                <w:webHidden/>
              </w:rPr>
              <w:t>7</w:t>
            </w:r>
          </w:hyperlink>
        </w:p>
        <w:p w14:paraId="33BAD315" w14:textId="7EF78A38" w:rsidR="006A44CC" w:rsidRPr="006A44CC" w:rsidRDefault="006A44CC" w:rsidP="006A44CC">
          <w:pPr>
            <w:tabs>
              <w:tab w:val="left" w:pos="709"/>
              <w:tab w:val="right" w:leader="dot" w:pos="9016"/>
            </w:tabs>
            <w:spacing w:after="100"/>
            <w:rPr>
              <w:rFonts w:asciiTheme="minorHAnsi" w:eastAsiaTheme="minorEastAsia" w:hAnsiTheme="minorHAnsi"/>
              <w:noProof/>
              <w:color w:val="auto"/>
              <w:sz w:val="22"/>
              <w:lang w:eastAsia="en-GB"/>
            </w:rPr>
          </w:pPr>
          <w:hyperlink w:anchor="_Toc82766235" w:history="1">
            <w:r w:rsidRPr="006A44CC">
              <w:rPr>
                <w:rFonts w:asciiTheme="majorHAnsi" w:hAnsiTheme="majorHAnsi"/>
                <w:noProof/>
                <w:color w:val="0563C1" w:themeColor="hyperlink"/>
                <w:u w:val="single"/>
              </w:rPr>
              <w:t>6</w:t>
            </w:r>
            <w:r w:rsidRPr="006A44CC">
              <w:rPr>
                <w:rFonts w:asciiTheme="minorHAnsi" w:eastAsiaTheme="minorEastAsia" w:hAnsiTheme="minorHAnsi"/>
                <w:noProof/>
                <w:color w:val="auto"/>
                <w:sz w:val="22"/>
                <w:lang w:eastAsia="en-GB"/>
              </w:rPr>
              <w:tab/>
            </w:r>
            <w:r>
              <w:rPr>
                <w:noProof/>
                <w:color w:val="0563C1" w:themeColor="hyperlink"/>
                <w:u w:val="single"/>
              </w:rPr>
              <w:t>Related Policies and Procedures</w:t>
            </w:r>
            <w:r w:rsidRPr="006A44CC">
              <w:rPr>
                <w:noProof/>
                <w:webHidden/>
              </w:rPr>
              <w:tab/>
            </w:r>
            <w:r>
              <w:rPr>
                <w:noProof/>
                <w:webHidden/>
              </w:rPr>
              <w:t>7</w:t>
            </w:r>
          </w:hyperlink>
        </w:p>
        <w:p w14:paraId="187465EF" w14:textId="054482E3" w:rsidR="006A44CC" w:rsidRPr="006A44CC" w:rsidRDefault="006A44CC" w:rsidP="006A44CC">
          <w:pPr>
            <w:tabs>
              <w:tab w:val="left" w:pos="709"/>
              <w:tab w:val="right" w:leader="dot" w:pos="9016"/>
            </w:tabs>
            <w:spacing w:after="100"/>
            <w:rPr>
              <w:rFonts w:asciiTheme="minorHAnsi" w:eastAsiaTheme="minorEastAsia" w:hAnsiTheme="minorHAnsi"/>
              <w:noProof/>
              <w:color w:val="auto"/>
              <w:sz w:val="22"/>
              <w:lang w:eastAsia="en-GB"/>
            </w:rPr>
          </w:pPr>
          <w:hyperlink w:anchor="_Toc82766236" w:history="1">
            <w:r w:rsidRPr="006A44CC">
              <w:rPr>
                <w:rFonts w:asciiTheme="majorHAnsi" w:hAnsiTheme="majorHAnsi"/>
                <w:noProof/>
                <w:color w:val="0563C1" w:themeColor="hyperlink"/>
                <w:u w:val="single"/>
              </w:rPr>
              <w:t>7</w:t>
            </w:r>
            <w:r w:rsidRPr="006A44CC">
              <w:rPr>
                <w:rFonts w:asciiTheme="minorHAnsi" w:eastAsiaTheme="minorEastAsia" w:hAnsiTheme="minorHAnsi"/>
                <w:noProof/>
                <w:color w:val="auto"/>
                <w:sz w:val="22"/>
                <w:lang w:eastAsia="en-GB"/>
              </w:rPr>
              <w:tab/>
            </w:r>
            <w:r>
              <w:rPr>
                <w:noProof/>
                <w:color w:val="0563C1" w:themeColor="hyperlink"/>
                <w:u w:val="single"/>
              </w:rPr>
              <w:t>Review and Approval</w:t>
            </w:r>
            <w:r w:rsidRPr="006A44CC">
              <w:rPr>
                <w:noProof/>
                <w:webHidden/>
              </w:rPr>
              <w:tab/>
            </w:r>
            <w:r>
              <w:rPr>
                <w:noProof/>
                <w:webHidden/>
              </w:rPr>
              <w:t>8</w:t>
            </w:r>
          </w:hyperlink>
          <w:r w:rsidRPr="006A44CC">
            <w:rPr>
              <w:color w:val="2B579A"/>
              <w:szCs w:val="24"/>
              <w:shd w:val="clear" w:color="auto" w:fill="E6E6E6"/>
            </w:rPr>
            <w:fldChar w:fldCharType="end"/>
          </w:r>
        </w:p>
      </w:sdtContent>
    </w:sdt>
    <w:p w14:paraId="5CD2077C" w14:textId="77777777" w:rsidR="00374DF9" w:rsidRDefault="00374DF9" w:rsidP="00374DF9">
      <w:pPr>
        <w:pStyle w:val="Heading1"/>
        <w:numPr>
          <w:ilvl w:val="0"/>
          <w:numId w:val="0"/>
        </w:numPr>
      </w:pPr>
    </w:p>
    <w:p w14:paraId="41D36EFE" w14:textId="77777777" w:rsidR="00374DF9" w:rsidRDefault="00374DF9" w:rsidP="00374DF9">
      <w:pPr>
        <w:pStyle w:val="Heading1"/>
        <w:numPr>
          <w:ilvl w:val="0"/>
          <w:numId w:val="0"/>
        </w:numPr>
      </w:pPr>
    </w:p>
    <w:p w14:paraId="0A5B76F6" w14:textId="77777777" w:rsidR="00374DF9" w:rsidRDefault="00374DF9" w:rsidP="00374DF9">
      <w:pPr>
        <w:pStyle w:val="Heading1"/>
        <w:numPr>
          <w:ilvl w:val="0"/>
          <w:numId w:val="0"/>
        </w:numPr>
      </w:pPr>
    </w:p>
    <w:p w14:paraId="250B9A0C" w14:textId="77777777" w:rsidR="00374DF9" w:rsidRDefault="00374DF9" w:rsidP="00374DF9">
      <w:pPr>
        <w:pStyle w:val="Heading1"/>
        <w:numPr>
          <w:ilvl w:val="0"/>
          <w:numId w:val="0"/>
        </w:numPr>
      </w:pPr>
    </w:p>
    <w:p w14:paraId="0E3D0C21" w14:textId="77777777" w:rsidR="00374DF9" w:rsidRDefault="00374DF9" w:rsidP="00374DF9">
      <w:pPr>
        <w:pStyle w:val="Heading1"/>
        <w:numPr>
          <w:ilvl w:val="0"/>
          <w:numId w:val="0"/>
        </w:numPr>
      </w:pPr>
    </w:p>
    <w:p w14:paraId="24198C4D" w14:textId="77777777" w:rsidR="00374DF9" w:rsidRDefault="00374DF9" w:rsidP="00374DF9">
      <w:pPr>
        <w:pStyle w:val="Heading1"/>
        <w:numPr>
          <w:ilvl w:val="0"/>
          <w:numId w:val="0"/>
        </w:numPr>
      </w:pPr>
    </w:p>
    <w:p w14:paraId="35F036C1" w14:textId="77777777" w:rsidR="00374DF9" w:rsidRDefault="00374DF9" w:rsidP="00374DF9">
      <w:pPr>
        <w:pStyle w:val="Heading1"/>
        <w:numPr>
          <w:ilvl w:val="0"/>
          <w:numId w:val="0"/>
        </w:numPr>
      </w:pPr>
    </w:p>
    <w:p w14:paraId="58B8B4A6" w14:textId="77777777" w:rsidR="00374DF9" w:rsidRDefault="00374DF9" w:rsidP="00374DF9">
      <w:pPr>
        <w:pStyle w:val="Heading1"/>
        <w:numPr>
          <w:ilvl w:val="0"/>
          <w:numId w:val="0"/>
        </w:numPr>
      </w:pPr>
    </w:p>
    <w:p w14:paraId="5E102870" w14:textId="77777777" w:rsidR="00374DF9" w:rsidRDefault="00374DF9" w:rsidP="00374DF9">
      <w:pPr>
        <w:pStyle w:val="Heading1"/>
        <w:numPr>
          <w:ilvl w:val="0"/>
          <w:numId w:val="0"/>
        </w:numPr>
      </w:pPr>
    </w:p>
    <w:p w14:paraId="77C8F4B8" w14:textId="77777777" w:rsidR="00374DF9" w:rsidRDefault="00374DF9" w:rsidP="00374DF9">
      <w:pPr>
        <w:pStyle w:val="Heading1"/>
        <w:numPr>
          <w:ilvl w:val="0"/>
          <w:numId w:val="0"/>
        </w:numPr>
      </w:pPr>
    </w:p>
    <w:p w14:paraId="5BC4CA99" w14:textId="77777777" w:rsidR="00374DF9" w:rsidRDefault="00374DF9" w:rsidP="00374DF9">
      <w:pPr>
        <w:pStyle w:val="Heading1"/>
        <w:numPr>
          <w:ilvl w:val="0"/>
          <w:numId w:val="0"/>
        </w:numPr>
      </w:pPr>
    </w:p>
    <w:p w14:paraId="195C09E8" w14:textId="77777777" w:rsidR="00374DF9" w:rsidRDefault="00374DF9" w:rsidP="00374DF9">
      <w:pPr>
        <w:pStyle w:val="Heading1"/>
        <w:numPr>
          <w:ilvl w:val="0"/>
          <w:numId w:val="0"/>
        </w:numPr>
      </w:pPr>
    </w:p>
    <w:p w14:paraId="4CE67237" w14:textId="77777777" w:rsidR="00374DF9" w:rsidRDefault="00374DF9" w:rsidP="00374DF9">
      <w:pPr>
        <w:pStyle w:val="Heading1"/>
        <w:numPr>
          <w:ilvl w:val="0"/>
          <w:numId w:val="0"/>
        </w:numPr>
      </w:pPr>
    </w:p>
    <w:p w14:paraId="15F16667" w14:textId="77777777" w:rsidR="00374DF9" w:rsidRDefault="00374DF9" w:rsidP="00374DF9">
      <w:pPr>
        <w:pStyle w:val="Heading1"/>
        <w:numPr>
          <w:ilvl w:val="0"/>
          <w:numId w:val="0"/>
        </w:numPr>
      </w:pPr>
    </w:p>
    <w:p w14:paraId="0F51A950" w14:textId="77777777" w:rsidR="00374DF9" w:rsidRDefault="00374DF9" w:rsidP="00374DF9">
      <w:pPr>
        <w:pStyle w:val="Heading1"/>
        <w:numPr>
          <w:ilvl w:val="0"/>
          <w:numId w:val="0"/>
        </w:numPr>
      </w:pPr>
    </w:p>
    <w:p w14:paraId="648F3E17" w14:textId="77777777" w:rsidR="00374DF9" w:rsidRDefault="00374DF9" w:rsidP="00374DF9">
      <w:pPr>
        <w:pStyle w:val="Heading1"/>
        <w:numPr>
          <w:ilvl w:val="0"/>
          <w:numId w:val="0"/>
        </w:numPr>
      </w:pPr>
    </w:p>
    <w:p w14:paraId="0A3B7145" w14:textId="4D51A7C3" w:rsidR="00D4702D" w:rsidRDefault="00374DF9" w:rsidP="00374DF9">
      <w:pPr>
        <w:pStyle w:val="Heading1"/>
        <w:numPr>
          <w:ilvl w:val="0"/>
          <w:numId w:val="0"/>
        </w:numPr>
      </w:pPr>
      <w:r>
        <w:lastRenderedPageBreak/>
        <w:t xml:space="preserve">1. </w:t>
      </w:r>
      <w:r w:rsidR="00D4702D">
        <w:t>Introduction</w:t>
      </w:r>
      <w:bookmarkEnd w:id="6"/>
    </w:p>
    <w:p w14:paraId="257528DA" w14:textId="77777777" w:rsidR="00D4702D" w:rsidRPr="00374DF9" w:rsidRDefault="00D4702D" w:rsidP="00D4702D">
      <w:pPr>
        <w:pStyle w:val="Heading2"/>
      </w:pPr>
      <w:r w:rsidRPr="00374DF9">
        <w:t>Purpose</w:t>
      </w:r>
    </w:p>
    <w:p w14:paraId="5A10B46D" w14:textId="56BF5A74" w:rsidR="00D4702D" w:rsidRPr="00F1465E" w:rsidRDefault="00D4702D" w:rsidP="00F1465E">
      <w:pPr>
        <w:pStyle w:val="Heading3"/>
      </w:pPr>
      <w:r w:rsidRPr="00F1465E">
        <w:t>The purpose of this policy is to outline how Cardiff Metropolitan University</w:t>
      </w:r>
      <w:r w:rsidR="00821F5C">
        <w:t xml:space="preserve"> (</w:t>
      </w:r>
      <w:r w:rsidR="001073EF">
        <w:t>‘t</w:t>
      </w:r>
      <w:r w:rsidR="00821F5C">
        <w:t>he University</w:t>
      </w:r>
      <w:r w:rsidR="001073EF">
        <w:t>’</w:t>
      </w:r>
      <w:r w:rsidR="00821F5C">
        <w:t>)</w:t>
      </w:r>
      <w:r w:rsidRPr="00F1465E">
        <w:t xml:space="preserve"> complies with its responsibilities under the Freedom of Information Act 2000 </w:t>
      </w:r>
      <w:r w:rsidR="00374DF9" w:rsidRPr="00F1465E">
        <w:t>(</w:t>
      </w:r>
      <w:r w:rsidR="001073EF">
        <w:t>‘</w:t>
      </w:r>
      <w:r w:rsidR="00374DF9" w:rsidRPr="00F1465E">
        <w:t>FOIA</w:t>
      </w:r>
      <w:r w:rsidR="001073EF">
        <w:t>’</w:t>
      </w:r>
      <w:r w:rsidR="00374DF9" w:rsidRPr="00F1465E">
        <w:t xml:space="preserve">) </w:t>
      </w:r>
      <w:r w:rsidRPr="00F1465E">
        <w:t>and the Environmental Information Regulations 2004 (</w:t>
      </w:r>
      <w:r w:rsidR="001073EF">
        <w:t>‘</w:t>
      </w:r>
      <w:r w:rsidRPr="00F1465E">
        <w:t>EIR</w:t>
      </w:r>
      <w:r w:rsidR="001073EF">
        <w:t>’</w:t>
      </w:r>
      <w:r w:rsidRPr="00F1465E">
        <w:t>).</w:t>
      </w:r>
      <w:r w:rsidR="00821F5C">
        <w:t xml:space="preserve"> More particularly how the University will handle requests for information under the legislation. </w:t>
      </w:r>
    </w:p>
    <w:p w14:paraId="680686C2" w14:textId="19AF2488" w:rsidR="00D4702D" w:rsidRPr="00F1465E" w:rsidRDefault="00D4702D" w:rsidP="00F1465E">
      <w:pPr>
        <w:pStyle w:val="Heading3"/>
      </w:pPr>
      <w:r w:rsidRPr="00F1465E">
        <w:t xml:space="preserve">The University is committed to supporting and implementing the FOIA and the EIR. This document provides the policy statement and framework through which compliance is achieved. </w:t>
      </w:r>
    </w:p>
    <w:p w14:paraId="47F1A5FC" w14:textId="77777777" w:rsidR="00D4702D" w:rsidRPr="00F1465E" w:rsidRDefault="00D4702D" w:rsidP="00F1465E">
      <w:pPr>
        <w:pStyle w:val="Heading3"/>
      </w:pPr>
      <w:r w:rsidRPr="00F1465E">
        <w:t xml:space="preserve">The FOIA gives the public a general right to ask public authorities whether they hold certain information and, if they do, the right to be given that information, subject to certain conditions and exemptions. </w:t>
      </w:r>
    </w:p>
    <w:p w14:paraId="7A6434C0" w14:textId="05B2CAF1" w:rsidR="00D4702D" w:rsidRDefault="00D4702D" w:rsidP="00D4702D">
      <w:pPr>
        <w:pStyle w:val="Heading3"/>
      </w:pPr>
      <w:r w:rsidRPr="00F1465E">
        <w:t xml:space="preserve">The EIR regulates public access to all environmental information held by public authorities. </w:t>
      </w:r>
    </w:p>
    <w:p w14:paraId="7148A827" w14:textId="77777777" w:rsidR="00D4702D" w:rsidRPr="00374DF9" w:rsidRDefault="00D4702D" w:rsidP="00D4702D">
      <w:pPr>
        <w:pStyle w:val="Heading2"/>
      </w:pPr>
      <w:r w:rsidRPr="00374DF9">
        <w:t>Scope</w:t>
      </w:r>
    </w:p>
    <w:p w14:paraId="2435FE1C" w14:textId="19FE5219" w:rsidR="00F1465E" w:rsidRDefault="00F1465E" w:rsidP="00A307E3">
      <w:pPr>
        <w:pStyle w:val="Heading3"/>
      </w:pPr>
      <w:r>
        <w:t>This applies to all information that is created, received or maintained by staff and students at Cardiff Metropolitan University and by external partners on behalf of the University</w:t>
      </w:r>
      <w:r w:rsidR="00821F5C">
        <w:t>. It</w:t>
      </w:r>
      <w:r>
        <w:t xml:space="preserve"> </w:t>
      </w:r>
      <w:r w:rsidR="00821F5C">
        <w:t>applies to all records of information regardless of format, i.e. both hard copy and electronic records, formal and informal, new and historic</w:t>
      </w:r>
      <w:r w:rsidR="00A307E3">
        <w:t>.</w:t>
      </w:r>
    </w:p>
    <w:p w14:paraId="4DB08B8E" w14:textId="432E271D" w:rsidR="00F1465E" w:rsidRDefault="00F1465E" w:rsidP="00F1465E">
      <w:pPr>
        <w:pStyle w:val="Heading3"/>
      </w:pPr>
      <w:r>
        <w:t>FOIA does not deal with the collection and use of personal data, which is governed by the UK General Data Protection Regulation (</w:t>
      </w:r>
      <w:r w:rsidR="001073EF">
        <w:t>‘</w:t>
      </w:r>
      <w:r>
        <w:t>UK GDPR</w:t>
      </w:r>
      <w:r w:rsidR="001073EF">
        <w:t>’</w:t>
      </w:r>
      <w:r>
        <w:t>)</w:t>
      </w:r>
      <w:r w:rsidR="00374DF9">
        <w:t xml:space="preserve"> and Data Protection Act 2018.</w:t>
      </w:r>
      <w:r>
        <w:t xml:space="preserve">  Subject access requests will be dealt with under the UK GDPR and not FOIA (see the University’s </w:t>
      </w:r>
      <w:hyperlink r:id="rId12" w:history="1">
        <w:r w:rsidR="006A44CC" w:rsidRPr="006A44CC">
          <w:rPr>
            <w:rStyle w:val="Hyperlink"/>
          </w:rPr>
          <w:t>data-protection-policy.docx</w:t>
        </w:r>
      </w:hyperlink>
      <w:r>
        <w:t xml:space="preserve"> for further information).</w:t>
      </w:r>
    </w:p>
    <w:p w14:paraId="736136DB" w14:textId="2CE1A17D" w:rsidR="00F1465E" w:rsidRPr="00EC2C8F" w:rsidRDefault="00F1465E" w:rsidP="00847952">
      <w:pPr>
        <w:pStyle w:val="Heading3"/>
        <w:spacing w:after="240"/>
      </w:pPr>
      <w:r>
        <w:t>It is not envisaged that the University will receive many, if any, requests under the EIR. However, this Policy equally applies to any such requests and references to the FOIA should also be read to include EIR where relevant.</w:t>
      </w:r>
    </w:p>
    <w:p w14:paraId="4406C423" w14:textId="77777777" w:rsidR="00D4702D" w:rsidRDefault="00D4702D" w:rsidP="00F1465E">
      <w:pPr>
        <w:pStyle w:val="Heading1"/>
        <w:spacing w:before="0"/>
      </w:pPr>
      <w:r>
        <w:t>Operating Principles</w:t>
      </w:r>
    </w:p>
    <w:p w14:paraId="4003FF44" w14:textId="7ECE088F" w:rsidR="00D4702D" w:rsidRPr="00F1465E" w:rsidRDefault="00374DF9" w:rsidP="00F1465E">
      <w:pPr>
        <w:pStyle w:val="Heading2"/>
      </w:pPr>
      <w:r>
        <w:t xml:space="preserve">The </w:t>
      </w:r>
      <w:r w:rsidR="00D4702D">
        <w:t>FOIA (and EIR) create</w:t>
      </w:r>
      <w:r>
        <w:t>s</w:t>
      </w:r>
      <w:r w:rsidR="00D4702D">
        <w:t xml:space="preserve"> a culture of openness across the public sector. The University is supportive of the principle of public access to official information</w:t>
      </w:r>
      <w:r w:rsidR="00F1465E">
        <w:t xml:space="preserve"> and recognises that increased access to information will contribute to increased trust in the public sector</w:t>
      </w:r>
      <w:r w:rsidR="00821F5C">
        <w:t xml:space="preserve">, including bodies that exercise public functions. </w:t>
      </w:r>
    </w:p>
    <w:p w14:paraId="309B5BA1" w14:textId="625C646D" w:rsidR="00A307E3" w:rsidRDefault="00D4702D" w:rsidP="001073EF">
      <w:pPr>
        <w:pStyle w:val="Heading2"/>
        <w:ind w:left="578" w:hanging="578"/>
      </w:pPr>
      <w:r>
        <w:t xml:space="preserve">Cardiff Metropolitan University recognises that it has a legal </w:t>
      </w:r>
      <w:r w:rsidR="0009031F">
        <w:t xml:space="preserve">duty </w:t>
      </w:r>
      <w:r>
        <w:t>to comply with the FOIA</w:t>
      </w:r>
      <w:r w:rsidR="001073EF">
        <w:t xml:space="preserve"> </w:t>
      </w:r>
      <w:r>
        <w:t xml:space="preserve">and </w:t>
      </w:r>
      <w:r w:rsidR="0009031F">
        <w:t>adheres</w:t>
      </w:r>
      <w:r>
        <w:t xml:space="preserve"> to the </w:t>
      </w:r>
      <w:hyperlink r:id="rId13" w:history="1">
        <w:r w:rsidRPr="003A5D3F">
          <w:rPr>
            <w:rStyle w:val="Hyperlink"/>
          </w:rPr>
          <w:t>Freedom of Information Code of Practice</w:t>
        </w:r>
      </w:hyperlink>
      <w:r>
        <w:t xml:space="preserve"> issued by the Cabinet Office when responding to requests for information.</w:t>
      </w:r>
    </w:p>
    <w:p w14:paraId="061A2FA2" w14:textId="77777777" w:rsidR="001073EF" w:rsidRDefault="00B50D6A" w:rsidP="001073EF">
      <w:pPr>
        <w:pStyle w:val="Heading2"/>
      </w:pPr>
      <w:r>
        <w:t>In ensuring compliance with the statutory duty</w:t>
      </w:r>
      <w:r w:rsidR="00A40A25">
        <w:t>, t</w:t>
      </w:r>
      <w:r w:rsidR="0009031F">
        <w:t xml:space="preserve">he University </w:t>
      </w:r>
      <w:r w:rsidR="00A40A25">
        <w:t>commits to the following principles</w:t>
      </w:r>
      <w:r w:rsidR="00A307E3">
        <w:t>:</w:t>
      </w:r>
      <w:r w:rsidR="00A40A25">
        <w:t xml:space="preserve"> </w:t>
      </w:r>
    </w:p>
    <w:p w14:paraId="3A1A8D72" w14:textId="1BCF9880" w:rsidR="0009031F" w:rsidRPr="00877F05" w:rsidRDefault="0009031F" w:rsidP="001073EF">
      <w:pPr>
        <w:pStyle w:val="Heading2"/>
        <w:numPr>
          <w:ilvl w:val="0"/>
          <w:numId w:val="6"/>
        </w:numPr>
      </w:pPr>
      <w:r>
        <w:lastRenderedPageBreak/>
        <w:t>T</w:t>
      </w:r>
      <w:r w:rsidR="00D4702D" w:rsidRPr="00877F05">
        <w:t>ake reasonable steps to organise and manage the information held, having regard to good practice in records management and retention.</w:t>
      </w:r>
    </w:p>
    <w:p w14:paraId="797238F2" w14:textId="24283576" w:rsidR="00D4702D" w:rsidRDefault="0009031F" w:rsidP="001073EF">
      <w:pPr>
        <w:pStyle w:val="Heading2"/>
        <w:numPr>
          <w:ilvl w:val="0"/>
          <w:numId w:val="6"/>
        </w:numPr>
      </w:pPr>
      <w:r>
        <w:t>P</w:t>
      </w:r>
      <w:r w:rsidR="00D4702D">
        <w:t xml:space="preserve">rovide accessible and unambiguous information on the University website </w:t>
      </w:r>
      <w:r w:rsidR="00725A9B">
        <w:t xml:space="preserve">for staff, students and members of the public </w:t>
      </w:r>
      <w:r w:rsidR="00D4702D">
        <w:t>as to how to make a Freedom of Information request.</w:t>
      </w:r>
    </w:p>
    <w:p w14:paraId="4E1E61FA" w14:textId="59ABE1A4" w:rsidR="00A307E3" w:rsidRDefault="0009031F" w:rsidP="001073EF">
      <w:pPr>
        <w:pStyle w:val="Heading2"/>
        <w:numPr>
          <w:ilvl w:val="0"/>
          <w:numId w:val="6"/>
        </w:numPr>
      </w:pPr>
      <w:r>
        <w:t>P</w:t>
      </w:r>
      <w:r w:rsidR="00F1465E">
        <w:t>rovide advice and assistance, as far as is reasonably possible, to anyone seeking information from the University</w:t>
      </w:r>
    </w:p>
    <w:p w14:paraId="63AEAE18" w14:textId="59C63374" w:rsidR="0009031F" w:rsidRPr="00877F05" w:rsidRDefault="0009031F" w:rsidP="001073EF">
      <w:pPr>
        <w:pStyle w:val="Heading2"/>
        <w:numPr>
          <w:ilvl w:val="0"/>
          <w:numId w:val="6"/>
        </w:numPr>
      </w:pPr>
      <w:r>
        <w:t>A</w:t>
      </w:r>
      <w:r w:rsidR="00D4702D" w:rsidRPr="00877F05">
        <w:t>pproach each request made with the expectation that the information will be released.</w:t>
      </w:r>
    </w:p>
    <w:p w14:paraId="67742049" w14:textId="77777777" w:rsidR="001073EF" w:rsidRDefault="0009031F" w:rsidP="001073EF">
      <w:pPr>
        <w:pStyle w:val="Heading2"/>
        <w:numPr>
          <w:ilvl w:val="0"/>
          <w:numId w:val="6"/>
        </w:numPr>
      </w:pPr>
      <w:r>
        <w:t>M</w:t>
      </w:r>
      <w:r w:rsidR="00D4702D" w:rsidRPr="00877F05">
        <w:t>aintain effective procedures to ensure all Freedom of Information requests are handled in an appropriate and timely manner.</w:t>
      </w:r>
    </w:p>
    <w:p w14:paraId="7FA90F19" w14:textId="5D42D1B6" w:rsidR="00D4702D" w:rsidRPr="001073EF" w:rsidRDefault="00B50D6A" w:rsidP="001073EF">
      <w:pPr>
        <w:pStyle w:val="Heading2"/>
        <w:numPr>
          <w:ilvl w:val="0"/>
          <w:numId w:val="6"/>
        </w:numPr>
      </w:pPr>
      <w:r>
        <w:t>P</w:t>
      </w:r>
      <w:r w:rsidR="00D4702D">
        <w:t xml:space="preserve">roactively monitor compliance with the Act and report regularly thereon to the </w:t>
      </w:r>
      <w:r w:rsidR="005A2C57">
        <w:t xml:space="preserve">University </w:t>
      </w:r>
      <w:r w:rsidR="00D4702D">
        <w:t>Executive and Governing Body.</w:t>
      </w:r>
    </w:p>
    <w:p w14:paraId="13B52540" w14:textId="4841FADF" w:rsidR="00D4702D" w:rsidRPr="00FF2453" w:rsidRDefault="00B50D6A" w:rsidP="001073EF">
      <w:pPr>
        <w:pStyle w:val="Heading2"/>
        <w:numPr>
          <w:ilvl w:val="0"/>
          <w:numId w:val="6"/>
        </w:numPr>
      </w:pPr>
      <w:r>
        <w:t>P</w:t>
      </w:r>
      <w:r w:rsidR="00D4702D">
        <w:t>roactively provide requesters with a mechanism for requesting a review if they are unhappy with the way in which their request has been handled.</w:t>
      </w:r>
    </w:p>
    <w:p w14:paraId="2762C2C5" w14:textId="7D3E3155" w:rsidR="00D4702D" w:rsidRDefault="00B50D6A" w:rsidP="001073EF">
      <w:pPr>
        <w:pStyle w:val="Heading2"/>
        <w:numPr>
          <w:ilvl w:val="0"/>
          <w:numId w:val="6"/>
        </w:numPr>
      </w:pPr>
      <w:r>
        <w:t>G</w:t>
      </w:r>
      <w:r w:rsidR="00D4702D">
        <w:t xml:space="preserve">ive full consideration to releasing any information to which an exemption might apply, including applying the </w:t>
      </w:r>
      <w:hyperlink r:id="rId14" w:history="1">
        <w:r w:rsidR="00D4702D">
          <w:rPr>
            <w:rStyle w:val="Hyperlink"/>
          </w:rPr>
          <w:t>Public Interest</w:t>
        </w:r>
        <w:r w:rsidR="00D4702D">
          <w:rPr>
            <w:rStyle w:val="Hyperlink"/>
            <w:spacing w:val="-25"/>
          </w:rPr>
          <w:t xml:space="preserve"> </w:t>
        </w:r>
        <w:r w:rsidR="00D4702D">
          <w:rPr>
            <w:rStyle w:val="Hyperlink"/>
          </w:rPr>
          <w:t>Test</w:t>
        </w:r>
      </w:hyperlink>
      <w:r w:rsidR="00D4702D">
        <w:t>.</w:t>
      </w:r>
    </w:p>
    <w:p w14:paraId="34C67C3C" w14:textId="54C5502C" w:rsidR="00D4702D" w:rsidRPr="00847952" w:rsidRDefault="00B50D6A" w:rsidP="00847952">
      <w:pPr>
        <w:pStyle w:val="Heading2"/>
        <w:numPr>
          <w:ilvl w:val="0"/>
          <w:numId w:val="6"/>
        </w:numPr>
        <w:rPr>
          <w:sz w:val="22"/>
        </w:rPr>
      </w:pPr>
      <w:r>
        <w:t>P</w:t>
      </w:r>
      <w:r w:rsidR="00D4702D">
        <w:t xml:space="preserve">roduce and maintain a </w:t>
      </w:r>
      <w:hyperlink r:id="rId15" w:history="1">
        <w:r w:rsidR="00D4702D" w:rsidRPr="00D03B3A">
          <w:rPr>
            <w:rStyle w:val="Hyperlink"/>
          </w:rPr>
          <w:t>Freedom of Information Publication Scheme</w:t>
        </w:r>
      </w:hyperlink>
      <w:r w:rsidR="00D4702D">
        <w:t xml:space="preserve"> that is regularly reviewed and made available on a public website.</w:t>
      </w:r>
    </w:p>
    <w:p w14:paraId="3D98E968" w14:textId="1C00AF53" w:rsidR="00D4702D" w:rsidRDefault="00D4702D" w:rsidP="00D4702D">
      <w:pPr>
        <w:pStyle w:val="Heading1"/>
        <w:spacing w:before="0"/>
      </w:pPr>
      <w:r>
        <w:t>Procedure</w:t>
      </w:r>
      <w:r w:rsidR="00374DF9">
        <w:t xml:space="preserve"> – Request for Information</w:t>
      </w:r>
    </w:p>
    <w:p w14:paraId="2E3F0BEE" w14:textId="50208CFD" w:rsidR="00D4702D" w:rsidRDefault="00D4702D" w:rsidP="00D4702D">
      <w:pPr>
        <w:pStyle w:val="Heading2"/>
      </w:pPr>
      <w:r>
        <w:t xml:space="preserve">Anyone </w:t>
      </w:r>
      <w:r w:rsidR="00A40A25">
        <w:t xml:space="preserve">(individual or organisation) </w:t>
      </w:r>
      <w:r>
        <w:t xml:space="preserve">can make </w:t>
      </w:r>
      <w:r w:rsidR="00A40A25">
        <w:t xml:space="preserve">a </w:t>
      </w:r>
      <w:r>
        <w:t>request</w:t>
      </w:r>
      <w:r w:rsidR="00A40A25">
        <w:t xml:space="preserve"> for information under FOIA. </w:t>
      </w:r>
      <w:r>
        <w:t xml:space="preserve">To make a request for information, an individual </w:t>
      </w:r>
      <w:r w:rsidR="005A2C57">
        <w:t>should normally</w:t>
      </w:r>
      <w:r>
        <w:t xml:space="preserve"> make the request in writing to </w:t>
      </w:r>
      <w:hyperlink r:id="rId16" w:history="1">
        <w:r w:rsidRPr="0057034D">
          <w:rPr>
            <w:rStyle w:val="Hyperlink"/>
          </w:rPr>
          <w:t>freedomofinfo@cardiffmet.ac.uk</w:t>
        </w:r>
      </w:hyperlink>
      <w:r>
        <w:t>.</w:t>
      </w:r>
    </w:p>
    <w:p w14:paraId="43B9786F" w14:textId="524B4A04" w:rsidR="00D4702D" w:rsidRDefault="00D4702D" w:rsidP="00D4702D">
      <w:pPr>
        <w:pStyle w:val="Heading2"/>
      </w:pPr>
      <w:r>
        <w:t xml:space="preserve">Upon receipt of the </w:t>
      </w:r>
      <w:r w:rsidR="005072DE">
        <w:t>request (email)</w:t>
      </w:r>
      <w:r>
        <w:t xml:space="preserve">, </w:t>
      </w:r>
      <w:r w:rsidR="005A2C57">
        <w:t>staff</w:t>
      </w:r>
      <w:r w:rsidR="00116AA8">
        <w:t xml:space="preserve"> in the </w:t>
      </w:r>
      <w:r>
        <w:t>Secretariat will acknowledge receipt of the request and provide the requester with the date by which the information will be provided to them and the mechanism for so doing.</w:t>
      </w:r>
    </w:p>
    <w:p w14:paraId="1C7572AB" w14:textId="56F90C11" w:rsidR="007C2CC6" w:rsidRDefault="007C2CC6" w:rsidP="00D4702D">
      <w:pPr>
        <w:pStyle w:val="Heading2"/>
      </w:pPr>
      <w:r>
        <w:t xml:space="preserve">Where a request is unclear in nature, </w:t>
      </w:r>
      <w:r w:rsidR="00446B46">
        <w:t>staff in the Secretariat</w:t>
      </w:r>
      <w:r>
        <w:t xml:space="preserve"> will</w:t>
      </w:r>
      <w:r w:rsidR="00832CC8">
        <w:t xml:space="preserve"> seek clarification from the requester in a timely manner</w:t>
      </w:r>
      <w:r w:rsidR="006B19CC">
        <w:t>.</w:t>
      </w:r>
    </w:p>
    <w:p w14:paraId="096EA3EF" w14:textId="79F68131" w:rsidR="00A40A25" w:rsidRDefault="005A2C57" w:rsidP="008D0BFC">
      <w:pPr>
        <w:pStyle w:val="Heading2"/>
      </w:pPr>
      <w:r>
        <w:t>Staff in the Secretariat</w:t>
      </w:r>
      <w:r w:rsidR="00D4702D">
        <w:t xml:space="preserve"> will </w:t>
      </w:r>
      <w:r w:rsidR="00A40A25">
        <w:t xml:space="preserve">consider </w:t>
      </w:r>
      <w:r w:rsidR="008D0BFC">
        <w:t>the</w:t>
      </w:r>
      <w:r w:rsidR="00D4702D">
        <w:t xml:space="preserve"> request and ascertain whether the information is </w:t>
      </w:r>
      <w:r w:rsidR="008D0BFC">
        <w:t>already published or whether there are any obvious exemptions</w:t>
      </w:r>
      <w:r w:rsidR="00B762E9">
        <w:t xml:space="preserve"> or exc</w:t>
      </w:r>
      <w:r w:rsidR="0039716E">
        <w:t>ept</w:t>
      </w:r>
      <w:r w:rsidR="00B762E9">
        <w:t>ions</w:t>
      </w:r>
      <w:r w:rsidR="008D0BFC">
        <w:t xml:space="preserve"> (e.g. the request constitutes personal data)</w:t>
      </w:r>
      <w:r w:rsidR="00821F5C">
        <w:t xml:space="preserve"> that should be applied</w:t>
      </w:r>
      <w:r w:rsidR="005072DE">
        <w:t xml:space="preserve"> to the request</w:t>
      </w:r>
      <w:r w:rsidR="00821F5C">
        <w:t xml:space="preserve">. </w:t>
      </w:r>
      <w:r w:rsidR="00A307E3">
        <w:t xml:space="preserve">When </w:t>
      </w:r>
      <w:proofErr w:type="gramStart"/>
      <w:r w:rsidR="00A40A25">
        <w:t>making a determination</w:t>
      </w:r>
      <w:proofErr w:type="gramEnd"/>
      <w:r w:rsidR="00A40A25">
        <w:t>, the University will consider the ICO’s guidance on exemptions.</w:t>
      </w:r>
    </w:p>
    <w:p w14:paraId="3D4E2566" w14:textId="4485A38A" w:rsidR="00D4702D" w:rsidRDefault="00821F5C" w:rsidP="008D0BFC">
      <w:pPr>
        <w:pStyle w:val="Heading2"/>
      </w:pPr>
      <w:r>
        <w:t>C</w:t>
      </w:r>
      <w:r w:rsidR="00D4702D">
        <w:t xml:space="preserve">olleagues across the University who hold the information will be </w:t>
      </w:r>
      <w:r w:rsidR="008D0BFC">
        <w:t>asked t</w:t>
      </w:r>
      <w:r w:rsidR="00D4702D">
        <w:t xml:space="preserve">o provide </w:t>
      </w:r>
      <w:r w:rsidR="00A40A25">
        <w:t>it</w:t>
      </w:r>
      <w:r w:rsidR="00A307E3">
        <w:t xml:space="preserve">, </w:t>
      </w:r>
      <w:r w:rsidR="00D4702D">
        <w:t xml:space="preserve">to enable a formal response </w:t>
      </w:r>
      <w:r w:rsidR="00A40A25">
        <w:t xml:space="preserve">to be prepared </w:t>
      </w:r>
      <w:r w:rsidR="00D4702D">
        <w:t xml:space="preserve">on behalf of the University </w:t>
      </w:r>
      <w:r w:rsidR="00116AA8">
        <w:t xml:space="preserve">to </w:t>
      </w:r>
      <w:r w:rsidR="005072DE">
        <w:t>the requester</w:t>
      </w:r>
      <w:r w:rsidR="00D4702D">
        <w:t>.</w:t>
      </w:r>
    </w:p>
    <w:p w14:paraId="79FD832E" w14:textId="1983A2FD" w:rsidR="00D4702D" w:rsidRDefault="00D4702D" w:rsidP="00D4702D">
      <w:pPr>
        <w:pStyle w:val="Heading2"/>
      </w:pPr>
      <w:r>
        <w:t xml:space="preserve">If there are compelling reasons not to release the information requested, a response </w:t>
      </w:r>
      <w:r w:rsidR="000F062D">
        <w:t xml:space="preserve">will be drafted </w:t>
      </w:r>
      <w:r w:rsidR="00A40A25">
        <w:t xml:space="preserve">citing </w:t>
      </w:r>
      <w:r>
        <w:t>appropriate exemptions</w:t>
      </w:r>
      <w:r w:rsidR="00A40A25">
        <w:t>.</w:t>
      </w:r>
      <w:r>
        <w:t xml:space="preserve"> </w:t>
      </w:r>
      <w:r w:rsidR="00A40A25">
        <w:t xml:space="preserve">In line with certain </w:t>
      </w:r>
      <w:r w:rsidR="00A40A25">
        <w:lastRenderedPageBreak/>
        <w:t>exemptions, a</w:t>
      </w:r>
      <w:r>
        <w:t xml:space="preserve"> Public Interest Test </w:t>
      </w:r>
      <w:r w:rsidR="00A40A25">
        <w:t xml:space="preserve">may </w:t>
      </w:r>
      <w:r w:rsidR="005A2C57">
        <w:t xml:space="preserve">be conducted </w:t>
      </w:r>
      <w:r>
        <w:t xml:space="preserve">prior to refusing </w:t>
      </w:r>
      <w:r w:rsidR="005072DE">
        <w:t xml:space="preserve">the </w:t>
      </w:r>
      <w:r>
        <w:t>release of any information</w:t>
      </w:r>
      <w:r w:rsidR="00A307E3">
        <w:t>.</w:t>
      </w:r>
    </w:p>
    <w:p w14:paraId="1E6F7E53" w14:textId="1B4273F7" w:rsidR="008D0BFC" w:rsidRDefault="008D0BFC" w:rsidP="00D4702D">
      <w:pPr>
        <w:pStyle w:val="Heading2"/>
        <w:spacing w:after="0"/>
      </w:pPr>
      <w:r>
        <w:t>Valid requests will be dealt with within 20 working days of receipt, unless the</w:t>
      </w:r>
      <w:r w:rsidR="00A40A25">
        <w:t xml:space="preserve"> University requires the requester to</w:t>
      </w:r>
      <w:r>
        <w:t xml:space="preserve"> provide further clarification,</w:t>
      </w:r>
      <w:r w:rsidR="00A40A25">
        <w:t xml:space="preserve"> in line with paragraph </w:t>
      </w:r>
      <w:r w:rsidR="005072DE">
        <w:t>3</w:t>
      </w:r>
      <w:r w:rsidR="00A40A25">
        <w:t>.3 above,</w:t>
      </w:r>
      <w:r>
        <w:t xml:space="preserve"> in which c</w:t>
      </w:r>
      <w:r w:rsidR="00A40A25">
        <w:t>ase</w:t>
      </w:r>
      <w:r>
        <w:t xml:space="preserve"> the 20 working days will re-start once the clarification has been received</w:t>
      </w:r>
      <w:r w:rsidR="00993A69">
        <w:t>.</w:t>
      </w:r>
    </w:p>
    <w:p w14:paraId="2863DC2B" w14:textId="6536493D" w:rsidR="00993A69" w:rsidRDefault="00CE53BB" w:rsidP="00D4702D">
      <w:pPr>
        <w:pStyle w:val="Heading2"/>
        <w:spacing w:after="0"/>
      </w:pPr>
      <w:r>
        <w:t xml:space="preserve">The </w:t>
      </w:r>
      <w:r w:rsidR="00A64500">
        <w:t>University</w:t>
      </w:r>
      <w:r>
        <w:t xml:space="preserve"> </w:t>
      </w:r>
      <w:r w:rsidR="00A64500">
        <w:t>reserves the right</w:t>
      </w:r>
      <w:r>
        <w:t xml:space="preserve"> </w:t>
      </w:r>
      <w:r w:rsidR="005072DE">
        <w:t xml:space="preserve">to </w:t>
      </w:r>
      <w:r w:rsidR="00A64500">
        <w:t xml:space="preserve">extend the statutory deadline under the EIR to 40 days from 20 days for especially complex or </w:t>
      </w:r>
      <w:r w:rsidR="006A44CC">
        <w:t>high-volume</w:t>
      </w:r>
      <w:r w:rsidR="00A64500">
        <w:t xml:space="preserve"> information requests.</w:t>
      </w:r>
    </w:p>
    <w:p w14:paraId="0D9E86B5" w14:textId="6C15276C" w:rsidR="00D4702D" w:rsidRDefault="00D4702D" w:rsidP="00D4702D">
      <w:pPr>
        <w:pStyle w:val="Heading2"/>
        <w:spacing w:after="0"/>
      </w:pPr>
      <w:r>
        <w:t xml:space="preserve">The formal response to any Freedom of Information request will outline the mechanisms for requesting an </w:t>
      </w:r>
      <w:r w:rsidR="008D0BFC">
        <w:t>internal</w:t>
      </w:r>
      <w:r>
        <w:t xml:space="preserve"> review of the response.</w:t>
      </w:r>
      <w:r w:rsidR="008D0BFC">
        <w:t xml:space="preserve">  </w:t>
      </w:r>
      <w:r w:rsidR="005A1EF7">
        <w:t xml:space="preserve">If a requester remains dissatisfied following an internal review, the requester may seek an independent review from the Information Commissioner’s Office.  The internal review outcome letter will </w:t>
      </w:r>
      <w:r w:rsidR="005072DE">
        <w:t xml:space="preserve">also </w:t>
      </w:r>
      <w:r w:rsidR="005A1EF7">
        <w:t xml:space="preserve">provide the detail of how to submit such a complaint. Further information is also available here: </w:t>
      </w:r>
      <w:hyperlink r:id="rId17" w:history="1">
        <w:r w:rsidR="005A1EF7" w:rsidRPr="0057034D">
          <w:rPr>
            <w:rStyle w:val="Hyperlink"/>
          </w:rPr>
          <w:t>https://ico.org.uk/make-a-complaint/</w:t>
        </w:r>
      </w:hyperlink>
      <w:r w:rsidR="005A1EF7">
        <w:t xml:space="preserve"> </w:t>
      </w:r>
    </w:p>
    <w:p w14:paraId="6B4508AF" w14:textId="5DB00EAD" w:rsidR="009B10E7" w:rsidRDefault="009B10E7" w:rsidP="009B10E7">
      <w:pPr>
        <w:pStyle w:val="Heading1"/>
      </w:pPr>
      <w:r>
        <w:t>Requests</w:t>
      </w:r>
      <w:r w:rsidR="00847952">
        <w:t xml:space="preserve"> for an Internal Review</w:t>
      </w:r>
    </w:p>
    <w:p w14:paraId="568434FB" w14:textId="77777777" w:rsidR="009B10E7" w:rsidRDefault="009B10E7" w:rsidP="009B10E7">
      <w:pPr>
        <w:pStyle w:val="Heading2"/>
      </w:pPr>
      <w:r>
        <w:t>If a requestor is dissatisfied with the outcome of a request (including but not limited to the information provided in the University’s response), or the overall handling of a request, a requestor may submit a request for an Internal Review.</w:t>
      </w:r>
    </w:p>
    <w:p w14:paraId="3BD853D5" w14:textId="353EBC63" w:rsidR="009B10E7" w:rsidRDefault="009B10E7" w:rsidP="009B10E7">
      <w:pPr>
        <w:pStyle w:val="Heading2"/>
      </w:pPr>
      <w:r>
        <w:t xml:space="preserve">A request for an Internal Review should be made in writing and sent to: </w:t>
      </w:r>
      <w:hyperlink r:id="rId18" w:history="1">
        <w:r w:rsidRPr="00143F49">
          <w:rPr>
            <w:rStyle w:val="Hyperlink"/>
          </w:rPr>
          <w:t>freedomofinfo@cardiffmet.ac.uk</w:t>
        </w:r>
      </w:hyperlink>
    </w:p>
    <w:p w14:paraId="2B966BF8" w14:textId="77777777" w:rsidR="009B10E7" w:rsidRDefault="009B10E7" w:rsidP="009B10E7">
      <w:pPr>
        <w:pStyle w:val="Heading2"/>
      </w:pPr>
      <w:r>
        <w:t xml:space="preserve">A request must be made within 40 working days from the date of the University’s response to the request. The FOI reference number must be included in the request, along with an outline of why they are not satisfied with the initial response. A requestor may submit further detail to supplement their original request for consideration as part of the Internal Review.  </w:t>
      </w:r>
    </w:p>
    <w:p w14:paraId="56C512AB" w14:textId="38D99ACD" w:rsidR="009B10E7" w:rsidRDefault="009B10E7" w:rsidP="009B10E7">
      <w:pPr>
        <w:pStyle w:val="Heading2"/>
      </w:pPr>
      <w:r>
        <w:t>The Internal Review will be conducted by a senior member of staff who was not involved with the original request, so to allow them to make an impartial and just decision. This is normally the Head of Compliance.</w:t>
      </w:r>
    </w:p>
    <w:p w14:paraId="60B5B506" w14:textId="760CA590" w:rsidR="009B10E7" w:rsidRDefault="009B10E7" w:rsidP="009B10E7">
      <w:pPr>
        <w:pStyle w:val="Heading2"/>
      </w:pPr>
      <w:r>
        <w:t xml:space="preserve">The Internal Review will generally involve building a timeline of how the University dealt with response in the first instance, and if </w:t>
      </w:r>
      <w:r w:rsidR="006A44CC">
        <w:t>necessary,</w:t>
      </w:r>
      <w:r>
        <w:t xml:space="preserve"> will consider correspondence between those who hold information relevant to the request and those who were responsible for collating the actual response. The Reviewer will determine if the University has failed in its duty to comply with the request and reconsider any exemptions that were relied upon in the original response. </w:t>
      </w:r>
    </w:p>
    <w:p w14:paraId="35271580" w14:textId="77777777" w:rsidR="009B10E7" w:rsidRDefault="009B10E7" w:rsidP="009B10E7">
      <w:pPr>
        <w:pStyle w:val="Heading2"/>
      </w:pPr>
      <w:r>
        <w:t xml:space="preserve">The Reviewer will respond to the request within a 20 working day deadline. If it becomes clear that the response cannot be provided within this timeline, the </w:t>
      </w:r>
      <w:r>
        <w:lastRenderedPageBreak/>
        <w:t xml:space="preserve">Reviewer will write to update the requester, and to indicate when the response is likely to be issued. </w:t>
      </w:r>
    </w:p>
    <w:p w14:paraId="5A72E8D3" w14:textId="435F2BFB" w:rsidR="009B10E7" w:rsidRDefault="009B10E7" w:rsidP="009B10E7">
      <w:pPr>
        <w:pStyle w:val="Heading2"/>
      </w:pPr>
      <w:r>
        <w:t xml:space="preserve">A requester who is dissatisfied with the outcome of the University’s Internal Review may take the matter to the ICO. The ICO’s contact information is: </w:t>
      </w:r>
    </w:p>
    <w:p w14:paraId="055AD2A1" w14:textId="77777777" w:rsidR="009B10E7" w:rsidRDefault="009B10E7" w:rsidP="009B10E7">
      <w:pPr>
        <w:ind w:firstLine="576"/>
      </w:pPr>
      <w:r>
        <w:t xml:space="preserve">Information Commissioner’s Office </w:t>
      </w:r>
    </w:p>
    <w:p w14:paraId="084F1427" w14:textId="77777777" w:rsidR="009B10E7" w:rsidRDefault="009B10E7" w:rsidP="009B10E7">
      <w:pPr>
        <w:ind w:firstLine="576"/>
      </w:pPr>
      <w:r>
        <w:t xml:space="preserve">Wycliffe House </w:t>
      </w:r>
    </w:p>
    <w:p w14:paraId="5CC4CF58" w14:textId="77777777" w:rsidR="009B10E7" w:rsidRDefault="009B10E7" w:rsidP="009B10E7">
      <w:pPr>
        <w:ind w:firstLine="576"/>
      </w:pPr>
      <w:r>
        <w:t xml:space="preserve">Water Lane </w:t>
      </w:r>
    </w:p>
    <w:p w14:paraId="05533F22" w14:textId="77777777" w:rsidR="009B10E7" w:rsidRDefault="009B10E7" w:rsidP="009B10E7">
      <w:pPr>
        <w:ind w:firstLine="576"/>
      </w:pPr>
      <w:r>
        <w:t xml:space="preserve">Wilmslow </w:t>
      </w:r>
    </w:p>
    <w:p w14:paraId="65A9BEDC" w14:textId="77777777" w:rsidR="009B10E7" w:rsidRDefault="009B10E7" w:rsidP="009B10E7">
      <w:pPr>
        <w:ind w:firstLine="576"/>
      </w:pPr>
      <w:r>
        <w:t xml:space="preserve">Cheshire SK9 5AF </w:t>
      </w:r>
    </w:p>
    <w:p w14:paraId="15A27F22" w14:textId="3E68464B" w:rsidR="00D4702D" w:rsidRDefault="009B10E7" w:rsidP="009B10E7">
      <w:pPr>
        <w:ind w:firstLine="576"/>
      </w:pPr>
      <w:hyperlink r:id="rId19" w:history="1">
        <w:r w:rsidRPr="00143F49">
          <w:rPr>
            <w:rStyle w:val="Hyperlink"/>
          </w:rPr>
          <w:t>www.ico.org.uk</w:t>
        </w:r>
      </w:hyperlink>
      <w:bookmarkStart w:id="7" w:name="_Toc77936662"/>
    </w:p>
    <w:p w14:paraId="15F409BB" w14:textId="77777777" w:rsidR="00D4702D" w:rsidRDefault="00D4702D" w:rsidP="00D4702D">
      <w:pPr>
        <w:pStyle w:val="Heading1"/>
        <w:spacing w:before="0"/>
      </w:pPr>
      <w:r>
        <w:t>Roles and Responsibilities</w:t>
      </w:r>
      <w:bookmarkEnd w:id="7"/>
    </w:p>
    <w:p w14:paraId="4E25FE42" w14:textId="7110D337" w:rsidR="00D4702D" w:rsidRDefault="00D4702D" w:rsidP="00D4702D">
      <w:pPr>
        <w:pStyle w:val="Heading2"/>
      </w:pPr>
      <w:r>
        <w:t xml:space="preserve">The </w:t>
      </w:r>
      <w:r w:rsidRPr="00374DF9">
        <w:t>Secretariat</w:t>
      </w:r>
      <w:r w:rsidRPr="005B1A7A">
        <w:rPr>
          <w:i/>
          <w:iCs/>
        </w:rPr>
        <w:t xml:space="preserve"> </w:t>
      </w:r>
      <w:r>
        <w:t xml:space="preserve">are </w:t>
      </w:r>
      <w:r w:rsidR="00725A9B">
        <w:t xml:space="preserve">responsible for ensuring that the University has sufficient policies, guidance and training available </w:t>
      </w:r>
      <w:proofErr w:type="gramStart"/>
      <w:r w:rsidR="00725A9B">
        <w:t>in order for</w:t>
      </w:r>
      <w:proofErr w:type="gramEnd"/>
      <w:r w:rsidR="00725A9B">
        <w:t xml:space="preserve"> the University to comply with its duties under the FOIA. They are also </w:t>
      </w:r>
      <w:r>
        <w:t xml:space="preserve">responsible for co-ordinating responses to requests under the </w:t>
      </w:r>
      <w:r w:rsidR="00116AA8">
        <w:t>FOIA</w:t>
      </w:r>
      <w:r>
        <w:t xml:space="preserve"> and the provision of specialist advice and guidance with regards to formal information requests.</w:t>
      </w:r>
    </w:p>
    <w:p w14:paraId="22981414" w14:textId="77777777" w:rsidR="00D4702D" w:rsidRDefault="00D4702D" w:rsidP="00D4702D">
      <w:pPr>
        <w:pStyle w:val="Heading2"/>
      </w:pPr>
      <w:r>
        <w:t xml:space="preserve">The </w:t>
      </w:r>
      <w:r w:rsidRPr="00374DF9">
        <w:t>Head of Compliance</w:t>
      </w:r>
      <w:r>
        <w:t xml:space="preserve"> keeps the Freedom of Information Publication Scheme updated and regularly reviewed, is responsible for the development of relevant policies, and for providing the necessary assurance to the University Executive and Board of Governors regarding the University’s continued compliance with the FOIA.</w:t>
      </w:r>
    </w:p>
    <w:p w14:paraId="219F9B3F" w14:textId="7DDA16D0" w:rsidR="00D4702D" w:rsidRPr="00A40A25" w:rsidRDefault="00116AA8" w:rsidP="00725A9B">
      <w:pPr>
        <w:pStyle w:val="Heading2"/>
      </w:pPr>
      <w:r w:rsidRPr="00A40A25">
        <w:t>A</w:t>
      </w:r>
      <w:r w:rsidR="00725A9B" w:rsidRPr="00374DF9">
        <w:t>ll members of the University</w:t>
      </w:r>
      <w:r w:rsidR="00725A9B" w:rsidRPr="00A40A25">
        <w:t xml:space="preserve"> </w:t>
      </w:r>
      <w:r w:rsidRPr="00A40A25">
        <w:t xml:space="preserve">are required </w:t>
      </w:r>
      <w:r w:rsidR="00725A9B" w:rsidRPr="00A40A25">
        <w:t>to comply with this Policy and the FOIA/EIR legislation, and to consult with, and respond to, the</w:t>
      </w:r>
      <w:r w:rsidR="005A2C57" w:rsidRPr="00A40A25">
        <w:t xml:space="preserve"> Secretariat </w:t>
      </w:r>
      <w:r w:rsidR="00725A9B" w:rsidRPr="00A40A25">
        <w:t>when requested. This includes staff, students and those who are contracted to the University for a particular service or research project.</w:t>
      </w:r>
    </w:p>
    <w:p w14:paraId="32AA2199" w14:textId="59234653" w:rsidR="005A2C57" w:rsidRDefault="005A2C57" w:rsidP="00725A9B">
      <w:pPr>
        <w:pStyle w:val="Heading2"/>
      </w:pPr>
      <w:r w:rsidRPr="00374DF9">
        <w:t>Staff in partner institutions or organisations</w:t>
      </w:r>
      <w:r>
        <w:t xml:space="preserve"> that are processing data on behalf of Cardiff Metropolitan University are required to abide by this </w:t>
      </w:r>
      <w:r w:rsidR="000F062D">
        <w:t>P</w:t>
      </w:r>
      <w:r>
        <w:t>olicy as outlined in the terms of the relevant contractual agreement.</w:t>
      </w:r>
    </w:p>
    <w:p w14:paraId="689382D7" w14:textId="6DA6909D" w:rsidR="00725A9B" w:rsidRDefault="00725A9B" w:rsidP="00725A9B">
      <w:pPr>
        <w:pStyle w:val="Heading2"/>
      </w:pPr>
      <w:r w:rsidRPr="00374DF9">
        <w:t>Deans of School and Directors of Service</w:t>
      </w:r>
      <w:r>
        <w:t xml:space="preserve"> are responsible for ensuring that staff within their areas are (i) made aware of the existence and contents of this Policy; and (ii) comply with requests for information from the </w:t>
      </w:r>
      <w:r w:rsidR="000F062D">
        <w:t>Secretariat</w:t>
      </w:r>
      <w:r>
        <w:t xml:space="preserve"> </w:t>
      </w:r>
      <w:proofErr w:type="gramStart"/>
      <w:r>
        <w:t>in order to</w:t>
      </w:r>
      <w:proofErr w:type="gramEnd"/>
      <w:r>
        <w:t xml:space="preserve"> permit the University to respond to </w:t>
      </w:r>
      <w:r w:rsidR="00B558B3">
        <w:t>Freedom of Information</w:t>
      </w:r>
      <w:r>
        <w:t xml:space="preserve"> requests within the statutory timeframe.</w:t>
      </w:r>
    </w:p>
    <w:p w14:paraId="6150AC90" w14:textId="096247FC" w:rsidR="000F062D" w:rsidRDefault="00116AA8" w:rsidP="00847952">
      <w:pPr>
        <w:pStyle w:val="Heading2"/>
      </w:pPr>
      <w:r w:rsidRPr="00A40A25">
        <w:t>Any dispute regarding whether an exemption should be used will ultimately be decided by the</w:t>
      </w:r>
      <w:r w:rsidRPr="00374DF9">
        <w:t xml:space="preserve"> University Secretary</w:t>
      </w:r>
      <w:r w:rsidR="00374DF9">
        <w:t>.</w:t>
      </w:r>
    </w:p>
    <w:p w14:paraId="031392B0" w14:textId="77777777" w:rsidR="00D4702D" w:rsidRDefault="00D4702D" w:rsidP="00D4702D">
      <w:pPr>
        <w:pStyle w:val="Heading1"/>
        <w:spacing w:before="0"/>
      </w:pPr>
      <w:r>
        <w:t>Related Policies and Procedures</w:t>
      </w:r>
    </w:p>
    <w:p w14:paraId="20EF1267" w14:textId="77777777" w:rsidR="00D4702D" w:rsidRDefault="00D4702D" w:rsidP="00D4702D">
      <w:pPr>
        <w:pStyle w:val="Heading2"/>
      </w:pPr>
      <w:r>
        <w:t>This Policy should be read in conjunction with the following related policies:</w:t>
      </w:r>
    </w:p>
    <w:p w14:paraId="0EA1B032" w14:textId="77777777" w:rsidR="00D4702D" w:rsidRDefault="00D4702D" w:rsidP="00D4702D">
      <w:pPr>
        <w:pStyle w:val="Heading2"/>
        <w:numPr>
          <w:ilvl w:val="1"/>
          <w:numId w:val="3"/>
        </w:numPr>
        <w:tabs>
          <w:tab w:val="num" w:pos="360"/>
        </w:tabs>
        <w:spacing w:before="0" w:after="0"/>
        <w:ind w:left="992" w:hanging="425"/>
      </w:pPr>
      <w:r>
        <w:lastRenderedPageBreak/>
        <w:t>Data Management and Governance Policy</w:t>
      </w:r>
    </w:p>
    <w:p w14:paraId="6BF1302C" w14:textId="77777777" w:rsidR="00D4702D" w:rsidRDefault="00D4702D" w:rsidP="00D4702D">
      <w:pPr>
        <w:pStyle w:val="Heading2"/>
        <w:numPr>
          <w:ilvl w:val="1"/>
          <w:numId w:val="3"/>
        </w:numPr>
        <w:tabs>
          <w:tab w:val="num" w:pos="360"/>
        </w:tabs>
        <w:spacing w:before="0" w:after="0"/>
        <w:ind w:left="992" w:hanging="425"/>
      </w:pPr>
      <w:r>
        <w:t>Data Protection Policy</w:t>
      </w:r>
    </w:p>
    <w:p w14:paraId="7AB6496D" w14:textId="77777777" w:rsidR="00D4702D" w:rsidRDefault="00D4702D" w:rsidP="00D4702D">
      <w:pPr>
        <w:pStyle w:val="Heading2"/>
        <w:numPr>
          <w:ilvl w:val="1"/>
          <w:numId w:val="3"/>
        </w:numPr>
        <w:tabs>
          <w:tab w:val="num" w:pos="360"/>
        </w:tabs>
        <w:spacing w:before="0" w:after="0"/>
        <w:ind w:left="992" w:hanging="425"/>
      </w:pPr>
      <w:r>
        <w:t>Equality, Diversity and Inclusion Policy</w:t>
      </w:r>
    </w:p>
    <w:p w14:paraId="3E2BCB24" w14:textId="77777777" w:rsidR="00D4702D" w:rsidRDefault="00D4702D" w:rsidP="00D4702D">
      <w:pPr>
        <w:pStyle w:val="Heading2"/>
        <w:numPr>
          <w:ilvl w:val="1"/>
          <w:numId w:val="3"/>
        </w:numPr>
        <w:tabs>
          <w:tab w:val="num" w:pos="360"/>
        </w:tabs>
        <w:spacing w:before="0" w:after="0"/>
        <w:ind w:left="992" w:hanging="425"/>
      </w:pPr>
      <w:r>
        <w:t>Information Security Policy</w:t>
      </w:r>
    </w:p>
    <w:p w14:paraId="311CF753" w14:textId="77777777" w:rsidR="00D4702D" w:rsidRDefault="00D4702D" w:rsidP="00D4702D">
      <w:pPr>
        <w:pStyle w:val="Heading2"/>
        <w:numPr>
          <w:ilvl w:val="1"/>
          <w:numId w:val="3"/>
        </w:numPr>
        <w:tabs>
          <w:tab w:val="num" w:pos="360"/>
        </w:tabs>
        <w:spacing w:before="0" w:after="0"/>
        <w:ind w:left="992" w:hanging="425"/>
      </w:pPr>
      <w:r>
        <w:t>Records Management Policy</w:t>
      </w:r>
    </w:p>
    <w:p w14:paraId="3F48FD6D" w14:textId="1A704971" w:rsidR="00D4702D" w:rsidRDefault="00D4702D" w:rsidP="00D4702D">
      <w:pPr>
        <w:pStyle w:val="Heading2"/>
        <w:spacing w:after="0" w:line="240" w:lineRule="auto"/>
      </w:pPr>
      <w:r>
        <w:t xml:space="preserve">Copies of these policies are available via the University’s </w:t>
      </w:r>
      <w:hyperlink r:id="rId20" w:history="1">
        <w:r w:rsidRPr="00C34012">
          <w:rPr>
            <w:rStyle w:val="Hyperlink"/>
          </w:rPr>
          <w:t>Policy Hub</w:t>
        </w:r>
      </w:hyperlink>
      <w:r>
        <w:t xml:space="preserve">. </w:t>
      </w:r>
    </w:p>
    <w:p w14:paraId="6E2F0301" w14:textId="77777777" w:rsidR="00D4702D" w:rsidRDefault="00D4702D" w:rsidP="00D4702D">
      <w:pPr>
        <w:pStyle w:val="Heading1"/>
        <w:spacing w:after="240"/>
      </w:pPr>
      <w:bookmarkStart w:id="8" w:name="_Toc77936664"/>
      <w:r>
        <w:t>Review and Approval</w:t>
      </w:r>
      <w:bookmarkEnd w:id="8"/>
    </w:p>
    <w:p w14:paraId="60F483DA" w14:textId="780DA78E" w:rsidR="00374DF9" w:rsidRDefault="00374DF9" w:rsidP="00374DF9">
      <w:pPr>
        <w:pStyle w:val="Heading2"/>
      </w:pPr>
      <w:r>
        <w:t>This Policy will be checked on an annual basis to ensure it remains compliant with legislation and institutional good practice. It will also be reviewed every three years in line with the policy cycle</w:t>
      </w:r>
    </w:p>
    <w:p w14:paraId="7F8359CC" w14:textId="3BA74910" w:rsidR="00374DF9" w:rsidRPr="00374DF9" w:rsidRDefault="00374DF9" w:rsidP="00374DF9">
      <w:pPr>
        <w:pStyle w:val="Heading2"/>
      </w:pPr>
      <w:r>
        <w:t xml:space="preserve">Academic Board is responsible for the approval of the </w:t>
      </w:r>
      <w:r w:rsidR="004A67CA">
        <w:t>P</w:t>
      </w:r>
      <w:r>
        <w:t>olicy.</w:t>
      </w:r>
    </w:p>
    <w:p w14:paraId="65EBB69A" w14:textId="77777777" w:rsidR="00D4702D" w:rsidRPr="00EC2C8F" w:rsidRDefault="00D4702D" w:rsidP="00D4702D">
      <w:pPr>
        <w:pStyle w:val="Heading2"/>
        <w:numPr>
          <w:ilvl w:val="0"/>
          <w:numId w:val="0"/>
        </w:numPr>
        <w:ind w:left="578" w:hanging="578"/>
      </w:pPr>
    </w:p>
    <w:p w14:paraId="1867E0EA" w14:textId="77777777" w:rsidR="0031676B" w:rsidRDefault="0031676B"/>
    <w:sectPr w:rsidR="0031676B" w:rsidSect="00F20D28">
      <w:footerReference w:type="default" r:id="rId21"/>
      <w:pgSz w:w="11906" w:h="16838"/>
      <w:pgMar w:top="1440"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40FD6" w14:textId="77777777" w:rsidR="001E2FBA" w:rsidRDefault="001E2FBA">
      <w:pPr>
        <w:spacing w:after="0" w:line="240" w:lineRule="auto"/>
      </w:pPr>
      <w:r>
        <w:separator/>
      </w:r>
    </w:p>
  </w:endnote>
  <w:endnote w:type="continuationSeparator" w:id="0">
    <w:p w14:paraId="2D2AEE59" w14:textId="77777777" w:rsidR="001E2FBA" w:rsidRDefault="001E2F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tis Medium">
    <w:altName w:val="Calibri"/>
    <w:panose1 w:val="00000000000000000000"/>
    <w:charset w:val="00"/>
    <w:family w:val="swiss"/>
    <w:notTrueType/>
    <w:pitch w:val="variable"/>
    <w:sig w:usb0="A00000BF" w:usb1="4000647B"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tis Book">
    <w:altName w:val="Calibri"/>
    <w:panose1 w:val="00000000000000000000"/>
    <w:charset w:val="00"/>
    <w:family w:val="swiss"/>
    <w:notTrueType/>
    <w:pitch w:val="variable"/>
    <w:sig w:usb0="A00000BF" w:usb1="4000647B" w:usb2="00000000" w:usb3="00000000" w:csb0="00000093" w:csb1="00000000"/>
  </w:font>
  <w:font w:name="Altis">
    <w:altName w:val="Calibri"/>
    <w:panose1 w:val="00000000000000000000"/>
    <w:charset w:val="00"/>
    <w:family w:val="swiss"/>
    <w:notTrueType/>
    <w:pitch w:val="variable"/>
    <w:sig w:usb0="A00000BF" w:usb1="4000647B"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AF87A" w14:textId="77777777" w:rsidR="0031676B" w:rsidRDefault="0031676B">
    <w:pPr>
      <w:pStyle w:val="Footer"/>
      <w:jc w:val="center"/>
    </w:pPr>
  </w:p>
  <w:sdt>
    <w:sdtPr>
      <w:id w:val="-290134372"/>
      <w:docPartObj>
        <w:docPartGallery w:val="Page Numbers (Bottom of Page)"/>
        <w:docPartUnique/>
      </w:docPartObj>
    </w:sdtPr>
    <w:sdtEndPr>
      <w:rPr>
        <w:noProof/>
      </w:rPr>
    </w:sdtEndPr>
    <w:sdtContent>
      <w:p w14:paraId="50BB38E3" w14:textId="77777777" w:rsidR="0031676B" w:rsidRDefault="005A1EF7">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sdtContent>
  </w:sdt>
  <w:p w14:paraId="39822AC4" w14:textId="77777777" w:rsidR="0031676B" w:rsidRDefault="003167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4CDB3" w14:textId="77777777" w:rsidR="001E2FBA" w:rsidRDefault="001E2FBA">
      <w:pPr>
        <w:spacing w:after="0" w:line="240" w:lineRule="auto"/>
      </w:pPr>
      <w:r>
        <w:separator/>
      </w:r>
    </w:p>
  </w:footnote>
  <w:footnote w:type="continuationSeparator" w:id="0">
    <w:p w14:paraId="633F42EC" w14:textId="77777777" w:rsidR="001E2FBA" w:rsidRDefault="001E2F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5F5B"/>
    <w:multiLevelType w:val="hybridMultilevel"/>
    <w:tmpl w:val="E256C3BE"/>
    <w:lvl w:ilvl="0" w:tplc="08090013">
      <w:start w:val="1"/>
      <w:numFmt w:val="upperRoman"/>
      <w:lvlText w:val="%1."/>
      <w:lvlJc w:val="right"/>
      <w:pPr>
        <w:ind w:left="1151" w:hanging="360"/>
      </w:pPr>
    </w:lvl>
    <w:lvl w:ilvl="1" w:tplc="08090019" w:tentative="1">
      <w:start w:val="1"/>
      <w:numFmt w:val="lowerLetter"/>
      <w:lvlText w:val="%2."/>
      <w:lvlJc w:val="left"/>
      <w:pPr>
        <w:ind w:left="1871" w:hanging="360"/>
      </w:pPr>
    </w:lvl>
    <w:lvl w:ilvl="2" w:tplc="0809001B" w:tentative="1">
      <w:start w:val="1"/>
      <w:numFmt w:val="lowerRoman"/>
      <w:lvlText w:val="%3."/>
      <w:lvlJc w:val="right"/>
      <w:pPr>
        <w:ind w:left="2591" w:hanging="180"/>
      </w:pPr>
    </w:lvl>
    <w:lvl w:ilvl="3" w:tplc="0809000F" w:tentative="1">
      <w:start w:val="1"/>
      <w:numFmt w:val="decimal"/>
      <w:lvlText w:val="%4."/>
      <w:lvlJc w:val="left"/>
      <w:pPr>
        <w:ind w:left="3311" w:hanging="360"/>
      </w:pPr>
    </w:lvl>
    <w:lvl w:ilvl="4" w:tplc="08090019" w:tentative="1">
      <w:start w:val="1"/>
      <w:numFmt w:val="lowerLetter"/>
      <w:lvlText w:val="%5."/>
      <w:lvlJc w:val="left"/>
      <w:pPr>
        <w:ind w:left="4031" w:hanging="360"/>
      </w:pPr>
    </w:lvl>
    <w:lvl w:ilvl="5" w:tplc="0809001B" w:tentative="1">
      <w:start w:val="1"/>
      <w:numFmt w:val="lowerRoman"/>
      <w:lvlText w:val="%6."/>
      <w:lvlJc w:val="right"/>
      <w:pPr>
        <w:ind w:left="4751" w:hanging="180"/>
      </w:pPr>
    </w:lvl>
    <w:lvl w:ilvl="6" w:tplc="0809000F" w:tentative="1">
      <w:start w:val="1"/>
      <w:numFmt w:val="decimal"/>
      <w:lvlText w:val="%7."/>
      <w:lvlJc w:val="left"/>
      <w:pPr>
        <w:ind w:left="5471" w:hanging="360"/>
      </w:pPr>
    </w:lvl>
    <w:lvl w:ilvl="7" w:tplc="08090019" w:tentative="1">
      <w:start w:val="1"/>
      <w:numFmt w:val="lowerLetter"/>
      <w:lvlText w:val="%8."/>
      <w:lvlJc w:val="left"/>
      <w:pPr>
        <w:ind w:left="6191" w:hanging="360"/>
      </w:pPr>
    </w:lvl>
    <w:lvl w:ilvl="8" w:tplc="0809001B" w:tentative="1">
      <w:start w:val="1"/>
      <w:numFmt w:val="lowerRoman"/>
      <w:lvlText w:val="%9."/>
      <w:lvlJc w:val="right"/>
      <w:pPr>
        <w:ind w:left="6911" w:hanging="180"/>
      </w:pPr>
    </w:lvl>
  </w:abstractNum>
  <w:abstractNum w:abstractNumId="1" w15:restartNumberingAfterBreak="0">
    <w:nsid w:val="1FAA6EBF"/>
    <w:multiLevelType w:val="multilevel"/>
    <w:tmpl w:val="C8F62CC4"/>
    <w:lvl w:ilvl="0">
      <w:start w:val="1"/>
      <w:numFmt w:val="decimal"/>
      <w:lvlText w:val="%1"/>
      <w:lvlJc w:val="left"/>
      <w:pPr>
        <w:ind w:left="432" w:hanging="432"/>
      </w:pPr>
      <w:rPr>
        <w:rFonts w:asciiTheme="majorHAnsi" w:eastAsiaTheme="majorEastAsia" w:hAnsiTheme="majorHAnsi" w:cstheme="majorBidi"/>
      </w:rPr>
    </w:lvl>
    <w:lvl w:ilvl="1">
      <w:start w:val="1"/>
      <w:numFmt w:val="bullet"/>
      <w:lvlText w:val=""/>
      <w:lvlJc w:val="left"/>
      <w:pPr>
        <w:ind w:left="576" w:hanging="576"/>
      </w:pPr>
      <w:rPr>
        <w:rFonts w:ascii="Symbol" w:hAnsi="Symbol" w:hint="default"/>
        <w:b w:val="0"/>
        <w:bCs w:val="0"/>
        <w:sz w:val="24"/>
        <w:szCs w:val="24"/>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2E97EE3"/>
    <w:multiLevelType w:val="hybridMultilevel"/>
    <w:tmpl w:val="33722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D71D64"/>
    <w:multiLevelType w:val="hybridMultilevel"/>
    <w:tmpl w:val="2DCAFFBA"/>
    <w:lvl w:ilvl="0" w:tplc="EE3E74B2">
      <w:start w:val="1"/>
      <w:numFmt w:val="decimal"/>
      <w:pStyle w:val="ActionPoints"/>
      <w:lvlText w:val="%1"/>
      <w:lvlJc w:val="left"/>
      <w:pPr>
        <w:ind w:left="360" w:hanging="360"/>
      </w:pPr>
      <w:rPr>
        <w:rFonts w:ascii="Altis Medium" w:hAnsi="Altis Medium" w:hint="default"/>
        <w:color w:val="13335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67AC0CA4"/>
    <w:multiLevelType w:val="multilevel"/>
    <w:tmpl w:val="244867EE"/>
    <w:lvl w:ilvl="0">
      <w:start w:val="1"/>
      <w:numFmt w:val="bullet"/>
      <w:lvlText w:val=""/>
      <w:lvlJc w:val="left"/>
      <w:pPr>
        <w:ind w:left="432" w:hanging="432"/>
      </w:pPr>
      <w:rPr>
        <w:rFonts w:ascii="Symbol" w:hAnsi="Symbol" w:hint="default"/>
      </w:rPr>
    </w:lvl>
    <w:lvl w:ilvl="1">
      <w:start w:val="1"/>
      <w:numFmt w:val="bullet"/>
      <w:lvlText w:val=""/>
      <w:lvlJc w:val="left"/>
      <w:pPr>
        <w:ind w:left="576" w:hanging="576"/>
      </w:pPr>
      <w:rPr>
        <w:rFonts w:ascii="Symbol" w:hAnsi="Symbol" w:hint="default"/>
        <w:b w:val="0"/>
        <w:bCs w:val="0"/>
        <w:sz w:val="24"/>
        <w:szCs w:val="24"/>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6EC41FEE"/>
    <w:multiLevelType w:val="multilevel"/>
    <w:tmpl w:val="8418F036"/>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576" w:hanging="576"/>
      </w:pPr>
      <w:rPr>
        <w:b w:val="0"/>
        <w:bCs w:val="0"/>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629092396">
    <w:abstractNumId w:val="5"/>
  </w:num>
  <w:num w:numId="2" w16cid:durableId="563682291">
    <w:abstractNumId w:val="3"/>
  </w:num>
  <w:num w:numId="3" w16cid:durableId="1783260362">
    <w:abstractNumId w:val="1"/>
  </w:num>
  <w:num w:numId="4" w16cid:durableId="1164053614">
    <w:abstractNumId w:val="4"/>
  </w:num>
  <w:num w:numId="5" w16cid:durableId="1476947297">
    <w:abstractNumId w:val="2"/>
  </w:num>
  <w:num w:numId="6" w16cid:durableId="1792745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02D"/>
    <w:rsid w:val="0009031F"/>
    <w:rsid w:val="000F062D"/>
    <w:rsid w:val="001073EF"/>
    <w:rsid w:val="00116AA8"/>
    <w:rsid w:val="001D5049"/>
    <w:rsid w:val="001E2FBA"/>
    <w:rsid w:val="002714A1"/>
    <w:rsid w:val="0031676B"/>
    <w:rsid w:val="00374DF9"/>
    <w:rsid w:val="0039716E"/>
    <w:rsid w:val="003A51A5"/>
    <w:rsid w:val="003E68D9"/>
    <w:rsid w:val="00446B46"/>
    <w:rsid w:val="004A67CA"/>
    <w:rsid w:val="005072DE"/>
    <w:rsid w:val="005A1EF7"/>
    <w:rsid w:val="005A2C57"/>
    <w:rsid w:val="006805F3"/>
    <w:rsid w:val="006A44CC"/>
    <w:rsid w:val="006B19CC"/>
    <w:rsid w:val="00725A9B"/>
    <w:rsid w:val="007C2CC6"/>
    <w:rsid w:val="00821F5C"/>
    <w:rsid w:val="00832CC8"/>
    <w:rsid w:val="00835B9D"/>
    <w:rsid w:val="00840F25"/>
    <w:rsid w:val="00847952"/>
    <w:rsid w:val="00865766"/>
    <w:rsid w:val="008C3643"/>
    <w:rsid w:val="008D0BFC"/>
    <w:rsid w:val="008F1C7C"/>
    <w:rsid w:val="00954D33"/>
    <w:rsid w:val="00993A69"/>
    <w:rsid w:val="009B10E7"/>
    <w:rsid w:val="00A307E3"/>
    <w:rsid w:val="00A40A25"/>
    <w:rsid w:val="00A64500"/>
    <w:rsid w:val="00B50D6A"/>
    <w:rsid w:val="00B558B3"/>
    <w:rsid w:val="00B762E9"/>
    <w:rsid w:val="00CB7094"/>
    <w:rsid w:val="00CE53BB"/>
    <w:rsid w:val="00D05CA2"/>
    <w:rsid w:val="00D4702D"/>
    <w:rsid w:val="00D517AC"/>
    <w:rsid w:val="00D51BB5"/>
    <w:rsid w:val="00D70CCA"/>
    <w:rsid w:val="00DB6952"/>
    <w:rsid w:val="00DE7041"/>
    <w:rsid w:val="00E14CF1"/>
    <w:rsid w:val="00E93F24"/>
    <w:rsid w:val="00EB6496"/>
    <w:rsid w:val="00F1465E"/>
    <w:rsid w:val="00F46E7E"/>
    <w:rsid w:val="00F938EA"/>
    <w:rsid w:val="00FA0E48"/>
    <w:rsid w:val="00FE5E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C40AC"/>
  <w15:chartTrackingRefBased/>
  <w15:docId w15:val="{528EF6D1-CD9B-41B0-AF3F-4E7E3E3B2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02D"/>
    <w:rPr>
      <w:rFonts w:ascii="Arial" w:hAnsi="Arial"/>
      <w:color w:val="222A35" w:themeColor="text2" w:themeShade="80"/>
      <w:sz w:val="24"/>
    </w:rPr>
  </w:style>
  <w:style w:type="paragraph" w:styleId="Heading1">
    <w:name w:val="heading 1"/>
    <w:aliases w:val="Heading 1 (CMU Minutes)"/>
    <w:basedOn w:val="Normal"/>
    <w:next w:val="Heading2"/>
    <w:link w:val="Heading1Char"/>
    <w:uiPriority w:val="9"/>
    <w:qFormat/>
    <w:rsid w:val="00D4702D"/>
    <w:pPr>
      <w:numPr>
        <w:numId w:val="1"/>
      </w:numPr>
      <w:spacing w:before="240" w:after="0"/>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link w:val="Heading2Char"/>
    <w:uiPriority w:val="9"/>
    <w:unhideWhenUsed/>
    <w:qFormat/>
    <w:rsid w:val="00D4702D"/>
    <w:pPr>
      <w:numPr>
        <w:ilvl w:val="1"/>
        <w:numId w:val="1"/>
      </w:numPr>
      <w:spacing w:before="160" w:after="120"/>
      <w:outlineLvl w:val="1"/>
    </w:pPr>
    <w:rPr>
      <w:rFonts w:eastAsiaTheme="majorEastAsia" w:cstheme="majorBidi"/>
      <w:szCs w:val="26"/>
    </w:rPr>
  </w:style>
  <w:style w:type="paragraph" w:styleId="Heading3">
    <w:name w:val="heading 3"/>
    <w:aliases w:val="Heading 3 (CMU Minutes)"/>
    <w:basedOn w:val="Normal"/>
    <w:link w:val="Heading3Char"/>
    <w:uiPriority w:val="9"/>
    <w:unhideWhenUsed/>
    <w:qFormat/>
    <w:rsid w:val="00D4702D"/>
    <w:pPr>
      <w:numPr>
        <w:ilvl w:val="2"/>
        <w:numId w:val="1"/>
      </w:numPr>
      <w:spacing w:before="40" w:after="0"/>
      <w:outlineLvl w:val="2"/>
    </w:pPr>
    <w:rPr>
      <w:rFonts w:eastAsiaTheme="majorEastAsia" w:cstheme="majorBidi"/>
      <w:szCs w:val="24"/>
    </w:rPr>
  </w:style>
  <w:style w:type="paragraph" w:styleId="Heading4">
    <w:name w:val="heading 4"/>
    <w:aliases w:val="Heading 4 (CMU Minutes)"/>
    <w:basedOn w:val="Normal"/>
    <w:next w:val="Normal"/>
    <w:link w:val="Heading4Char"/>
    <w:uiPriority w:val="9"/>
    <w:unhideWhenUsed/>
    <w:qFormat/>
    <w:rsid w:val="00D4702D"/>
    <w:pPr>
      <w:keepNext/>
      <w:keepLines/>
      <w:numPr>
        <w:ilvl w:val="3"/>
        <w:numId w:val="1"/>
      </w:numPr>
      <w:spacing w:before="40" w:after="0"/>
      <w:outlineLvl w:val="3"/>
    </w:pPr>
    <w:rPr>
      <w:rFonts w:eastAsiaTheme="majorEastAsia" w:cstheme="majorBidi"/>
      <w:iCs/>
    </w:rPr>
  </w:style>
  <w:style w:type="paragraph" w:styleId="Heading5">
    <w:name w:val="heading 5"/>
    <w:basedOn w:val="Normal"/>
    <w:next w:val="Normal"/>
    <w:link w:val="Heading5Char"/>
    <w:uiPriority w:val="9"/>
    <w:unhideWhenUsed/>
    <w:qFormat/>
    <w:rsid w:val="00D4702D"/>
    <w:pPr>
      <w:keepNext/>
      <w:keepLines/>
      <w:numPr>
        <w:ilvl w:val="4"/>
        <w:numId w:val="1"/>
      </w:numPr>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D4702D"/>
    <w:pPr>
      <w:keepNext/>
      <w:keepLines/>
      <w:numPr>
        <w:ilvl w:val="5"/>
        <w:numId w:val="1"/>
      </w:numPr>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D4702D"/>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D4702D"/>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4702D"/>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MU Minutes) Char"/>
    <w:basedOn w:val="DefaultParagraphFont"/>
    <w:link w:val="Heading1"/>
    <w:uiPriority w:val="9"/>
    <w:rsid w:val="00D4702D"/>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D4702D"/>
    <w:rPr>
      <w:rFonts w:ascii="Arial" w:eastAsiaTheme="majorEastAsia" w:hAnsi="Arial" w:cstheme="majorBidi"/>
      <w:color w:val="222A35" w:themeColor="text2" w:themeShade="80"/>
      <w:sz w:val="24"/>
      <w:szCs w:val="26"/>
    </w:rPr>
  </w:style>
  <w:style w:type="character" w:customStyle="1" w:styleId="Heading3Char">
    <w:name w:val="Heading 3 Char"/>
    <w:aliases w:val="Heading 3 (CMU Minutes) Char"/>
    <w:basedOn w:val="DefaultParagraphFont"/>
    <w:link w:val="Heading3"/>
    <w:uiPriority w:val="9"/>
    <w:rsid w:val="00D4702D"/>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D4702D"/>
    <w:rPr>
      <w:rFonts w:ascii="Arial" w:eastAsiaTheme="majorEastAsia" w:hAnsi="Arial" w:cstheme="majorBidi"/>
      <w:iCs/>
      <w:color w:val="222A35" w:themeColor="text2" w:themeShade="80"/>
      <w:sz w:val="24"/>
    </w:rPr>
  </w:style>
  <w:style w:type="character" w:customStyle="1" w:styleId="Heading5Char">
    <w:name w:val="Heading 5 Char"/>
    <w:basedOn w:val="DefaultParagraphFont"/>
    <w:link w:val="Heading5"/>
    <w:uiPriority w:val="9"/>
    <w:rsid w:val="00D4702D"/>
    <w:rPr>
      <w:rFonts w:ascii="Arial" w:eastAsiaTheme="majorEastAsia" w:hAnsi="Arial" w:cstheme="majorBidi"/>
      <w:color w:val="222A35" w:themeColor="text2" w:themeShade="80"/>
      <w:sz w:val="24"/>
    </w:rPr>
  </w:style>
  <w:style w:type="character" w:customStyle="1" w:styleId="Heading6Char">
    <w:name w:val="Heading 6 Char"/>
    <w:basedOn w:val="DefaultParagraphFont"/>
    <w:link w:val="Heading6"/>
    <w:uiPriority w:val="9"/>
    <w:semiHidden/>
    <w:rsid w:val="00D4702D"/>
    <w:rPr>
      <w:rFonts w:ascii="Arial" w:eastAsiaTheme="majorEastAsia" w:hAnsi="Arial" w:cstheme="majorBidi"/>
      <w:color w:val="222A35" w:themeColor="text2" w:themeShade="80"/>
      <w:sz w:val="24"/>
    </w:rPr>
  </w:style>
  <w:style w:type="character" w:customStyle="1" w:styleId="Heading7Char">
    <w:name w:val="Heading 7 Char"/>
    <w:basedOn w:val="DefaultParagraphFont"/>
    <w:link w:val="Heading7"/>
    <w:uiPriority w:val="9"/>
    <w:semiHidden/>
    <w:rsid w:val="00D4702D"/>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semiHidden/>
    <w:rsid w:val="00D4702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4702D"/>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D4702D"/>
    <w:pPr>
      <w:keepNext/>
      <w:spacing w:after="0" w:line="240" w:lineRule="auto"/>
      <w:contextualSpacing/>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D4702D"/>
    <w:rPr>
      <w:rFonts w:ascii="Altis" w:eastAsiaTheme="majorEastAsia" w:hAnsi="Altis" w:cstheme="majorBidi"/>
      <w:color w:val="13335A"/>
      <w:spacing w:val="-10"/>
      <w:kern w:val="28"/>
      <w:sz w:val="48"/>
      <w:szCs w:val="56"/>
    </w:rPr>
  </w:style>
  <w:style w:type="paragraph" w:styleId="Subtitle">
    <w:name w:val="Subtitle"/>
    <w:basedOn w:val="Normal"/>
    <w:next w:val="Normal"/>
    <w:link w:val="SubtitleChar"/>
    <w:uiPriority w:val="11"/>
    <w:qFormat/>
    <w:rsid w:val="00D4702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4702D"/>
    <w:rPr>
      <w:rFonts w:ascii="Arial" w:eastAsiaTheme="minorEastAsia" w:hAnsi="Arial"/>
      <w:color w:val="5A5A5A" w:themeColor="text1" w:themeTint="A5"/>
      <w:spacing w:val="15"/>
      <w:sz w:val="24"/>
    </w:rPr>
  </w:style>
  <w:style w:type="paragraph" w:styleId="ListParagraph">
    <w:name w:val="List Paragraph"/>
    <w:basedOn w:val="Normal"/>
    <w:uiPriority w:val="1"/>
    <w:qFormat/>
    <w:rsid w:val="00D4702D"/>
    <w:pPr>
      <w:ind w:left="720"/>
      <w:contextualSpacing/>
    </w:pPr>
  </w:style>
  <w:style w:type="character" w:styleId="Hyperlink">
    <w:name w:val="Hyperlink"/>
    <w:basedOn w:val="DefaultParagraphFont"/>
    <w:uiPriority w:val="99"/>
    <w:unhideWhenUsed/>
    <w:rsid w:val="00D4702D"/>
    <w:rPr>
      <w:color w:val="0563C1" w:themeColor="hyperlink"/>
      <w:u w:val="single"/>
    </w:rPr>
  </w:style>
  <w:style w:type="character" w:styleId="SubtleEmphasis">
    <w:name w:val="Subtle Emphasis"/>
    <w:basedOn w:val="DefaultParagraphFont"/>
    <w:uiPriority w:val="19"/>
    <w:qFormat/>
    <w:rsid w:val="00D4702D"/>
    <w:rPr>
      <w:rFonts w:ascii="Arial" w:hAnsi="Arial"/>
      <w:i/>
      <w:iCs/>
      <w:color w:val="404040" w:themeColor="text1" w:themeTint="BF"/>
      <w:sz w:val="24"/>
    </w:rPr>
  </w:style>
  <w:style w:type="paragraph" w:customStyle="1" w:styleId="ActionPoints">
    <w:name w:val="Action Points"/>
    <w:basedOn w:val="Heading2"/>
    <w:qFormat/>
    <w:rsid w:val="00D4702D"/>
    <w:pPr>
      <w:numPr>
        <w:ilvl w:val="0"/>
        <w:numId w:val="2"/>
      </w:numPr>
    </w:pPr>
  </w:style>
  <w:style w:type="table" w:styleId="TableGrid">
    <w:name w:val="Table Grid"/>
    <w:basedOn w:val="TableNormal"/>
    <w:uiPriority w:val="39"/>
    <w:rsid w:val="00D47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470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702D"/>
    <w:rPr>
      <w:rFonts w:ascii="Arial" w:hAnsi="Arial"/>
      <w:color w:val="222A35" w:themeColor="text2" w:themeShade="80"/>
      <w:sz w:val="24"/>
    </w:rPr>
  </w:style>
  <w:style w:type="character" w:styleId="UnresolvedMention">
    <w:name w:val="Unresolved Mention"/>
    <w:basedOn w:val="DefaultParagraphFont"/>
    <w:uiPriority w:val="99"/>
    <w:semiHidden/>
    <w:unhideWhenUsed/>
    <w:rsid w:val="00F1465E"/>
    <w:rPr>
      <w:color w:val="605E5C"/>
      <w:shd w:val="clear" w:color="auto" w:fill="E1DFDD"/>
    </w:rPr>
  </w:style>
  <w:style w:type="paragraph" w:styleId="BalloonText">
    <w:name w:val="Balloon Text"/>
    <w:basedOn w:val="Normal"/>
    <w:link w:val="BalloonTextChar"/>
    <w:uiPriority w:val="99"/>
    <w:semiHidden/>
    <w:unhideWhenUsed/>
    <w:rsid w:val="00F938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38EA"/>
    <w:rPr>
      <w:rFonts w:ascii="Segoe UI" w:hAnsi="Segoe UI" w:cs="Segoe UI"/>
      <w:color w:val="222A35" w:themeColor="text2" w:themeShade="80"/>
      <w:sz w:val="18"/>
      <w:szCs w:val="18"/>
    </w:rPr>
  </w:style>
  <w:style w:type="paragraph" w:styleId="Revision">
    <w:name w:val="Revision"/>
    <w:hidden/>
    <w:uiPriority w:val="99"/>
    <w:semiHidden/>
    <w:rsid w:val="00D70CCA"/>
    <w:pPr>
      <w:spacing w:after="0" w:line="240" w:lineRule="auto"/>
    </w:pPr>
    <w:rPr>
      <w:rFonts w:ascii="Arial" w:hAnsi="Arial"/>
      <w:color w:val="222A35" w:themeColor="text2" w:themeShade="80"/>
      <w:sz w:val="24"/>
    </w:rPr>
  </w:style>
  <w:style w:type="character" w:styleId="FollowedHyperlink">
    <w:name w:val="FollowedHyperlink"/>
    <w:basedOn w:val="DefaultParagraphFont"/>
    <w:uiPriority w:val="99"/>
    <w:semiHidden/>
    <w:unhideWhenUsed/>
    <w:rsid w:val="00A40A25"/>
    <w:rPr>
      <w:color w:val="954F72" w:themeColor="followedHyperlink"/>
      <w:u w:val="single"/>
    </w:rPr>
  </w:style>
  <w:style w:type="paragraph" w:styleId="TOC1">
    <w:name w:val="toc 1"/>
    <w:basedOn w:val="Normal"/>
    <w:next w:val="Normal"/>
    <w:autoRedefine/>
    <w:uiPriority w:val="39"/>
    <w:unhideWhenUsed/>
    <w:rsid w:val="006A44CC"/>
    <w:pPr>
      <w:spacing w:after="100"/>
    </w:pPr>
  </w:style>
  <w:style w:type="paragraph" w:styleId="TOCHeading">
    <w:name w:val="TOC Heading"/>
    <w:basedOn w:val="Heading1"/>
    <w:next w:val="Normal"/>
    <w:uiPriority w:val="39"/>
    <w:unhideWhenUsed/>
    <w:qFormat/>
    <w:rsid w:val="006A44CC"/>
    <w:pPr>
      <w:keepNext/>
      <w:keepLines/>
      <w:numPr>
        <w:numId w:val="0"/>
      </w:numPr>
      <w:outlineLvl w:val="9"/>
    </w:pPr>
    <w:rPr>
      <w:rFonts w:asciiTheme="majorHAnsi" w:hAnsiTheme="majorHAnsi"/>
      <w:color w:val="2F5496" w:themeColor="accent1" w:themeShade="BF"/>
      <w:sz w:val="32"/>
      <w:lang w:val="en-US"/>
    </w:rPr>
  </w:style>
  <w:style w:type="paragraph" w:styleId="TOC2">
    <w:name w:val="toc 2"/>
    <w:basedOn w:val="Normal"/>
    <w:next w:val="Normal"/>
    <w:autoRedefine/>
    <w:uiPriority w:val="39"/>
    <w:unhideWhenUsed/>
    <w:rsid w:val="006A44CC"/>
    <w:pPr>
      <w:spacing w:after="100"/>
      <w:ind w:left="240"/>
    </w:pPr>
  </w:style>
  <w:style w:type="paragraph" w:styleId="TOC3">
    <w:name w:val="toc 3"/>
    <w:basedOn w:val="Normal"/>
    <w:next w:val="Normal"/>
    <w:autoRedefine/>
    <w:uiPriority w:val="39"/>
    <w:unhideWhenUsed/>
    <w:rsid w:val="006A44CC"/>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ssets.publishing.service.gov.uk/government/uploads/system/uploads/attachment_data/file/744071/CoP_FOI_Code_of_Practice_-_Minor_Amendments_20180926_.pdf" TargetMode="External"/><Relationship Id="rId18" Type="http://schemas.openxmlformats.org/officeDocument/2006/relationships/hyperlink" Target="mailto:freedomofinfo@cardiffmet.ac.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view.officeapps.live.com/op/view.aspx?src=https%3A%2F%2Fwww.cardiffmet.ac.uk%2Fmedia%2Fcardiff-met%2Fcontent-assets%2Fenglish-documents%2Fdata-protection-policy.docx&amp;wdOrigin=BROWSELINK" TargetMode="External"/><Relationship Id="rId17" Type="http://schemas.openxmlformats.org/officeDocument/2006/relationships/hyperlink" Target="https://ico.org.uk/make-a-complaint/" TargetMode="External"/><Relationship Id="rId2" Type="http://schemas.openxmlformats.org/officeDocument/2006/relationships/customXml" Target="../customXml/item2.xml"/><Relationship Id="rId16" Type="http://schemas.openxmlformats.org/officeDocument/2006/relationships/hyperlink" Target="mailto:freedomofinfo@cardiffmet.ac.uk" TargetMode="External"/><Relationship Id="rId20" Type="http://schemas.openxmlformats.org/officeDocument/2006/relationships/hyperlink" Target="https://www.cardiffmet.ac.uk/about/policyhub/Pages/default.asp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Dunstan@cardiffmet.ac.uk" TargetMode="External"/><Relationship Id="rId5" Type="http://schemas.openxmlformats.org/officeDocument/2006/relationships/styles" Target="styles.xml"/><Relationship Id="rId15" Type="http://schemas.openxmlformats.org/officeDocument/2006/relationships/hyperlink" Target="https://www.cardiffmet.ac.uk/about/governance-and-compliance/freedom-of-information/"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www.ico.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co.org.uk/for-organisations/foi/freedom-of-information-and-environmental-information-regulations/the-public-interest-tes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987BDB93E20747A5ADF26ADFFEADFA" ma:contentTypeVersion="18" ma:contentTypeDescription="Create a new document." ma:contentTypeScope="" ma:versionID="931e12d8b1acf6ab6c78f1c07345bfa1">
  <xsd:schema xmlns:xsd="http://www.w3.org/2001/XMLSchema" xmlns:xs="http://www.w3.org/2001/XMLSchema" xmlns:p="http://schemas.microsoft.com/office/2006/metadata/properties" xmlns:ns3="0abe02ba-2d3e-471f-945a-16b59b56d670" xmlns:ns4="89ae0ed2-78b9-494f-9617-d05b7a89a06f" targetNamespace="http://schemas.microsoft.com/office/2006/metadata/properties" ma:root="true" ma:fieldsID="93342c0085bf22db6f48c31f25b4a564" ns3:_="" ns4:_="">
    <xsd:import namespace="0abe02ba-2d3e-471f-945a-16b59b56d670"/>
    <xsd:import namespace="89ae0ed2-78b9-494f-9617-d05b7a89a06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_activity" minOccurs="0"/>
                <xsd:element ref="ns3:MediaServiceObjectDetectorVersions" minOccurs="0"/>
                <xsd:element ref="ns3:MediaServiceSearchPropertie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be02ba-2d3e-471f-945a-16b59b56d6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9ae0ed2-78b9-494f-9617-d05b7a89a0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0abe02ba-2d3e-471f-945a-16b59b56d67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C842B5-AA21-4C82-B2FB-BCDFDD81E8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be02ba-2d3e-471f-945a-16b59b56d670"/>
    <ds:schemaRef ds:uri="89ae0ed2-78b9-494f-9617-d05b7a89a0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1E17C7-BC64-4AEB-97D0-249AD739AC27}">
  <ds:schemaRefs>
    <ds:schemaRef ds:uri="http://schemas.microsoft.com/office/2006/metadata/properties"/>
    <ds:schemaRef ds:uri="http://schemas.microsoft.com/office/infopath/2007/PartnerControls"/>
    <ds:schemaRef ds:uri="0abe02ba-2d3e-471f-945a-16b59b56d670"/>
  </ds:schemaRefs>
</ds:datastoreItem>
</file>

<file path=customXml/itemProps3.xml><?xml version="1.0" encoding="utf-8"?>
<ds:datastoreItem xmlns:ds="http://schemas.openxmlformats.org/officeDocument/2006/customXml" ds:itemID="{CDB5856B-D055-4BB8-83DD-27E66129A5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1990</Words>
  <Characters>10533</Characters>
  <Application>Microsoft Office Word</Application>
  <DocSecurity>0</DocSecurity>
  <Lines>319</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Storey, Jayne</dc:creator>
  <cp:keywords/>
  <dc:description/>
  <cp:lastModifiedBy>Rivard, Lav</cp:lastModifiedBy>
  <cp:revision>2</cp:revision>
  <cp:lastPrinted>2025-06-17T12:57:00Z</cp:lastPrinted>
  <dcterms:created xsi:type="dcterms:W3CDTF">2026-02-25T11:53:00Z</dcterms:created>
  <dcterms:modified xsi:type="dcterms:W3CDTF">2026-02-25T11:53:00Z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0x010100ED987BDB93E20747A5ADF26ADFFEADFA</vt:lpwstr>
  </property>
</Properties>
</file>