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21450311"/>
        <w:docPartObj>
          <w:docPartGallery w:val="Cover Pages"/>
          <w:docPartUnique/>
        </w:docPartObj>
      </w:sdtPr>
      <w:sdtEndPr/>
      <w:sdtContent>
        <w:p w14:paraId="6D26D30A" w14:textId="3A1A549B" w:rsidR="007E5ABE" w:rsidRDefault="00A424EE" w:rsidP="00691E76">
          <w:r w:rsidRPr="00A424EE">
            <w:rPr>
              <w:noProof/>
            </w:rPr>
            <mc:AlternateContent>
              <mc:Choice Requires="wps">
                <w:drawing>
                  <wp:anchor distT="0" distB="0" distL="114300" distR="114300" simplePos="0" relativeHeight="251658243" behindDoc="1" locked="0" layoutInCell="1" allowOverlap="1" wp14:anchorId="4BBBB892" wp14:editId="20DD1AD0">
                    <wp:simplePos x="0" y="0"/>
                    <wp:positionH relativeFrom="column">
                      <wp:posOffset>-751205</wp:posOffset>
                    </wp:positionH>
                    <wp:positionV relativeFrom="paragraph">
                      <wp:posOffset>-915035</wp:posOffset>
                    </wp:positionV>
                    <wp:extent cx="7623544" cy="10834577"/>
                    <wp:effectExtent l="0" t="0" r="15875" b="2413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3544" cy="10834577"/>
                            </a:xfrm>
                            <a:prstGeom prst="rect">
                              <a:avLst/>
                            </a:prstGeom>
                            <a:solidFill>
                              <a:srgbClr val="13335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A05AC" id="Rectangle 8" o:spid="_x0000_s1026" alt="&quot;&quot;" style="position:absolute;margin-left:-59.15pt;margin-top:-72.05pt;width:600.3pt;height:853.1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" fillcolor="#13335a" strokecolor="#1f3763 [1604]" strokeweight="1pt"/>
                </w:pict>
              </mc:Fallback>
            </mc:AlternateContent>
          </w:r>
        </w:p>
        <w:tbl>
          <w:tblPr>
            <w:tblpPr w:leftFromText="187" w:rightFromText="187" w:vertAnchor="page" w:horzAnchor="margin" w:tblpXSpec="center" w:tblpY="5165"/>
            <w:tblW w:w="3569" w:type="pct"/>
            <w:tblBorders>
              <w:left w:val="single" w:sz="4" w:space="0" w:color="FF7F30"/>
            </w:tblBorders>
            <w:tblCellMar>
              <w:left w:w="144" w:type="dxa"/>
              <w:right w:w="115" w:type="dxa"/>
            </w:tblCellMar>
            <w:tblLook w:val="04A0" w:firstRow="1" w:lastRow="0" w:firstColumn="1" w:lastColumn="0" w:noHBand="0" w:noVBand="1"/>
          </w:tblPr>
          <w:tblGrid>
            <w:gridCol w:w="6658"/>
          </w:tblGrid>
          <w:tr w:rsidR="007E5ABE" w14:paraId="5BFEA5FE" w14:textId="77777777" w:rsidTr="00551E35">
            <w:sdt>
              <w:sdtPr>
                <w:rPr>
                  <w:rFonts w:ascii="Altis Medium" w:hAnsi="Altis Medium"/>
                  <w:color w:val="FFFFFF" w:themeColor="background1"/>
                  <w:sz w:val="24"/>
                  <w:szCs w:val="24"/>
                </w:rPr>
                <w:alias w:val="Company"/>
                <w:id w:val="13406915"/>
                <w:placeholder>
                  <w:docPart w:val="D8E2158BDC464C6D9713DDCF4691E603"/>
                </w:placeholder>
                <w:dataBinding w:prefixMappings="xmlns:ns0='http://schemas.openxmlformats.org/officeDocument/2006/extended-properties'" w:xpath="/ns0:Properties[1]/ns0:Company[1]" w:storeItemID="{6668398D-A668-4E3E-A5EB-62B293D839F1}"/>
                <w:text/>
              </w:sdtPr>
              <w:sdtEndPr/>
              <w:sdtContent>
                <w:tc>
                  <w:tcPr>
                    <w:tcW w:w="6658" w:type="dxa"/>
                    <w:tcMar>
                      <w:top w:w="216" w:type="dxa"/>
                      <w:left w:w="115" w:type="dxa"/>
                      <w:bottom w:w="216" w:type="dxa"/>
                      <w:right w:w="115" w:type="dxa"/>
                    </w:tcMar>
                  </w:tcPr>
                  <w:p w14:paraId="057B086B" w14:textId="5D3EFF99" w:rsidR="007E5ABE" w:rsidRDefault="007E5ABE" w:rsidP="0061332D">
                    <w:pPr>
                      <w:pStyle w:val="NoSpacing"/>
                      <w:rPr>
                        <w:color w:val="2F5496" w:themeColor="accent1" w:themeShade="BF"/>
                        <w:sz w:val="24"/>
                      </w:rPr>
                    </w:pPr>
                    <w:r w:rsidRPr="00067291">
                      <w:rPr>
                        <w:rFonts w:ascii="Altis Medium" w:hAnsi="Altis Medium"/>
                        <w:color w:val="FFFFFF" w:themeColor="background1"/>
                        <w:sz w:val="24"/>
                        <w:szCs w:val="24"/>
                      </w:rPr>
                      <w:t>Cardiff Metropolitan University</w:t>
                    </w:r>
                  </w:p>
                </w:tc>
              </w:sdtContent>
            </w:sdt>
          </w:tr>
          <w:tr w:rsidR="007E5ABE" w14:paraId="658D6558" w14:textId="77777777" w:rsidTr="00551E35">
            <w:tc>
              <w:tcPr>
                <w:tcW w:w="6658" w:type="dxa"/>
              </w:tcPr>
              <w:sdt>
                <w:sdtPr>
                  <w:rPr>
                    <w:rFonts w:ascii="Altis Medium" w:eastAsiaTheme="majorEastAsia" w:hAnsi="Altis Medium" w:cstheme="majorBidi"/>
                    <w:color w:val="FFFFFF" w:themeColor="background1"/>
                    <w:sz w:val="88"/>
                    <w:szCs w:val="88"/>
                  </w:rPr>
                  <w:alias w:val="Title"/>
                  <w:id w:val="13406919"/>
                  <w:placeholder>
                    <w:docPart w:val="2D8E9AB654D34221B4132D6882114521"/>
                  </w:placeholder>
                  <w:dataBinding w:prefixMappings="xmlns:ns0='http://schemas.openxmlformats.org/package/2006/metadata/core-properties' xmlns:ns1='http://purl.org/dc/elements/1.1/'" w:xpath="/ns0:coreProperties[1]/ns1:title[1]" w:storeItemID="{6C3C8BC8-F283-45AE-878A-BAB7291924A1}"/>
                  <w:text/>
                </w:sdtPr>
                <w:sdtEndPr/>
                <w:sdtContent>
                  <w:p w14:paraId="5332F928" w14:textId="6CA8F87F" w:rsidR="007E5ABE" w:rsidRDefault="009B4820" w:rsidP="0061332D">
                    <w:pPr>
                      <w:pStyle w:val="NoSpacing"/>
                      <w:spacing w:line="216" w:lineRule="auto"/>
                      <w:rPr>
                        <w:rFonts w:asciiTheme="majorHAnsi" w:eastAsiaTheme="majorEastAsia" w:hAnsiTheme="majorHAnsi" w:cstheme="majorBidi"/>
                        <w:color w:val="4472C4" w:themeColor="accent1"/>
                        <w:sz w:val="88"/>
                        <w:szCs w:val="88"/>
                      </w:rPr>
                    </w:pPr>
                    <w:r w:rsidRPr="00171703">
                      <w:rPr>
                        <w:rFonts w:ascii="Altis Medium" w:eastAsiaTheme="majorEastAsia" w:hAnsi="Altis Medium" w:cstheme="majorBidi"/>
                        <w:color w:val="FFFFFF" w:themeColor="background1"/>
                        <w:sz w:val="88"/>
                        <w:szCs w:val="88"/>
                      </w:rPr>
                      <w:t>Governance &amp; Nominations Committee    Annual Report</w:t>
                    </w:r>
                  </w:p>
                </w:sdtContent>
              </w:sdt>
            </w:tc>
          </w:tr>
          <w:tr w:rsidR="007E5ABE" w14:paraId="50CACC7A" w14:textId="77777777" w:rsidTr="00551E35">
            <w:sdt>
              <w:sdtPr>
                <w:rPr>
                  <w:rFonts w:ascii="Altis Medium" w:hAnsi="Altis Medium"/>
                  <w:color w:val="FFFFFF" w:themeColor="background1"/>
                  <w:sz w:val="24"/>
                  <w:szCs w:val="24"/>
                </w:rPr>
                <w:alias w:val="Subtitle"/>
                <w:id w:val="13406923"/>
                <w:placeholder>
                  <w:docPart w:val="9140AFD5FCA14F519547AF4533B5F320"/>
                </w:placeholder>
                <w:dataBinding w:prefixMappings="xmlns:ns0='http://schemas.openxmlformats.org/package/2006/metadata/core-properties' xmlns:ns1='http://purl.org/dc/elements/1.1/'" w:xpath="/ns0:coreProperties[1]/ns1:subject[1]" w:storeItemID="{6C3C8BC8-F283-45AE-878A-BAB7291924A1}"/>
                <w:text/>
              </w:sdtPr>
              <w:sdtEndPr/>
              <w:sdtContent>
                <w:tc>
                  <w:tcPr>
                    <w:tcW w:w="6658" w:type="dxa"/>
                    <w:tcMar>
                      <w:top w:w="216" w:type="dxa"/>
                      <w:left w:w="115" w:type="dxa"/>
                      <w:bottom w:w="216" w:type="dxa"/>
                      <w:right w:w="115" w:type="dxa"/>
                    </w:tcMar>
                  </w:tcPr>
                  <w:p w14:paraId="7C75DDCC" w14:textId="4746C68B" w:rsidR="007E5ABE" w:rsidRDefault="00171703" w:rsidP="0061332D">
                    <w:pPr>
                      <w:pStyle w:val="NoSpacing"/>
                      <w:rPr>
                        <w:color w:val="2F5496" w:themeColor="accent1" w:themeShade="BF"/>
                        <w:sz w:val="24"/>
                      </w:rPr>
                    </w:pPr>
                    <w:r w:rsidRPr="00C701A1">
                      <w:rPr>
                        <w:rFonts w:ascii="Altis Medium" w:hAnsi="Altis Medium"/>
                        <w:color w:val="FFFFFF" w:themeColor="background1"/>
                        <w:sz w:val="24"/>
                        <w:szCs w:val="24"/>
                      </w:rPr>
                      <w:t>Academic Year 202</w:t>
                    </w:r>
                    <w:r w:rsidR="00024E18">
                      <w:rPr>
                        <w:rFonts w:ascii="Altis Medium" w:hAnsi="Altis Medium"/>
                        <w:color w:val="FFFFFF" w:themeColor="background1"/>
                        <w:sz w:val="24"/>
                        <w:szCs w:val="24"/>
                      </w:rPr>
                      <w:t>4</w:t>
                    </w:r>
                    <w:r w:rsidR="008F049C">
                      <w:rPr>
                        <w:rFonts w:ascii="Altis Medium" w:hAnsi="Altis Medium"/>
                        <w:color w:val="FFFFFF" w:themeColor="background1"/>
                        <w:sz w:val="24"/>
                        <w:szCs w:val="24"/>
                      </w:rPr>
                      <w:t>-</w:t>
                    </w:r>
                    <w:r w:rsidR="000F6FEB">
                      <w:rPr>
                        <w:rFonts w:ascii="Altis Medium" w:hAnsi="Altis Medium"/>
                        <w:color w:val="FFFFFF" w:themeColor="background1"/>
                        <w:sz w:val="24"/>
                        <w:szCs w:val="24"/>
                      </w:rPr>
                      <w:t>202</w:t>
                    </w:r>
                    <w:r w:rsidR="00024E18">
                      <w:rPr>
                        <w:rFonts w:ascii="Altis Medium" w:hAnsi="Altis Medium"/>
                        <w:color w:val="FFFFFF" w:themeColor="background1"/>
                        <w:sz w:val="24"/>
                        <w:szCs w:val="24"/>
                      </w:rPr>
                      <w:t>5</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195"/>
          </w:tblGrid>
          <w:tr w:rsidR="007E5ABE" w14:paraId="2914483B" w14:textId="77777777" w:rsidTr="002C3A05">
            <w:tc>
              <w:tcPr>
                <w:tcW w:w="7221" w:type="dxa"/>
                <w:tcBorders>
                  <w:left w:val="single" w:sz="4" w:space="0" w:color="FF7F30"/>
                </w:tcBorders>
                <w:tcMar>
                  <w:top w:w="216" w:type="dxa"/>
                  <w:left w:w="115" w:type="dxa"/>
                  <w:bottom w:w="216" w:type="dxa"/>
                  <w:right w:w="115" w:type="dxa"/>
                </w:tcMar>
              </w:tcPr>
              <w:p w14:paraId="0F13376B" w14:textId="6BF3A8BB" w:rsidR="007E5ABE" w:rsidRPr="00F45644" w:rsidRDefault="00F45644">
                <w:pPr>
                  <w:pStyle w:val="NoSpacing"/>
                  <w:rPr>
                    <w:rFonts w:ascii="Altis" w:hAnsi="Altis"/>
                    <w:color w:val="FFFFFF" w:themeColor="background1"/>
                    <w:sz w:val="28"/>
                    <w:szCs w:val="28"/>
                  </w:rPr>
                </w:pPr>
                <w:r w:rsidRPr="00F45644">
                  <w:rPr>
                    <w:rFonts w:ascii="Altis" w:hAnsi="Altis"/>
                    <w:color w:val="FFFFFF" w:themeColor="background1"/>
                    <w:sz w:val="28"/>
                    <w:szCs w:val="28"/>
                  </w:rPr>
                  <w:t xml:space="preserve">Approved by </w:t>
                </w:r>
                <w:r w:rsidR="008F049C">
                  <w:rPr>
                    <w:rFonts w:ascii="Altis" w:hAnsi="Altis"/>
                    <w:color w:val="FFFFFF" w:themeColor="background1"/>
                    <w:sz w:val="28"/>
                    <w:szCs w:val="28"/>
                  </w:rPr>
                  <w:t>Menai Owen-Jones</w:t>
                </w:r>
              </w:p>
              <w:p w14:paraId="6F41C834" w14:textId="5405237B" w:rsidR="007E5ABE" w:rsidRPr="00F45644" w:rsidRDefault="00024E18">
                <w:pPr>
                  <w:pStyle w:val="NoSpacing"/>
                  <w:rPr>
                    <w:rFonts w:ascii="Altis" w:hAnsi="Altis"/>
                    <w:color w:val="FFFFFF" w:themeColor="background1"/>
                    <w:sz w:val="28"/>
                    <w:szCs w:val="28"/>
                  </w:rPr>
                </w:pPr>
                <w:r>
                  <w:rPr>
                    <w:rFonts w:ascii="Altis" w:hAnsi="Altis"/>
                    <w:color w:val="FFFFFF" w:themeColor="background1"/>
                    <w:sz w:val="28"/>
                    <w:szCs w:val="28"/>
                  </w:rPr>
                  <w:t>Octo</w:t>
                </w:r>
                <w:r w:rsidR="008F049C">
                  <w:rPr>
                    <w:rFonts w:ascii="Altis" w:hAnsi="Altis"/>
                    <w:color w:val="FFFFFF" w:themeColor="background1"/>
                    <w:sz w:val="28"/>
                    <w:szCs w:val="28"/>
                  </w:rPr>
                  <w:t>ber</w:t>
                </w:r>
                <w:r w:rsidR="00597479">
                  <w:rPr>
                    <w:rFonts w:ascii="Altis" w:hAnsi="Altis"/>
                    <w:color w:val="FFFFFF" w:themeColor="background1"/>
                    <w:sz w:val="28"/>
                    <w:szCs w:val="28"/>
                  </w:rPr>
                  <w:t xml:space="preserve"> </w:t>
                </w:r>
                <w:r w:rsidR="003A323E">
                  <w:rPr>
                    <w:rFonts w:ascii="Altis" w:hAnsi="Altis"/>
                    <w:color w:val="FFFFFF" w:themeColor="background1"/>
                    <w:sz w:val="28"/>
                    <w:szCs w:val="28"/>
                  </w:rPr>
                  <w:t>202</w:t>
                </w:r>
                <w:r>
                  <w:rPr>
                    <w:rFonts w:ascii="Altis" w:hAnsi="Altis"/>
                    <w:color w:val="FFFFFF" w:themeColor="background1"/>
                    <w:sz w:val="28"/>
                    <w:szCs w:val="28"/>
                  </w:rPr>
                  <w:t>5</w:t>
                </w:r>
              </w:p>
              <w:p w14:paraId="49AA65E8" w14:textId="77777777" w:rsidR="007E5ABE" w:rsidRDefault="007E5ABE">
                <w:pPr>
                  <w:pStyle w:val="NoSpacing"/>
                  <w:rPr>
                    <w:color w:val="4472C4" w:themeColor="accent1"/>
                  </w:rPr>
                </w:pPr>
              </w:p>
            </w:tc>
          </w:tr>
        </w:tbl>
        <w:p w14:paraId="72DEEC94" w14:textId="1F2C9321" w:rsidR="007E5ABE" w:rsidRDefault="00A424EE" w:rsidP="00691E76">
          <w:pPr>
            <w:rPr>
              <w:rFonts w:eastAsiaTheme="majorEastAsia" w:cstheme="majorBidi"/>
            </w:rPr>
          </w:pPr>
          <w:r w:rsidRPr="00A424EE">
            <w:rPr>
              <w:noProof/>
            </w:rPr>
            <w:drawing>
              <wp:anchor distT="0" distB="0" distL="114300" distR="114300" simplePos="0" relativeHeight="251658244" behindDoc="1" locked="0" layoutInCell="1" allowOverlap="1" wp14:anchorId="733EF7EF" wp14:editId="79FD8473">
                <wp:simplePos x="0" y="0"/>
                <wp:positionH relativeFrom="margin">
                  <wp:posOffset>761365</wp:posOffset>
                </wp:positionH>
                <wp:positionV relativeFrom="paragraph">
                  <wp:posOffset>48895</wp:posOffset>
                </wp:positionV>
                <wp:extent cx="4575175" cy="1350010"/>
                <wp:effectExtent l="0" t="0" r="0" b="2540"/>
                <wp:wrapTight wrapText="bothSides">
                  <wp:wrapPolygon edited="0">
                    <wp:start x="2698" y="0"/>
                    <wp:lineTo x="1349" y="1219"/>
                    <wp:lineTo x="270" y="3658"/>
                    <wp:lineTo x="0" y="7620"/>
                    <wp:lineTo x="0" y="13411"/>
                    <wp:lineTo x="360" y="20117"/>
                    <wp:lineTo x="450" y="21336"/>
                    <wp:lineTo x="3598" y="21336"/>
                    <wp:lineTo x="3687" y="20117"/>
                    <wp:lineTo x="17088" y="19507"/>
                    <wp:lineTo x="19876" y="18593"/>
                    <wp:lineTo x="19696" y="14630"/>
                    <wp:lineTo x="21495" y="13716"/>
                    <wp:lineTo x="21495" y="10058"/>
                    <wp:lineTo x="19247" y="8839"/>
                    <wp:lineTo x="18887" y="5182"/>
                    <wp:lineTo x="3777" y="4877"/>
                    <wp:lineTo x="3238" y="0"/>
                    <wp:lineTo x="2698" y="0"/>
                  </wp:wrapPolygon>
                </wp:wrapTight>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MET landscape logo_white.png"/>
                        <pic:cNvPicPr/>
                      </pic:nvPicPr>
                      <pic:blipFill>
                        <a:blip r:embed="rId12">
                          <a:extLst>
                            <a:ext uri="{28A0092B-C50C-407E-A947-70E740481C1C}">
                              <a14:useLocalDpi xmlns:a14="http://schemas.microsoft.com/office/drawing/2010/main" val="0"/>
                            </a:ext>
                          </a:extLst>
                        </a:blip>
                        <a:stretch>
                          <a:fillRect/>
                        </a:stretch>
                      </pic:blipFill>
                      <pic:spPr>
                        <a:xfrm>
                          <a:off x="0" y="0"/>
                          <a:ext cx="4575175" cy="1350010"/>
                        </a:xfrm>
                        <a:prstGeom prst="rect">
                          <a:avLst/>
                        </a:prstGeom>
                      </pic:spPr>
                    </pic:pic>
                  </a:graphicData>
                </a:graphic>
                <wp14:sizeRelH relativeFrom="page">
                  <wp14:pctWidth>0</wp14:pctWidth>
                </wp14:sizeRelH>
                <wp14:sizeRelV relativeFrom="page">
                  <wp14:pctHeight>0</wp14:pctHeight>
                </wp14:sizeRelV>
              </wp:anchor>
            </w:drawing>
          </w:r>
          <w:r w:rsidR="007E5ABE">
            <w:br w:type="page"/>
          </w:r>
        </w:p>
        <w:p w14:paraId="39D33F5A" w14:textId="03824F64" w:rsidR="00CB5D44" w:rsidRDefault="005D7483" w:rsidP="00691E76">
          <w:pPr>
            <w:pStyle w:val="Title"/>
          </w:pPr>
          <w:r w:rsidRPr="00355C44">
            <w:rPr>
              <w:noProof/>
            </w:rPr>
            <w:lastRenderedPageBreak/>
            <mc:AlternateContent>
              <mc:Choice Requires="wps">
                <w:drawing>
                  <wp:anchor distT="0" distB="0" distL="114300" distR="114300" simplePos="0" relativeHeight="251658242" behindDoc="0" locked="0" layoutInCell="1" allowOverlap="1" wp14:anchorId="4F1AC42A" wp14:editId="620CA1BA">
                    <wp:simplePos x="0" y="0"/>
                    <wp:positionH relativeFrom="margin">
                      <wp:posOffset>0</wp:posOffset>
                    </wp:positionH>
                    <wp:positionV relativeFrom="paragraph">
                      <wp:posOffset>-765368</wp:posOffset>
                    </wp:positionV>
                    <wp:extent cx="4073525" cy="874837"/>
                    <wp:effectExtent l="0" t="0" r="0" b="1905"/>
                    <wp:wrapNone/>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3525" cy="874837"/>
                            </a:xfrm>
                            <a:prstGeom prst="rect">
                              <a:avLst/>
                            </a:prstGeom>
                            <a:noFill/>
                            <a:ln w="9525">
                              <a:noFill/>
                              <a:miter lim="800000"/>
                              <a:headEnd/>
                              <a:tailEnd/>
                            </a:ln>
                          </wps:spPr>
                          <wps:txbx>
                            <w:txbxContent>
                              <w:p w14:paraId="19C7E67E" w14:textId="74BBE889" w:rsidR="00DD3855" w:rsidRPr="00D00515" w:rsidRDefault="00DD3855" w:rsidP="00691E76">
                                <w:pPr>
                                  <w:rPr>
                                    <w:rFonts w:cs="Arial"/>
                                    <w:color w:val="FFFFFF" w:themeColor="background1"/>
                                    <w:sz w:val="40"/>
                                    <w:szCs w:val="40"/>
                                  </w:rPr>
                                </w:pPr>
                                <w:r w:rsidRPr="00D00515">
                                  <w:rPr>
                                    <w:rFonts w:cs="Arial"/>
                                    <w:color w:val="FFFFFF" w:themeColor="background1"/>
                                    <w:sz w:val="40"/>
                                    <w:szCs w:val="40"/>
                                  </w:rPr>
                                  <w:t>Governance &amp; Nominations Committee Annual Report</w:t>
                                </w:r>
                                <w:r w:rsidR="00425DCC" w:rsidRPr="00D00515">
                                  <w:rPr>
                                    <w:rFonts w:cs="Arial"/>
                                    <w:color w:val="FFFFFF" w:themeColor="background1"/>
                                    <w:sz w:val="40"/>
                                    <w:szCs w:val="4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1AC42A" id="_x0000_t202" coordsize="21600,21600" o:spt="202" path="m,l,21600r21600,l21600,xe">
                    <v:stroke joinstyle="miter"/>
                    <v:path gradientshapeok="t" o:connecttype="rect"/>
                  </v:shapetype>
                  <v:shape id="Text Box 217" o:spid="_x0000_s1026" type="#_x0000_t202" alt="&quot;&quot;" style="position:absolute;margin-left:0;margin-top:-60.25pt;width:320.75pt;height:68.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" filled="f" stroked="f">
                    <v:textbox>
                      <w:txbxContent>
                        <w:p w14:paraId="19C7E67E" w14:textId="74BBE889" w:rsidR="00DD3855" w:rsidRPr="00D00515" w:rsidRDefault="00DD3855" w:rsidP="00691E76">
                          <w:pPr>
                            <w:rPr>
                              <w:rFonts w:cs="Arial"/>
                              <w:color w:val="FFFFFF" w:themeColor="background1"/>
                              <w:sz w:val="40"/>
                              <w:szCs w:val="40"/>
                            </w:rPr>
                          </w:pPr>
                          <w:r w:rsidRPr="00D00515">
                            <w:rPr>
                              <w:rFonts w:cs="Arial"/>
                              <w:color w:val="FFFFFF" w:themeColor="background1"/>
                              <w:sz w:val="40"/>
                              <w:szCs w:val="40"/>
                            </w:rPr>
                            <w:t>Governance &amp; Nominations Committee Annual Report</w:t>
                          </w:r>
                          <w:r w:rsidR="00425DCC" w:rsidRPr="00D00515">
                            <w:rPr>
                              <w:rFonts w:cs="Arial"/>
                              <w:color w:val="FFFFFF" w:themeColor="background1"/>
                              <w:sz w:val="40"/>
                              <w:szCs w:val="40"/>
                            </w:rPr>
                            <w:t xml:space="preserve"> </w:t>
                          </w:r>
                        </w:p>
                      </w:txbxContent>
                    </v:textbox>
                    <w10:wrap anchorx="margin"/>
                  </v:shape>
                </w:pict>
              </mc:Fallback>
            </mc:AlternateContent>
          </w:r>
          <w:r w:rsidR="00AF1C1E">
            <w:rPr>
              <w:noProof/>
            </w:rPr>
            <mc:AlternateContent>
              <mc:Choice Requires="wps">
                <w:drawing>
                  <wp:anchor distT="0" distB="0" distL="114300" distR="114300" simplePos="0" relativeHeight="251658240" behindDoc="0" locked="0" layoutInCell="1" allowOverlap="1" wp14:anchorId="351FA040" wp14:editId="403C57BC">
                    <wp:simplePos x="0" y="0"/>
                    <wp:positionH relativeFrom="column">
                      <wp:posOffset>-751042</wp:posOffset>
                    </wp:positionH>
                    <wp:positionV relativeFrom="paragraph">
                      <wp:posOffset>-923290</wp:posOffset>
                    </wp:positionV>
                    <wp:extent cx="7613650" cy="1120775"/>
                    <wp:effectExtent l="0" t="0" r="6350" b="31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13650" cy="1120775"/>
                            </a:xfrm>
                            <a:prstGeom prst="rect">
                              <a:avLst/>
                            </a:prstGeom>
                            <a:solidFill>
                              <a:srgbClr val="1333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2A70D6" id="Rectangle 1" o:spid="_x0000_s1026" alt="&quot;&quot;" style="position:absolute;margin-left:-59.15pt;margin-top:-72.7pt;width:599.5pt;height:88.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" fillcolor="#13335a" stroked="f" strokeweight="1pt"/>
                </w:pict>
              </mc:Fallback>
            </mc:AlternateContent>
          </w:r>
          <w:r w:rsidR="00355C44" w:rsidRPr="00355C44">
            <w:rPr>
              <w:noProof/>
            </w:rPr>
            <w:drawing>
              <wp:anchor distT="0" distB="0" distL="114300" distR="114300" simplePos="0" relativeHeight="251658241" behindDoc="0" locked="0" layoutInCell="1" allowOverlap="1" wp14:anchorId="12E4FA9F" wp14:editId="0CD28524">
                <wp:simplePos x="0" y="0"/>
                <wp:positionH relativeFrom="column">
                  <wp:posOffset>3491953</wp:posOffset>
                </wp:positionH>
                <wp:positionV relativeFrom="paragraph">
                  <wp:posOffset>-767715</wp:posOffset>
                </wp:positionV>
                <wp:extent cx="2719070" cy="80327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9070" cy="803275"/>
                        </a:xfrm>
                        <a:prstGeom prst="rect">
                          <a:avLst/>
                        </a:prstGeom>
                        <a:noFill/>
                        <a:ln>
                          <a:noFill/>
                        </a:ln>
                      </pic:spPr>
                    </pic:pic>
                  </a:graphicData>
                </a:graphic>
              </wp:anchor>
            </w:drawing>
          </w:r>
        </w:p>
        <w:p w14:paraId="17603FCF" w14:textId="148B04A9" w:rsidR="00C30F00" w:rsidRPr="00E659F2" w:rsidRDefault="003B24B0" w:rsidP="00691E76">
          <w:pPr>
            <w:pStyle w:val="Heading1"/>
          </w:pPr>
          <w:r w:rsidRPr="000F6FEB">
            <w:t>About</w:t>
          </w:r>
          <w:r>
            <w:t xml:space="preserve"> t</w:t>
          </w:r>
          <w:r w:rsidR="00C73EA3">
            <w:t xml:space="preserve">he Committee </w:t>
          </w:r>
        </w:p>
        <w:p w14:paraId="6FB06181" w14:textId="77777777" w:rsidR="00691E76" w:rsidRDefault="005B5CB3" w:rsidP="00691E76">
          <w:r w:rsidRPr="00691E76">
            <w:t xml:space="preserve">The Governance and Nominations Committee (the </w:t>
          </w:r>
          <w:r w:rsidRPr="008A3DD1">
            <w:rPr>
              <w:b/>
              <w:bCs/>
            </w:rPr>
            <w:t>Committee</w:t>
          </w:r>
          <w:r w:rsidRPr="00691E76">
            <w:t xml:space="preserve">) </w:t>
          </w:r>
          <w:r w:rsidR="007651CF" w:rsidRPr="00691E76">
            <w:t xml:space="preserve">is a delegated body of the Board of Governors (the </w:t>
          </w:r>
          <w:r w:rsidR="007651CF" w:rsidRPr="008A3DD1">
            <w:rPr>
              <w:b/>
              <w:bCs/>
            </w:rPr>
            <w:t>Board</w:t>
          </w:r>
          <w:r w:rsidR="007651CF" w:rsidRPr="00691E76">
            <w:t xml:space="preserve">) </w:t>
          </w:r>
          <w:r w:rsidR="00267016" w:rsidRPr="00691E76">
            <w:t>at</w:t>
          </w:r>
          <w:r w:rsidR="007651CF" w:rsidRPr="00691E76">
            <w:t xml:space="preserve"> </w:t>
          </w:r>
          <w:r w:rsidR="001902AC" w:rsidRPr="00691E76">
            <w:t>Cardiff Metropolitan University</w:t>
          </w:r>
          <w:r w:rsidR="00F03F50" w:rsidRPr="00691E76">
            <w:t xml:space="preserve"> (</w:t>
          </w:r>
          <w:r w:rsidR="005C478B" w:rsidRPr="00691E76">
            <w:t xml:space="preserve">the </w:t>
          </w:r>
          <w:r w:rsidR="005C478B" w:rsidRPr="008A3DD1">
            <w:rPr>
              <w:b/>
              <w:bCs/>
            </w:rPr>
            <w:t>University</w:t>
          </w:r>
          <w:r w:rsidR="00F03F50" w:rsidRPr="00691E76">
            <w:t>)</w:t>
          </w:r>
          <w:r w:rsidR="00AB4F5E" w:rsidRPr="00691E76">
            <w:t>.</w:t>
          </w:r>
        </w:p>
        <w:p w14:paraId="19E839D4" w14:textId="7E878940" w:rsidR="000F6952" w:rsidRPr="00BE4698" w:rsidRDefault="000F6952" w:rsidP="00691E76">
          <w:pPr>
            <w:rPr>
              <w:rFonts w:eastAsia="Calibri"/>
              <w:color w:val="000000" w:themeColor="text1"/>
            </w:rPr>
          </w:pPr>
          <w:r>
            <w:t xml:space="preserve">The Committee supports the Board in ensuring the University </w:t>
          </w:r>
          <w:r w:rsidR="00220236">
            <w:t>upholds</w:t>
          </w:r>
          <w:r>
            <w:t xml:space="preserve"> good governance</w:t>
          </w:r>
          <w:r w:rsidR="00220236">
            <w:t xml:space="preserve"> practice and is accountable to its stakeholders.</w:t>
          </w:r>
          <w:r w:rsidR="00BE4698">
            <w:t xml:space="preserve"> </w:t>
          </w:r>
          <w:r w:rsidR="00BE4698" w:rsidRPr="00BE4698">
            <w:rPr>
              <w:color w:val="000000" w:themeColor="text1"/>
            </w:rPr>
            <w:t xml:space="preserve">Its Terms of Reference can be found at </w:t>
          </w:r>
          <w:hyperlink w:anchor="_Appendix_1" w:history="1">
            <w:r w:rsidR="00BE4698" w:rsidRPr="00BE4698">
              <w:rPr>
                <w:rStyle w:val="Hyperlink"/>
                <w:color w:val="000000" w:themeColor="text1"/>
              </w:rPr>
              <w:t>Appendix 1</w:t>
            </w:r>
          </w:hyperlink>
          <w:r w:rsidR="00BE4698" w:rsidRPr="00BE4698">
            <w:rPr>
              <w:color w:val="000000" w:themeColor="text1"/>
            </w:rPr>
            <w:t xml:space="preserve">. </w:t>
          </w:r>
        </w:p>
        <w:p w14:paraId="32607B39" w14:textId="0EC3A17D" w:rsidR="00BE4698" w:rsidRDefault="00E55EB5" w:rsidP="00460F24">
          <w:r w:rsidRPr="00691E76">
            <w:t>In 202</w:t>
          </w:r>
          <w:r w:rsidR="00024E18">
            <w:t>4</w:t>
          </w:r>
          <w:r w:rsidR="00FD3DBD">
            <w:t>-</w:t>
          </w:r>
          <w:r w:rsidRPr="00691E76">
            <w:t>2</w:t>
          </w:r>
          <w:r w:rsidR="00024E18">
            <w:t>5</w:t>
          </w:r>
          <w:r w:rsidRPr="00691E76">
            <w:t>, the</w:t>
          </w:r>
          <w:r w:rsidR="00F94351" w:rsidRPr="00691E76">
            <w:t xml:space="preserve"> Committee was supported by</w:t>
          </w:r>
          <w:r w:rsidR="00142C85">
            <w:t xml:space="preserve"> </w:t>
          </w:r>
          <w:r w:rsidR="00024E18">
            <w:t xml:space="preserve">Ruth Davies (University Secretary), </w:t>
          </w:r>
          <w:r w:rsidR="00F94351" w:rsidRPr="00691E76">
            <w:t>Greg Lane (Head of Governance)</w:t>
          </w:r>
          <w:r w:rsidR="0072428B">
            <w:t>, Julie Morgan (Senior Governance Officer)</w:t>
          </w:r>
          <w:r w:rsidR="00F94351" w:rsidRPr="00691E76">
            <w:t xml:space="preserve"> and Emily </w:t>
          </w:r>
          <w:r w:rsidR="00971E30">
            <w:t>Samphier</w:t>
          </w:r>
          <w:r w:rsidR="00F94351" w:rsidRPr="00691E76">
            <w:t xml:space="preserve"> (</w:t>
          </w:r>
          <w:r w:rsidR="008F049C">
            <w:t xml:space="preserve">Senior </w:t>
          </w:r>
          <w:r w:rsidR="00F94351" w:rsidRPr="00691E76">
            <w:t>Governance Officer).</w:t>
          </w:r>
        </w:p>
        <w:p w14:paraId="3F276697" w14:textId="77777777" w:rsidR="008456AB" w:rsidRPr="00902010" w:rsidRDefault="008456AB" w:rsidP="00460F24"/>
        <w:p w14:paraId="548FBA5C" w14:textId="6E3CED17" w:rsidR="00492114" w:rsidRPr="005B7AFE" w:rsidRDefault="00492114" w:rsidP="00460F24">
          <w:pPr>
            <w:rPr>
              <w:color w:val="000000" w:themeColor="text1"/>
            </w:rPr>
          </w:pPr>
          <w:r w:rsidRPr="005B7AFE">
            <w:rPr>
              <w:color w:val="000000" w:themeColor="text1"/>
              <w:u w:val="single"/>
            </w:rPr>
            <w:t>Membership</w:t>
          </w:r>
        </w:p>
        <w:p w14:paraId="3BDF779F" w14:textId="37A60657" w:rsidR="00131BC4" w:rsidRPr="005B7AFE" w:rsidRDefault="00DC07B0" w:rsidP="00460F24">
          <w:pPr>
            <w:rPr>
              <w:color w:val="000000" w:themeColor="text1"/>
            </w:rPr>
          </w:pPr>
          <w:r w:rsidRPr="25059549">
            <w:rPr>
              <w:color w:val="000000" w:themeColor="text1"/>
            </w:rPr>
            <w:t>M</w:t>
          </w:r>
          <w:r w:rsidR="00CA4151" w:rsidRPr="25059549">
            <w:rPr>
              <w:color w:val="000000" w:themeColor="text1"/>
            </w:rPr>
            <w:t>embership of the Committee for the Academic Year 202</w:t>
          </w:r>
          <w:r w:rsidR="00024E18">
            <w:rPr>
              <w:color w:val="000000" w:themeColor="text1"/>
            </w:rPr>
            <w:t>4</w:t>
          </w:r>
          <w:r w:rsidR="008F049C" w:rsidRPr="25059549">
            <w:rPr>
              <w:color w:val="000000" w:themeColor="text1"/>
            </w:rPr>
            <w:t>-</w:t>
          </w:r>
          <w:r w:rsidR="00CA4151" w:rsidRPr="25059549">
            <w:rPr>
              <w:color w:val="000000" w:themeColor="text1"/>
            </w:rPr>
            <w:t>2</w:t>
          </w:r>
          <w:r w:rsidR="00024E18">
            <w:rPr>
              <w:color w:val="000000" w:themeColor="text1"/>
            </w:rPr>
            <w:t>5</w:t>
          </w:r>
          <w:r w:rsidR="00CA4151" w:rsidRPr="25059549">
            <w:rPr>
              <w:color w:val="000000" w:themeColor="text1"/>
            </w:rPr>
            <w:t xml:space="preserve"> was as follows: </w:t>
          </w:r>
        </w:p>
        <w:p w14:paraId="2D7C9693" w14:textId="32DFAC67" w:rsidR="00024E18" w:rsidRDefault="00024E18" w:rsidP="00C90ECC">
          <w:pPr>
            <w:pStyle w:val="ListParagraph"/>
            <w:numPr>
              <w:ilvl w:val="0"/>
              <w:numId w:val="4"/>
            </w:numPr>
            <w:rPr>
              <w:color w:val="000000" w:themeColor="text1"/>
            </w:rPr>
          </w:pPr>
          <w:r>
            <w:rPr>
              <w:color w:val="000000" w:themeColor="text1"/>
            </w:rPr>
            <w:t>Menai Owen-Jones (Chair and Senior Independent Governor)</w:t>
          </w:r>
        </w:p>
        <w:p w14:paraId="7025B798" w14:textId="5586BFE5" w:rsidR="00E34865" w:rsidRDefault="00E34865" w:rsidP="00C90ECC">
          <w:pPr>
            <w:pStyle w:val="ListParagraph"/>
            <w:numPr>
              <w:ilvl w:val="0"/>
              <w:numId w:val="4"/>
            </w:numPr>
            <w:rPr>
              <w:color w:val="000000" w:themeColor="text1"/>
            </w:rPr>
          </w:pPr>
          <w:r w:rsidRPr="005B7AFE">
            <w:rPr>
              <w:color w:val="000000" w:themeColor="text1"/>
            </w:rPr>
            <w:t xml:space="preserve">Charlie Bull (Professional Services Staff Governor) </w:t>
          </w:r>
        </w:p>
        <w:p w14:paraId="0F502F3F" w14:textId="7A022F2A" w:rsidR="001A5C28" w:rsidRDefault="001A5C28" w:rsidP="00C90ECC">
          <w:pPr>
            <w:pStyle w:val="ListParagraph"/>
            <w:numPr>
              <w:ilvl w:val="0"/>
              <w:numId w:val="4"/>
            </w:numPr>
            <w:rPr>
              <w:color w:val="000000" w:themeColor="text1"/>
            </w:rPr>
          </w:pPr>
          <w:r>
            <w:rPr>
              <w:color w:val="000000" w:themeColor="text1"/>
            </w:rPr>
            <w:t>Karen Fiagbe (Independent Governor)</w:t>
          </w:r>
        </w:p>
        <w:p w14:paraId="7204D6F6" w14:textId="56A7E443" w:rsidR="00E54038" w:rsidRDefault="00E54038" w:rsidP="00C90ECC">
          <w:pPr>
            <w:pStyle w:val="ListParagraph"/>
            <w:numPr>
              <w:ilvl w:val="0"/>
              <w:numId w:val="4"/>
            </w:numPr>
            <w:rPr>
              <w:color w:val="000000" w:themeColor="text1"/>
            </w:rPr>
          </w:pPr>
          <w:r>
            <w:rPr>
              <w:color w:val="000000" w:themeColor="text1"/>
            </w:rPr>
            <w:t>Dr Iva Gray (Independent Governor)</w:t>
          </w:r>
        </w:p>
        <w:p w14:paraId="3EC7222B" w14:textId="217CC8B5" w:rsidR="008E6D11" w:rsidRPr="008E6D11" w:rsidRDefault="008E6D11" w:rsidP="008E6D11">
          <w:pPr>
            <w:pStyle w:val="ListParagraph"/>
            <w:numPr>
              <w:ilvl w:val="0"/>
              <w:numId w:val="4"/>
            </w:numPr>
            <w:rPr>
              <w:color w:val="000000" w:themeColor="text1"/>
            </w:rPr>
          </w:pPr>
          <w:r>
            <w:rPr>
              <w:color w:val="000000" w:themeColor="text1"/>
            </w:rPr>
            <w:t xml:space="preserve">Professor Rachael Langford (President &amp; Vice-Chancellor) </w:t>
          </w:r>
        </w:p>
        <w:p w14:paraId="1ED71E23" w14:textId="77777777" w:rsidR="00B17508" w:rsidRDefault="00CA4151" w:rsidP="00C90ECC">
          <w:pPr>
            <w:pStyle w:val="ListParagraph"/>
            <w:numPr>
              <w:ilvl w:val="0"/>
              <w:numId w:val="4"/>
            </w:numPr>
            <w:rPr>
              <w:color w:val="000000" w:themeColor="text1"/>
            </w:rPr>
          </w:pPr>
          <w:r w:rsidRPr="005B7AFE">
            <w:rPr>
              <w:color w:val="000000" w:themeColor="text1"/>
            </w:rPr>
            <w:t>Paul Matthews (Independent Governor)</w:t>
          </w:r>
        </w:p>
        <w:p w14:paraId="503C8968" w14:textId="56E7023E" w:rsidR="00C459B4" w:rsidRDefault="00C459B4" w:rsidP="00C90ECC">
          <w:pPr>
            <w:pStyle w:val="ListParagraph"/>
            <w:numPr>
              <w:ilvl w:val="0"/>
              <w:numId w:val="4"/>
            </w:numPr>
            <w:rPr>
              <w:color w:val="000000" w:themeColor="text1"/>
            </w:rPr>
          </w:pPr>
          <w:r>
            <w:rPr>
              <w:color w:val="000000" w:themeColor="text1"/>
            </w:rPr>
            <w:t>Kirsty Palmer (Academic Board Representative Governor)</w:t>
          </w:r>
          <w:r w:rsidR="00024E18">
            <w:rPr>
              <w:color w:val="000000" w:themeColor="text1"/>
            </w:rPr>
            <w:t xml:space="preserve"> (until November 2024)</w:t>
          </w:r>
        </w:p>
        <w:p w14:paraId="03D01316" w14:textId="14E6D329" w:rsidR="00451627" w:rsidRDefault="00451627" w:rsidP="00C90ECC">
          <w:pPr>
            <w:pStyle w:val="ListParagraph"/>
            <w:numPr>
              <w:ilvl w:val="0"/>
              <w:numId w:val="4"/>
            </w:numPr>
            <w:rPr>
              <w:color w:val="000000" w:themeColor="text1"/>
            </w:rPr>
          </w:pPr>
          <w:r>
            <w:rPr>
              <w:color w:val="000000" w:themeColor="text1"/>
            </w:rPr>
            <w:t>Rewathi Viswanatham (Student Governor)</w:t>
          </w:r>
        </w:p>
        <w:p w14:paraId="0979C8F6" w14:textId="101A2193" w:rsidR="00B17508" w:rsidRDefault="00CA4151" w:rsidP="00C90ECC">
          <w:pPr>
            <w:pStyle w:val="ListParagraph"/>
            <w:numPr>
              <w:ilvl w:val="0"/>
              <w:numId w:val="4"/>
            </w:numPr>
            <w:rPr>
              <w:color w:val="000000" w:themeColor="text1"/>
            </w:rPr>
          </w:pPr>
          <w:r w:rsidRPr="005B7AFE">
            <w:rPr>
              <w:color w:val="000000" w:themeColor="text1"/>
            </w:rPr>
            <w:t>David Warrender (Independent Governor)</w:t>
          </w:r>
          <w:r w:rsidR="00024E18">
            <w:rPr>
              <w:color w:val="000000" w:themeColor="text1"/>
            </w:rPr>
            <w:t xml:space="preserve"> (until November 2024)</w:t>
          </w:r>
        </w:p>
        <w:p w14:paraId="0E714ACA" w14:textId="58B5A956" w:rsidR="00024E18" w:rsidRPr="005B7AFE" w:rsidRDefault="00024E18" w:rsidP="00C90ECC">
          <w:pPr>
            <w:pStyle w:val="ListParagraph"/>
            <w:numPr>
              <w:ilvl w:val="0"/>
              <w:numId w:val="4"/>
            </w:numPr>
            <w:rPr>
              <w:color w:val="000000" w:themeColor="text1"/>
            </w:rPr>
          </w:pPr>
          <w:r>
            <w:rPr>
              <w:color w:val="000000" w:themeColor="text1"/>
            </w:rPr>
            <w:t>Dr Cathy Withycombe (Academic Board Representative Governor) (from December 2024)</w:t>
          </w:r>
          <w:r w:rsidR="00BC6D82">
            <w:rPr>
              <w:color w:val="000000" w:themeColor="text1"/>
            </w:rPr>
            <w:t xml:space="preserve"> </w:t>
          </w:r>
        </w:p>
        <w:p w14:paraId="193ECB15" w14:textId="77777777" w:rsidR="00BE4698" w:rsidRDefault="00BE4698" w:rsidP="00460F24">
          <w:pPr>
            <w:rPr>
              <w:u w:val="single"/>
            </w:rPr>
          </w:pPr>
        </w:p>
        <w:p w14:paraId="2889D78D" w14:textId="2D6866DC" w:rsidR="00D116FD" w:rsidRPr="001D496D" w:rsidRDefault="001D496D" w:rsidP="00460F24">
          <w:r w:rsidRPr="00460F24">
            <w:rPr>
              <w:u w:val="single"/>
            </w:rPr>
            <w:t>Meetings</w:t>
          </w:r>
        </w:p>
        <w:p w14:paraId="53503370" w14:textId="0F439780" w:rsidR="001D496D" w:rsidRPr="005B7AFE" w:rsidRDefault="008F049C" w:rsidP="00460F24">
          <w:pPr>
            <w:rPr>
              <w:color w:val="000000" w:themeColor="text1"/>
            </w:rPr>
          </w:pPr>
          <w:r>
            <w:t>Three</w:t>
          </w:r>
          <w:r w:rsidR="001D496D">
            <w:t xml:space="preserve"> </w:t>
          </w:r>
          <w:r>
            <w:rPr>
              <w:color w:val="000000" w:themeColor="text1"/>
            </w:rPr>
            <w:t>m</w:t>
          </w:r>
          <w:r w:rsidR="001D496D" w:rsidRPr="005B7AFE">
            <w:rPr>
              <w:color w:val="000000" w:themeColor="text1"/>
            </w:rPr>
            <w:t xml:space="preserve">eetings were </w:t>
          </w:r>
          <w:r w:rsidR="00451627">
            <w:rPr>
              <w:color w:val="000000" w:themeColor="text1"/>
            </w:rPr>
            <w:t xml:space="preserve">three </w:t>
          </w:r>
          <w:r w:rsidR="001D496D" w:rsidRPr="005B7AFE">
            <w:rPr>
              <w:color w:val="000000" w:themeColor="text1"/>
            </w:rPr>
            <w:t>held during the 202</w:t>
          </w:r>
          <w:r w:rsidR="00451627">
            <w:rPr>
              <w:color w:val="000000" w:themeColor="text1"/>
            </w:rPr>
            <w:t>4</w:t>
          </w:r>
          <w:r>
            <w:rPr>
              <w:color w:val="000000" w:themeColor="text1"/>
            </w:rPr>
            <w:t>-</w:t>
          </w:r>
          <w:r w:rsidR="001D496D" w:rsidRPr="005B7AFE">
            <w:rPr>
              <w:color w:val="000000" w:themeColor="text1"/>
            </w:rPr>
            <w:t>2</w:t>
          </w:r>
          <w:r w:rsidR="00451627">
            <w:rPr>
              <w:color w:val="000000" w:themeColor="text1"/>
            </w:rPr>
            <w:t>5</w:t>
          </w:r>
          <w:r w:rsidR="001D496D" w:rsidRPr="005B7AFE">
            <w:rPr>
              <w:color w:val="000000" w:themeColor="text1"/>
            </w:rPr>
            <w:t xml:space="preserve"> Academic Year:</w:t>
          </w:r>
        </w:p>
        <w:p w14:paraId="46D2427A" w14:textId="7A6E628B" w:rsidR="001D496D" w:rsidRDefault="00E34865" w:rsidP="00C90ECC">
          <w:pPr>
            <w:pStyle w:val="ListParagraph"/>
            <w:numPr>
              <w:ilvl w:val="0"/>
              <w:numId w:val="5"/>
            </w:numPr>
            <w:rPr>
              <w:color w:val="000000" w:themeColor="text1"/>
            </w:rPr>
          </w:pPr>
          <w:r w:rsidRPr="005B7AFE">
            <w:rPr>
              <w:color w:val="000000" w:themeColor="text1"/>
            </w:rPr>
            <w:t>0</w:t>
          </w:r>
          <w:r w:rsidR="0006769A">
            <w:rPr>
              <w:color w:val="000000" w:themeColor="text1"/>
            </w:rPr>
            <w:t>4 Novem</w:t>
          </w:r>
          <w:r w:rsidRPr="005B7AFE">
            <w:rPr>
              <w:color w:val="000000" w:themeColor="text1"/>
            </w:rPr>
            <w:t>ber 202</w:t>
          </w:r>
          <w:r w:rsidR="0006769A">
            <w:rPr>
              <w:color w:val="000000" w:themeColor="text1"/>
            </w:rPr>
            <w:t>4</w:t>
          </w:r>
        </w:p>
        <w:p w14:paraId="63F535F6" w14:textId="0E714251" w:rsidR="00D8320E" w:rsidRPr="005B7AFE" w:rsidRDefault="0006769A" w:rsidP="00C90ECC">
          <w:pPr>
            <w:pStyle w:val="ListParagraph"/>
            <w:numPr>
              <w:ilvl w:val="0"/>
              <w:numId w:val="5"/>
            </w:numPr>
            <w:rPr>
              <w:color w:val="000000" w:themeColor="text1"/>
            </w:rPr>
          </w:pPr>
          <w:r>
            <w:rPr>
              <w:color w:val="000000" w:themeColor="text1"/>
            </w:rPr>
            <w:t>10</w:t>
          </w:r>
          <w:r w:rsidR="00D8320E">
            <w:rPr>
              <w:color w:val="000000" w:themeColor="text1"/>
            </w:rPr>
            <w:t xml:space="preserve"> </w:t>
          </w:r>
          <w:r>
            <w:rPr>
              <w:color w:val="000000" w:themeColor="text1"/>
            </w:rPr>
            <w:t>March 2025</w:t>
          </w:r>
        </w:p>
        <w:p w14:paraId="4142D6C2" w14:textId="54940127" w:rsidR="001D496D" w:rsidRPr="005B7AFE" w:rsidRDefault="008F049C" w:rsidP="00C90ECC">
          <w:pPr>
            <w:pStyle w:val="ListParagraph"/>
            <w:numPr>
              <w:ilvl w:val="0"/>
              <w:numId w:val="5"/>
            </w:numPr>
            <w:rPr>
              <w:color w:val="000000" w:themeColor="text1"/>
            </w:rPr>
          </w:pPr>
          <w:r>
            <w:rPr>
              <w:color w:val="000000" w:themeColor="text1"/>
            </w:rPr>
            <w:t>0</w:t>
          </w:r>
          <w:r w:rsidR="0006769A">
            <w:rPr>
              <w:color w:val="000000" w:themeColor="text1"/>
            </w:rPr>
            <w:t>9 June 2025</w:t>
          </w:r>
        </w:p>
        <w:p w14:paraId="1720A202" w14:textId="57177000" w:rsidR="00265B91" w:rsidRDefault="00356B89" w:rsidP="00460F24">
          <w:r>
            <w:t xml:space="preserve">Meetings were carried out virtually via MS Teams. </w:t>
          </w:r>
          <w:r w:rsidR="00FA4FF4">
            <w:t>T</w:t>
          </w:r>
          <w:r w:rsidR="00A37763">
            <w:t xml:space="preserve">he </w:t>
          </w:r>
          <w:r w:rsidR="006D70E7">
            <w:t>Committee</w:t>
          </w:r>
          <w:r w:rsidR="00A37763">
            <w:t xml:space="preserve"> provide</w:t>
          </w:r>
          <w:r w:rsidR="00CD5765">
            <w:t>d</w:t>
          </w:r>
          <w:r w:rsidR="00A37763">
            <w:t xml:space="preserve"> a s</w:t>
          </w:r>
          <w:r w:rsidR="006D70E7">
            <w:t xml:space="preserve">ummary </w:t>
          </w:r>
          <w:r w:rsidR="00A37763">
            <w:t>r</w:t>
          </w:r>
          <w:r w:rsidR="006D70E7">
            <w:t xml:space="preserve">eport </w:t>
          </w:r>
          <w:r w:rsidR="00A37763">
            <w:t xml:space="preserve">to the Board </w:t>
          </w:r>
          <w:r w:rsidR="0056566A">
            <w:t xml:space="preserve">following </w:t>
          </w:r>
          <w:r w:rsidR="0036559F">
            <w:t xml:space="preserve">each </w:t>
          </w:r>
          <w:r w:rsidR="006D70E7">
            <w:t>meeting.</w:t>
          </w:r>
        </w:p>
        <w:p w14:paraId="27F793BB" w14:textId="77777777" w:rsidR="00460F24" w:rsidRDefault="00460F24" w:rsidP="00460F24">
          <w:pPr>
            <w:rPr>
              <w:lang w:eastAsia="en-US"/>
            </w:rPr>
          </w:pPr>
        </w:p>
        <w:p w14:paraId="7C306FAA" w14:textId="77777777" w:rsidR="007044D7" w:rsidRDefault="007044D7" w:rsidP="00460F24">
          <w:pPr>
            <w:rPr>
              <w:lang w:eastAsia="en-US"/>
            </w:rPr>
          </w:pPr>
        </w:p>
        <w:p w14:paraId="41D9D999" w14:textId="77777777" w:rsidR="007044D7" w:rsidRDefault="007044D7" w:rsidP="00460F24">
          <w:pPr>
            <w:rPr>
              <w:lang w:eastAsia="en-US"/>
            </w:rPr>
          </w:pPr>
        </w:p>
        <w:p w14:paraId="7DD1E957" w14:textId="77777777" w:rsidR="007044D7" w:rsidRDefault="007044D7" w:rsidP="00460F24">
          <w:pPr>
            <w:rPr>
              <w:lang w:eastAsia="en-US"/>
            </w:rPr>
          </w:pPr>
        </w:p>
        <w:p w14:paraId="1E525F04" w14:textId="77777777" w:rsidR="007044D7" w:rsidRPr="00460F24" w:rsidRDefault="007044D7" w:rsidP="00460F24">
          <w:pPr>
            <w:rPr>
              <w:lang w:eastAsia="en-US"/>
            </w:rPr>
          </w:pPr>
        </w:p>
        <w:p w14:paraId="364A7AA0" w14:textId="6B8AB2CA" w:rsidR="003B24B0" w:rsidRPr="00DA3526" w:rsidRDefault="005015BD" w:rsidP="00691E76">
          <w:pPr>
            <w:pStyle w:val="Heading1"/>
          </w:pPr>
          <w:bookmarkStart w:id="0" w:name="_Hlk210914510"/>
          <w:r>
            <w:lastRenderedPageBreak/>
            <w:t xml:space="preserve">Summary of the </w:t>
          </w:r>
          <w:r w:rsidR="003B24B0" w:rsidRPr="00DA3526">
            <w:t xml:space="preserve">Committee’s </w:t>
          </w:r>
          <w:r w:rsidR="00DA3526" w:rsidRPr="00DA3526">
            <w:t>W</w:t>
          </w:r>
          <w:r w:rsidR="003B24B0" w:rsidRPr="00DA3526">
            <w:t xml:space="preserve">ork </w:t>
          </w:r>
          <w:r w:rsidR="00DA3526" w:rsidRPr="00DA3526">
            <w:t>D</w:t>
          </w:r>
          <w:r w:rsidR="003B24B0" w:rsidRPr="00DA3526">
            <w:t>uring 202</w:t>
          </w:r>
          <w:r w:rsidR="00C81F11">
            <w:t>4</w:t>
          </w:r>
          <w:r w:rsidR="00356B89">
            <w:t>-</w:t>
          </w:r>
          <w:r w:rsidR="003B24B0" w:rsidRPr="00DA3526">
            <w:t>2</w:t>
          </w:r>
          <w:r w:rsidR="00C81F11">
            <w:t>5</w:t>
          </w:r>
        </w:p>
        <w:bookmarkEnd w:id="0"/>
        <w:p w14:paraId="5F5ABB16" w14:textId="149FF19D" w:rsidR="004A2AAA" w:rsidRDefault="00356B89" w:rsidP="00193431">
          <w:r w:rsidRPr="00B35A62">
            <w:t>The w</w:t>
          </w:r>
          <w:r w:rsidR="00193431" w:rsidRPr="00B35A62">
            <w:t xml:space="preserve">ork of the Committee during </w:t>
          </w:r>
          <w:r w:rsidR="00CD2AAA" w:rsidRPr="00B35A62">
            <w:t>20</w:t>
          </w:r>
          <w:r w:rsidR="00193431" w:rsidRPr="00B35A62">
            <w:t>2</w:t>
          </w:r>
          <w:r w:rsidR="000565AB">
            <w:t>4</w:t>
          </w:r>
          <w:r w:rsidRPr="00B35A62">
            <w:t>-2</w:t>
          </w:r>
          <w:r w:rsidR="000565AB">
            <w:t>5</w:t>
          </w:r>
          <w:r w:rsidR="00193431" w:rsidRPr="00B35A62">
            <w:t xml:space="preserve"> </w:t>
          </w:r>
          <w:r w:rsidR="005015BD">
            <w:t xml:space="preserve">covered </w:t>
          </w:r>
          <w:r w:rsidR="00193431" w:rsidRPr="00B35A62">
            <w:t xml:space="preserve">the following areas: </w:t>
          </w:r>
        </w:p>
        <w:p w14:paraId="58E6FF6F" w14:textId="2A4B4ACA" w:rsidR="00A2322D" w:rsidRPr="00FF74CE" w:rsidRDefault="00A2322D" w:rsidP="008456AB">
          <w:pPr>
            <w:pStyle w:val="ListParagraph"/>
            <w:numPr>
              <w:ilvl w:val="0"/>
              <w:numId w:val="46"/>
            </w:numPr>
            <w:rPr>
              <w:color w:val="auto"/>
            </w:rPr>
          </w:pPr>
          <w:r w:rsidRPr="00FF74CE">
            <w:rPr>
              <w:color w:val="auto"/>
            </w:rPr>
            <w:t>Membership of Committees and Terms of Reference for 2024-25</w:t>
          </w:r>
          <w:r w:rsidR="00AC7E9E" w:rsidRPr="00FF74CE">
            <w:rPr>
              <w:color w:val="auto"/>
            </w:rPr>
            <w:t>.</w:t>
          </w:r>
        </w:p>
        <w:p w14:paraId="052F491F" w14:textId="6A180D88" w:rsidR="004A2AAA" w:rsidRPr="00FF74CE" w:rsidRDefault="00B00291" w:rsidP="008456AB">
          <w:pPr>
            <w:pStyle w:val="ListParagraph"/>
            <w:numPr>
              <w:ilvl w:val="0"/>
              <w:numId w:val="46"/>
            </w:numPr>
            <w:rPr>
              <w:color w:val="auto"/>
            </w:rPr>
          </w:pPr>
          <w:r w:rsidRPr="00FF74CE">
            <w:rPr>
              <w:color w:val="auto"/>
            </w:rPr>
            <w:t xml:space="preserve">Annual Review of the </w:t>
          </w:r>
          <w:r w:rsidR="004A2AAA" w:rsidRPr="00FF74CE">
            <w:rPr>
              <w:color w:val="auto"/>
            </w:rPr>
            <w:t>Senior Indepen</w:t>
          </w:r>
          <w:r w:rsidR="00915515" w:rsidRPr="00FF74CE">
            <w:rPr>
              <w:color w:val="auto"/>
            </w:rPr>
            <w:t xml:space="preserve">dent Governor </w:t>
          </w:r>
          <w:r w:rsidR="00BC7D97" w:rsidRPr="00FF74CE">
            <w:rPr>
              <w:color w:val="auto"/>
            </w:rPr>
            <w:t>Role</w:t>
          </w:r>
          <w:r w:rsidR="004115EE" w:rsidRPr="00FF74CE">
            <w:rPr>
              <w:color w:val="auto"/>
            </w:rPr>
            <w:t>.</w:t>
          </w:r>
        </w:p>
        <w:p w14:paraId="189AFB3D" w14:textId="17AEA0DC" w:rsidR="00BC7D97" w:rsidRPr="00FF74CE" w:rsidRDefault="00BC7D97" w:rsidP="008456AB">
          <w:pPr>
            <w:pStyle w:val="ListParagraph"/>
            <w:numPr>
              <w:ilvl w:val="0"/>
              <w:numId w:val="46"/>
            </w:numPr>
            <w:rPr>
              <w:color w:val="auto"/>
            </w:rPr>
          </w:pPr>
          <w:r w:rsidRPr="00FF74CE">
            <w:rPr>
              <w:color w:val="auto"/>
            </w:rPr>
            <w:t xml:space="preserve">Annual </w:t>
          </w:r>
          <w:r w:rsidR="00607D19" w:rsidRPr="00FF74CE">
            <w:rPr>
              <w:color w:val="auto"/>
            </w:rPr>
            <w:t>Review of the Statement of Relationship between the Board and the Executive</w:t>
          </w:r>
          <w:r w:rsidR="00F33E4F" w:rsidRPr="00FF74CE">
            <w:rPr>
              <w:color w:val="auto"/>
            </w:rPr>
            <w:t>.</w:t>
          </w:r>
          <w:r w:rsidR="00607D19" w:rsidRPr="00FF74CE">
            <w:rPr>
              <w:color w:val="auto"/>
            </w:rPr>
            <w:t xml:space="preserve"> </w:t>
          </w:r>
        </w:p>
        <w:p w14:paraId="0EE5C182" w14:textId="78E61BC9" w:rsidR="00213AC2" w:rsidRPr="00FF74CE" w:rsidRDefault="0076405D" w:rsidP="008456AB">
          <w:pPr>
            <w:pStyle w:val="ListParagraph"/>
            <w:numPr>
              <w:ilvl w:val="0"/>
              <w:numId w:val="46"/>
            </w:numPr>
            <w:rPr>
              <w:color w:val="auto"/>
            </w:rPr>
          </w:pPr>
          <w:r w:rsidRPr="00FF74CE">
            <w:rPr>
              <w:color w:val="auto"/>
            </w:rPr>
            <w:t>D</w:t>
          </w:r>
          <w:r w:rsidR="008E0C53" w:rsidRPr="00FF74CE">
            <w:rPr>
              <w:color w:val="auto"/>
            </w:rPr>
            <w:t>evelopment of a Board Succession Plan</w:t>
          </w:r>
          <w:r w:rsidR="004115EE" w:rsidRPr="00FF74CE">
            <w:rPr>
              <w:color w:val="auto"/>
            </w:rPr>
            <w:t>.</w:t>
          </w:r>
        </w:p>
        <w:p w14:paraId="63388DF2" w14:textId="47A9A318" w:rsidR="008E0C53" w:rsidRPr="00FF74CE" w:rsidRDefault="0076405D" w:rsidP="008456AB">
          <w:pPr>
            <w:pStyle w:val="ListParagraph"/>
            <w:numPr>
              <w:ilvl w:val="0"/>
              <w:numId w:val="46"/>
            </w:numPr>
            <w:rPr>
              <w:color w:val="auto"/>
            </w:rPr>
          </w:pPr>
          <w:r w:rsidRPr="00FF74CE">
            <w:rPr>
              <w:color w:val="auto"/>
            </w:rPr>
            <w:t>Review of the Governor Appraisal Process for 2024</w:t>
          </w:r>
          <w:r w:rsidR="007044D7" w:rsidRPr="00FF74CE">
            <w:rPr>
              <w:color w:val="auto"/>
            </w:rPr>
            <w:t>.</w:t>
          </w:r>
        </w:p>
        <w:p w14:paraId="15DC369E" w14:textId="51E2BCBD" w:rsidR="00C3303B" w:rsidRPr="00FF74CE" w:rsidRDefault="00B509A2" w:rsidP="008456AB">
          <w:pPr>
            <w:pStyle w:val="ListParagraph"/>
            <w:numPr>
              <w:ilvl w:val="0"/>
              <w:numId w:val="46"/>
            </w:numPr>
            <w:rPr>
              <w:color w:val="auto"/>
            </w:rPr>
          </w:pPr>
          <w:r w:rsidRPr="00FF74CE">
            <w:rPr>
              <w:color w:val="auto"/>
            </w:rPr>
            <w:t xml:space="preserve">Review </w:t>
          </w:r>
          <w:r w:rsidR="00B029AA" w:rsidRPr="00FF74CE">
            <w:rPr>
              <w:color w:val="auto"/>
            </w:rPr>
            <w:t>of Supporting Governance Documents</w:t>
          </w:r>
          <w:r w:rsidR="007044D7" w:rsidRPr="00FF74CE">
            <w:rPr>
              <w:color w:val="auto"/>
            </w:rPr>
            <w:t>.</w:t>
          </w:r>
        </w:p>
        <w:p w14:paraId="14770278" w14:textId="026F8385" w:rsidR="00B509A2" w:rsidRPr="00FF74CE" w:rsidRDefault="00B509A2" w:rsidP="008456AB">
          <w:pPr>
            <w:pStyle w:val="ListParagraph"/>
            <w:numPr>
              <w:ilvl w:val="0"/>
              <w:numId w:val="46"/>
            </w:numPr>
            <w:rPr>
              <w:color w:val="auto"/>
            </w:rPr>
          </w:pPr>
          <w:r w:rsidRPr="00FF74CE">
            <w:rPr>
              <w:color w:val="auto"/>
            </w:rPr>
            <w:t>Review of the University’s Scheme of Delegation</w:t>
          </w:r>
          <w:r w:rsidR="007044D7" w:rsidRPr="00FF74CE">
            <w:rPr>
              <w:color w:val="auto"/>
            </w:rPr>
            <w:t>.</w:t>
          </w:r>
        </w:p>
        <w:p w14:paraId="519419DC" w14:textId="5EFA8730" w:rsidR="009A4C18" w:rsidRPr="00FF74CE" w:rsidRDefault="00C035AA" w:rsidP="008456AB">
          <w:pPr>
            <w:pStyle w:val="ListParagraph"/>
            <w:numPr>
              <w:ilvl w:val="0"/>
              <w:numId w:val="46"/>
            </w:numPr>
            <w:rPr>
              <w:color w:val="auto"/>
            </w:rPr>
          </w:pPr>
          <w:r w:rsidRPr="00FF74CE">
            <w:rPr>
              <w:color w:val="auto"/>
            </w:rPr>
            <w:t xml:space="preserve">Development of </w:t>
          </w:r>
          <w:r w:rsidR="00915260" w:rsidRPr="00FF74CE">
            <w:rPr>
              <w:color w:val="auto"/>
            </w:rPr>
            <w:t xml:space="preserve">a </w:t>
          </w:r>
          <w:r w:rsidRPr="00FF74CE">
            <w:rPr>
              <w:color w:val="auto"/>
            </w:rPr>
            <w:t xml:space="preserve">Financial Recovery Reporting </w:t>
          </w:r>
          <w:r w:rsidR="00915260" w:rsidRPr="00FF74CE">
            <w:rPr>
              <w:color w:val="auto"/>
            </w:rPr>
            <w:t>Schedule.</w:t>
          </w:r>
        </w:p>
        <w:p w14:paraId="0FEEE330" w14:textId="2C3C59CF" w:rsidR="004F766B" w:rsidRPr="00FF74CE" w:rsidRDefault="00E97D2A" w:rsidP="008456AB">
          <w:pPr>
            <w:pStyle w:val="ListParagraph"/>
            <w:numPr>
              <w:ilvl w:val="0"/>
              <w:numId w:val="46"/>
            </w:numPr>
            <w:rPr>
              <w:color w:val="auto"/>
            </w:rPr>
          </w:pPr>
          <w:r w:rsidRPr="00FF74CE">
            <w:rPr>
              <w:color w:val="auto"/>
            </w:rPr>
            <w:t xml:space="preserve">Consideration </w:t>
          </w:r>
          <w:r w:rsidR="00547942" w:rsidRPr="00FF74CE">
            <w:rPr>
              <w:color w:val="auto"/>
            </w:rPr>
            <w:t>of Board</w:t>
          </w:r>
          <w:r w:rsidR="000840B3" w:rsidRPr="00FF74CE">
            <w:rPr>
              <w:color w:val="auto"/>
            </w:rPr>
            <w:t xml:space="preserve"> Members’ Length of Service</w:t>
          </w:r>
          <w:r w:rsidR="009A37AA">
            <w:rPr>
              <w:color w:val="auto"/>
            </w:rPr>
            <w:t>.</w:t>
          </w:r>
          <w:r w:rsidR="00547942" w:rsidRPr="00FF74CE">
            <w:rPr>
              <w:color w:val="auto"/>
            </w:rPr>
            <w:t xml:space="preserve"> </w:t>
          </w:r>
        </w:p>
        <w:p w14:paraId="7F167858" w14:textId="0B15252A" w:rsidR="00C3303B" w:rsidRPr="00FF74CE" w:rsidRDefault="00C3303B" w:rsidP="008456AB">
          <w:pPr>
            <w:pStyle w:val="ListParagraph"/>
            <w:numPr>
              <w:ilvl w:val="0"/>
              <w:numId w:val="46"/>
            </w:numPr>
            <w:rPr>
              <w:color w:val="auto"/>
            </w:rPr>
          </w:pPr>
          <w:r w:rsidRPr="00FF74CE">
            <w:rPr>
              <w:color w:val="auto"/>
            </w:rPr>
            <w:t xml:space="preserve">Approval of </w:t>
          </w:r>
          <w:r w:rsidR="00DE0896" w:rsidRPr="00FF74CE">
            <w:rPr>
              <w:color w:val="auto"/>
            </w:rPr>
            <w:t>N</w:t>
          </w:r>
          <w:r w:rsidRPr="00FF74CE">
            <w:rPr>
              <w:color w:val="auto"/>
            </w:rPr>
            <w:t xml:space="preserve">ominations for Honorary </w:t>
          </w:r>
          <w:r w:rsidR="00DE0896" w:rsidRPr="00FF74CE">
            <w:rPr>
              <w:color w:val="auto"/>
            </w:rPr>
            <w:t>Fellowships</w:t>
          </w:r>
          <w:r w:rsidR="007044D7" w:rsidRPr="00FF74CE">
            <w:rPr>
              <w:color w:val="auto"/>
            </w:rPr>
            <w:t>.</w:t>
          </w:r>
        </w:p>
        <w:p w14:paraId="21D5358E" w14:textId="5817C66D" w:rsidR="00AF74EE" w:rsidRPr="00FF74CE" w:rsidRDefault="00AF74EE" w:rsidP="008456AB">
          <w:pPr>
            <w:pStyle w:val="ListParagraph"/>
            <w:numPr>
              <w:ilvl w:val="0"/>
              <w:numId w:val="46"/>
            </w:numPr>
            <w:rPr>
              <w:color w:val="auto"/>
            </w:rPr>
          </w:pPr>
          <w:r w:rsidRPr="00FF74CE">
            <w:rPr>
              <w:color w:val="auto"/>
            </w:rPr>
            <w:t>Governor Induction, Training and Development</w:t>
          </w:r>
          <w:r w:rsidR="00DE1454" w:rsidRPr="00FF74CE">
            <w:rPr>
              <w:color w:val="auto"/>
            </w:rPr>
            <w:t xml:space="preserve"> Programme</w:t>
          </w:r>
          <w:r w:rsidR="007044D7" w:rsidRPr="00FF74CE">
            <w:rPr>
              <w:color w:val="auto"/>
            </w:rPr>
            <w:t>.</w:t>
          </w:r>
        </w:p>
        <w:p w14:paraId="70521CA2" w14:textId="2ED0BAE7" w:rsidR="007044D7" w:rsidRDefault="000565AB" w:rsidP="007044D7">
          <w:pPr>
            <w:pStyle w:val="ListParagraph"/>
            <w:numPr>
              <w:ilvl w:val="0"/>
              <w:numId w:val="46"/>
            </w:numPr>
          </w:pPr>
          <w:r w:rsidRPr="00FF74CE">
            <w:rPr>
              <w:color w:val="auto"/>
            </w:rPr>
            <w:t xml:space="preserve">Plans for </w:t>
          </w:r>
          <w:r w:rsidR="009E17CA" w:rsidRPr="00FF74CE">
            <w:rPr>
              <w:color w:val="auto"/>
            </w:rPr>
            <w:t xml:space="preserve">the next </w:t>
          </w:r>
          <w:r w:rsidRPr="00FF74CE">
            <w:rPr>
              <w:color w:val="auto"/>
            </w:rPr>
            <w:t>Board Effectiveness Review</w:t>
          </w:r>
          <w:r w:rsidR="007044D7">
            <w:t>.</w:t>
          </w:r>
        </w:p>
        <w:p w14:paraId="256C0A00" w14:textId="77777777" w:rsidR="007044D7" w:rsidRPr="00902010" w:rsidRDefault="007044D7" w:rsidP="007044D7">
          <w:pPr>
            <w:pStyle w:val="ListParagraph"/>
          </w:pPr>
        </w:p>
        <w:p w14:paraId="466495F1" w14:textId="2B7DE367" w:rsidR="0076405D" w:rsidRDefault="008456AB" w:rsidP="0090479E">
          <w:pPr>
            <w:pStyle w:val="Heading1"/>
            <w:numPr>
              <w:ilvl w:val="0"/>
              <w:numId w:val="47"/>
            </w:numPr>
            <w:ind w:left="426" w:hanging="426"/>
            <w:jc w:val="both"/>
          </w:pPr>
          <w:r w:rsidRPr="00DA3526">
            <w:t>The Committee’s Work During 202</w:t>
          </w:r>
          <w:r>
            <w:t>4-</w:t>
          </w:r>
          <w:r w:rsidRPr="00DA3526">
            <w:t>2</w:t>
          </w:r>
          <w:r>
            <w:t>5</w:t>
          </w:r>
        </w:p>
        <w:p w14:paraId="6ECF5BB6" w14:textId="7B401226" w:rsidR="00765DD0" w:rsidRPr="0090479E" w:rsidRDefault="00765DD0" w:rsidP="0090479E">
          <w:pPr>
            <w:pStyle w:val="ListParagraph"/>
            <w:numPr>
              <w:ilvl w:val="0"/>
              <w:numId w:val="48"/>
            </w:numPr>
            <w:ind w:left="426" w:hanging="426"/>
            <w:rPr>
              <w:sz w:val="28"/>
              <w:szCs w:val="28"/>
            </w:rPr>
          </w:pPr>
          <w:r w:rsidRPr="0090479E">
            <w:rPr>
              <w:sz w:val="28"/>
              <w:szCs w:val="28"/>
            </w:rPr>
            <w:t>Membership of</w:t>
          </w:r>
          <w:r w:rsidR="00FB169A" w:rsidRPr="0090479E">
            <w:rPr>
              <w:sz w:val="28"/>
              <w:szCs w:val="28"/>
            </w:rPr>
            <w:t xml:space="preserve"> </w:t>
          </w:r>
          <w:r w:rsidRPr="0090479E">
            <w:rPr>
              <w:sz w:val="28"/>
              <w:szCs w:val="28"/>
            </w:rPr>
            <w:t>Committees and Terms of Reference for 2024-25</w:t>
          </w:r>
        </w:p>
        <w:p w14:paraId="7EE0E0D6" w14:textId="47482B76" w:rsidR="00765DD0" w:rsidRDefault="00E308BD" w:rsidP="0090479E">
          <w:pPr>
            <w:ind w:left="567"/>
            <w:rPr>
              <w:rStyle w:val="eop"/>
              <w:rFonts w:eastAsiaTheme="majorEastAsia" w:cs="Arial"/>
              <w:color w:val="000000"/>
              <w:shd w:val="clear" w:color="auto" w:fill="FFFFFF"/>
            </w:rPr>
          </w:pPr>
          <w:r>
            <w:t xml:space="preserve">At its </w:t>
          </w:r>
          <w:r w:rsidR="008E26B8">
            <w:t xml:space="preserve">November meeting </w:t>
          </w:r>
          <w:r>
            <w:t xml:space="preserve">the Committee </w:t>
          </w:r>
          <w:r w:rsidR="00FB169A">
            <w:t xml:space="preserve">provided its input into the proposed membership </w:t>
          </w:r>
          <w:r w:rsidR="001F374F">
            <w:t xml:space="preserve">of Governor-level </w:t>
          </w:r>
          <w:r w:rsidR="006D117F">
            <w:t>committees and their terms of reference</w:t>
          </w:r>
          <w:r w:rsidR="00DB40B8">
            <w:t xml:space="preserve"> for 2024-25</w:t>
          </w:r>
          <w:r w:rsidR="006D117F">
            <w:t xml:space="preserve">. </w:t>
          </w:r>
          <w:r w:rsidR="007E6A30">
            <w:rPr>
              <w:rStyle w:val="normaltextrun"/>
              <w:rFonts w:eastAsiaTheme="majorEastAsia" w:cs="Arial"/>
              <w:color w:val="000000"/>
              <w:shd w:val="clear" w:color="auto" w:fill="FFFFFF"/>
              <w:lang w:val="en-US"/>
            </w:rPr>
            <w:t>This helped to ensure that governor</w:t>
          </w:r>
          <w:r w:rsidR="00506487">
            <w:rPr>
              <w:rStyle w:val="normaltextrun"/>
              <w:rFonts w:eastAsiaTheme="majorEastAsia" w:cs="Arial"/>
              <w:color w:val="000000"/>
              <w:shd w:val="clear" w:color="auto" w:fill="FFFFFF"/>
              <w:lang w:val="en-US"/>
            </w:rPr>
            <w:t xml:space="preserve"> </w:t>
          </w:r>
          <w:r w:rsidR="007E6A30">
            <w:rPr>
              <w:rStyle w:val="normaltextrun"/>
              <w:rFonts w:eastAsiaTheme="majorEastAsia" w:cs="Arial"/>
              <w:color w:val="000000"/>
              <w:shd w:val="clear" w:color="auto" w:fill="FFFFFF"/>
              <w:lang w:val="en-US"/>
            </w:rPr>
            <w:t xml:space="preserve">level committees </w:t>
          </w:r>
          <w:r w:rsidR="00D86769">
            <w:rPr>
              <w:rStyle w:val="normaltextrun"/>
              <w:rFonts w:eastAsiaTheme="majorEastAsia" w:cs="Arial"/>
              <w:color w:val="000000"/>
              <w:shd w:val="clear" w:color="auto" w:fill="FFFFFF"/>
              <w:lang w:val="en-US"/>
            </w:rPr>
            <w:t>were</w:t>
          </w:r>
          <w:r w:rsidR="007E6A30">
            <w:rPr>
              <w:rStyle w:val="normaltextrun"/>
              <w:rFonts w:eastAsiaTheme="majorEastAsia" w:cs="Arial"/>
              <w:color w:val="000000"/>
              <w:shd w:val="clear" w:color="auto" w:fill="FFFFFF"/>
              <w:lang w:val="en-US"/>
            </w:rPr>
            <w:t xml:space="preserve"> appropriately composed and that each committee ha</w:t>
          </w:r>
          <w:r w:rsidR="00441961">
            <w:rPr>
              <w:rStyle w:val="normaltextrun"/>
              <w:rFonts w:eastAsiaTheme="majorEastAsia" w:cs="Arial"/>
              <w:color w:val="000000"/>
              <w:shd w:val="clear" w:color="auto" w:fill="FFFFFF"/>
              <w:lang w:val="en-US"/>
            </w:rPr>
            <w:t>d</w:t>
          </w:r>
          <w:r w:rsidR="007E6A30">
            <w:rPr>
              <w:rStyle w:val="normaltextrun"/>
              <w:rFonts w:eastAsiaTheme="majorEastAsia" w:cs="Arial"/>
              <w:color w:val="000000"/>
              <w:shd w:val="clear" w:color="auto" w:fill="FFFFFF"/>
              <w:lang w:val="en-US"/>
            </w:rPr>
            <w:t xml:space="preserve"> members with the relevant skills, knowledge, and experience to draw upon. This also help</w:t>
          </w:r>
          <w:r w:rsidR="00441961">
            <w:rPr>
              <w:rStyle w:val="normaltextrun"/>
              <w:rFonts w:eastAsiaTheme="majorEastAsia" w:cs="Arial"/>
              <w:color w:val="000000"/>
              <w:shd w:val="clear" w:color="auto" w:fill="FFFFFF"/>
              <w:lang w:val="en-US"/>
            </w:rPr>
            <w:t>ed</w:t>
          </w:r>
          <w:r w:rsidR="007E6A30">
            <w:rPr>
              <w:rStyle w:val="normaltextrun"/>
              <w:rFonts w:eastAsiaTheme="majorEastAsia" w:cs="Arial"/>
              <w:color w:val="000000"/>
              <w:shd w:val="clear" w:color="auto" w:fill="FFFFFF"/>
              <w:lang w:val="en-US"/>
            </w:rPr>
            <w:t xml:space="preserve"> to ensure that committees </w:t>
          </w:r>
          <w:r w:rsidR="00441961">
            <w:rPr>
              <w:rStyle w:val="normaltextrun"/>
              <w:rFonts w:eastAsiaTheme="majorEastAsia" w:cs="Arial"/>
              <w:color w:val="000000"/>
              <w:shd w:val="clear" w:color="auto" w:fill="FFFFFF"/>
              <w:lang w:val="en-US"/>
            </w:rPr>
            <w:t>were</w:t>
          </w:r>
          <w:r w:rsidR="007E6A30">
            <w:rPr>
              <w:rStyle w:val="normaltextrun"/>
              <w:rFonts w:eastAsiaTheme="majorEastAsia" w:cs="Arial"/>
              <w:color w:val="000000"/>
              <w:shd w:val="clear" w:color="auto" w:fill="FFFFFF"/>
              <w:lang w:val="en-US"/>
            </w:rPr>
            <w:t xml:space="preserve"> suitably balanced and representative and t</w:t>
          </w:r>
          <w:r w:rsidR="00441961">
            <w:rPr>
              <w:rStyle w:val="normaltextrun"/>
              <w:rFonts w:eastAsiaTheme="majorEastAsia" w:cs="Arial"/>
              <w:color w:val="000000"/>
              <w:shd w:val="clear" w:color="auto" w:fill="FFFFFF"/>
              <w:lang w:val="en-US"/>
            </w:rPr>
            <w:t>ook</w:t>
          </w:r>
          <w:r w:rsidR="007E6A30">
            <w:rPr>
              <w:rStyle w:val="normaltextrun"/>
              <w:rFonts w:eastAsiaTheme="majorEastAsia" w:cs="Arial"/>
              <w:color w:val="000000"/>
              <w:shd w:val="clear" w:color="auto" w:fill="FFFFFF"/>
              <w:lang w:val="en-US"/>
            </w:rPr>
            <w:t xml:space="preserve"> account of EDI and succession planning considerations. </w:t>
          </w:r>
          <w:r w:rsidR="007E6A30">
            <w:rPr>
              <w:rStyle w:val="eop"/>
              <w:rFonts w:eastAsiaTheme="majorEastAsia" w:cs="Arial"/>
              <w:color w:val="000000"/>
              <w:shd w:val="clear" w:color="auto" w:fill="FFFFFF"/>
            </w:rPr>
            <w:t> </w:t>
          </w:r>
          <w:r w:rsidR="00506487">
            <w:rPr>
              <w:rStyle w:val="normaltextrun"/>
              <w:rFonts w:eastAsiaTheme="majorEastAsia" w:cs="Arial"/>
              <w:color w:val="000000"/>
              <w:shd w:val="clear" w:color="auto" w:fill="FFFFFF"/>
              <w:lang w:val="en-US"/>
            </w:rPr>
            <w:t>The Committee’s consideration of the updated terms of reference for all governor level committees help</w:t>
          </w:r>
          <w:r w:rsidR="00F4532E">
            <w:rPr>
              <w:rStyle w:val="normaltextrun"/>
              <w:rFonts w:eastAsiaTheme="majorEastAsia" w:cs="Arial"/>
              <w:color w:val="000000"/>
              <w:shd w:val="clear" w:color="auto" w:fill="FFFFFF"/>
              <w:lang w:val="en-US"/>
            </w:rPr>
            <w:t>ed</w:t>
          </w:r>
          <w:r w:rsidR="00506487">
            <w:rPr>
              <w:rStyle w:val="normaltextrun"/>
              <w:rFonts w:eastAsiaTheme="majorEastAsia" w:cs="Arial"/>
              <w:color w:val="000000"/>
              <w:shd w:val="clear" w:color="auto" w:fill="FFFFFF"/>
              <w:lang w:val="en-US"/>
            </w:rPr>
            <w:t xml:space="preserve"> ensure that the University’s governance and decision-making arrangements via committee </w:t>
          </w:r>
          <w:r w:rsidR="00F4532E">
            <w:rPr>
              <w:rStyle w:val="normaltextrun"/>
              <w:rFonts w:eastAsiaTheme="majorEastAsia" w:cs="Arial"/>
              <w:color w:val="000000"/>
              <w:shd w:val="clear" w:color="auto" w:fill="FFFFFF"/>
              <w:lang w:val="en-US"/>
            </w:rPr>
            <w:t>were</w:t>
          </w:r>
          <w:r w:rsidR="00506487">
            <w:rPr>
              <w:rStyle w:val="normaltextrun"/>
              <w:rFonts w:eastAsiaTheme="majorEastAsia" w:cs="Arial"/>
              <w:color w:val="000000"/>
              <w:shd w:val="clear" w:color="auto" w:fill="FFFFFF"/>
              <w:lang w:val="en-US"/>
            </w:rPr>
            <w:t xml:space="preserve"> suitably aligned and focused and avoid</w:t>
          </w:r>
          <w:r w:rsidR="00F4532E">
            <w:rPr>
              <w:rStyle w:val="normaltextrun"/>
              <w:rFonts w:eastAsiaTheme="majorEastAsia" w:cs="Arial"/>
              <w:color w:val="000000"/>
              <w:shd w:val="clear" w:color="auto" w:fill="FFFFFF"/>
              <w:lang w:val="en-US"/>
            </w:rPr>
            <w:t>ed</w:t>
          </w:r>
          <w:r w:rsidR="00506487">
            <w:rPr>
              <w:rStyle w:val="normaltextrun"/>
              <w:rFonts w:eastAsiaTheme="majorEastAsia" w:cs="Arial"/>
              <w:color w:val="000000"/>
              <w:shd w:val="clear" w:color="auto" w:fill="FFFFFF"/>
              <w:lang w:val="en-US"/>
            </w:rPr>
            <w:t xml:space="preserve"> unnecessary duplication or potential for confusion. </w:t>
          </w:r>
          <w:r w:rsidR="00B46A29">
            <w:rPr>
              <w:rStyle w:val="normaltextrun"/>
              <w:rFonts w:eastAsiaTheme="majorEastAsia" w:cs="Arial"/>
              <w:color w:val="000000"/>
              <w:shd w:val="clear" w:color="auto" w:fill="FFFFFF"/>
              <w:lang w:val="en-US"/>
            </w:rPr>
            <w:t>The</w:t>
          </w:r>
          <w:r w:rsidR="00932E77">
            <w:rPr>
              <w:rStyle w:val="normaltextrun"/>
              <w:rFonts w:eastAsiaTheme="majorEastAsia" w:cs="Arial"/>
              <w:color w:val="000000"/>
              <w:shd w:val="clear" w:color="auto" w:fill="FFFFFF"/>
              <w:lang w:val="en-US"/>
            </w:rPr>
            <w:t xml:space="preserve"> proposed membership of committees and </w:t>
          </w:r>
          <w:r w:rsidR="00D10E61">
            <w:rPr>
              <w:rStyle w:val="normaltextrun"/>
              <w:rFonts w:eastAsiaTheme="majorEastAsia" w:cs="Arial"/>
              <w:color w:val="000000"/>
              <w:shd w:val="clear" w:color="auto" w:fill="FFFFFF"/>
              <w:lang w:val="en-US"/>
            </w:rPr>
            <w:t xml:space="preserve">their </w:t>
          </w:r>
          <w:r w:rsidR="00932E77">
            <w:rPr>
              <w:rStyle w:val="normaltextrun"/>
              <w:rFonts w:eastAsiaTheme="majorEastAsia" w:cs="Arial"/>
              <w:color w:val="000000"/>
              <w:shd w:val="clear" w:color="auto" w:fill="FFFFFF"/>
              <w:lang w:val="en-US"/>
            </w:rPr>
            <w:t>terms of reference for 2024-25 were endorsed by the Committee and subsequently approved by the Board of Governors</w:t>
          </w:r>
          <w:r w:rsidR="00763C74">
            <w:rPr>
              <w:rStyle w:val="normaltextrun"/>
              <w:rFonts w:eastAsiaTheme="majorEastAsia" w:cs="Arial"/>
              <w:color w:val="000000"/>
              <w:shd w:val="clear" w:color="auto" w:fill="FFFFFF"/>
              <w:lang w:val="en-US"/>
            </w:rPr>
            <w:t xml:space="preserve"> in November 2024</w:t>
          </w:r>
          <w:r w:rsidR="00932E77">
            <w:rPr>
              <w:rStyle w:val="normaltextrun"/>
              <w:rFonts w:eastAsiaTheme="majorEastAsia" w:cs="Arial"/>
              <w:color w:val="000000"/>
              <w:shd w:val="clear" w:color="auto" w:fill="FFFFFF"/>
              <w:lang w:val="en-US"/>
            </w:rPr>
            <w:t>.</w:t>
          </w:r>
          <w:r w:rsidR="00506487">
            <w:rPr>
              <w:rStyle w:val="eop"/>
              <w:rFonts w:eastAsiaTheme="majorEastAsia" w:cs="Arial"/>
              <w:color w:val="000000"/>
              <w:shd w:val="clear" w:color="auto" w:fill="FFFFFF"/>
            </w:rPr>
            <w:t> </w:t>
          </w:r>
        </w:p>
        <w:p w14:paraId="2CF9D70A" w14:textId="77777777" w:rsidR="00F4532E" w:rsidRDefault="00F4532E" w:rsidP="00193431">
          <w:pPr>
            <w:rPr>
              <w:rStyle w:val="eop"/>
              <w:rFonts w:eastAsiaTheme="majorEastAsia" w:cs="Arial"/>
              <w:color w:val="000000"/>
              <w:shd w:val="clear" w:color="auto" w:fill="FFFFFF"/>
            </w:rPr>
          </w:pPr>
        </w:p>
        <w:p w14:paraId="5DDB425C" w14:textId="640543CC" w:rsidR="00F4532E" w:rsidRPr="0090479E" w:rsidRDefault="00A32446" w:rsidP="0090479E">
          <w:pPr>
            <w:pStyle w:val="ListParagraph"/>
            <w:numPr>
              <w:ilvl w:val="0"/>
              <w:numId w:val="48"/>
            </w:numPr>
            <w:ind w:left="426" w:hanging="426"/>
            <w:rPr>
              <w:sz w:val="28"/>
              <w:szCs w:val="28"/>
            </w:rPr>
          </w:pPr>
          <w:r w:rsidRPr="0090479E">
            <w:rPr>
              <w:sz w:val="28"/>
              <w:szCs w:val="28"/>
            </w:rPr>
            <w:t xml:space="preserve">Annual </w:t>
          </w:r>
          <w:r w:rsidR="00DB40B8" w:rsidRPr="0090479E">
            <w:rPr>
              <w:sz w:val="28"/>
              <w:szCs w:val="28"/>
            </w:rPr>
            <w:t xml:space="preserve">Review of the </w:t>
          </w:r>
          <w:r w:rsidR="00F4532E" w:rsidRPr="0090479E">
            <w:rPr>
              <w:sz w:val="28"/>
              <w:szCs w:val="28"/>
            </w:rPr>
            <w:t>Senior Independent Governor Role</w:t>
          </w:r>
        </w:p>
        <w:p w14:paraId="38C44D6E" w14:textId="2EFAB24A" w:rsidR="00F4532E" w:rsidRDefault="00F2364A" w:rsidP="0090479E">
          <w:pPr>
            <w:ind w:left="567"/>
          </w:pPr>
          <w:r>
            <w:t xml:space="preserve">Menai Owen-Jones was appointed </w:t>
          </w:r>
          <w:r w:rsidR="00877EAC">
            <w:t>by the Board</w:t>
          </w:r>
          <w:r w:rsidR="00C15DA2">
            <w:t xml:space="preserve"> of Governors</w:t>
          </w:r>
          <w:r w:rsidR="00877EAC">
            <w:t xml:space="preserve"> </w:t>
          </w:r>
          <w:r>
            <w:t>as the Senior In</w:t>
          </w:r>
          <w:r w:rsidR="00351C92">
            <w:t>d</w:t>
          </w:r>
          <w:r>
            <w:t xml:space="preserve">ependent Governor </w:t>
          </w:r>
          <w:r w:rsidR="00351C92">
            <w:t>from October 2024 following the retirement of Nick Capaldi OBE</w:t>
          </w:r>
          <w:r w:rsidR="00565094">
            <w:t xml:space="preserve"> fro</w:t>
          </w:r>
          <w:r w:rsidR="00150731">
            <w:t>m the Board.</w:t>
          </w:r>
          <w:r w:rsidR="00836A82">
            <w:t xml:space="preserve"> </w:t>
          </w:r>
          <w:r w:rsidR="008E26B8">
            <w:t xml:space="preserve">At its </w:t>
          </w:r>
          <w:r w:rsidR="008C3917">
            <w:t>March meeting t</w:t>
          </w:r>
          <w:r w:rsidR="00286FC2">
            <w:t xml:space="preserve">he Committee </w:t>
          </w:r>
          <w:r w:rsidR="00671BAF">
            <w:t xml:space="preserve">undertook its </w:t>
          </w:r>
          <w:r w:rsidR="00286FC2">
            <w:t xml:space="preserve">Annual Review </w:t>
          </w:r>
          <w:r w:rsidR="00B73D2F">
            <w:t xml:space="preserve">of the Senior Independent Governor Role and endorsed proposals for the </w:t>
          </w:r>
          <w:r w:rsidR="008421E8">
            <w:t xml:space="preserve">role to continue within the governance structure for </w:t>
          </w:r>
          <w:r w:rsidR="00B22767">
            <w:t xml:space="preserve">a further </w:t>
          </w:r>
          <w:r w:rsidR="002450DA">
            <w:t>year.</w:t>
          </w:r>
          <w:r w:rsidR="00150731">
            <w:t xml:space="preserve"> Th</w:t>
          </w:r>
          <w:r w:rsidR="00E162BC">
            <w:t>is decision was subsequently approved by the Board of Governors</w:t>
          </w:r>
          <w:r w:rsidR="00A42AC4">
            <w:t xml:space="preserve"> in April 2025</w:t>
          </w:r>
          <w:r w:rsidR="00E162BC">
            <w:t xml:space="preserve">. </w:t>
          </w:r>
          <w:r w:rsidR="002450DA">
            <w:t xml:space="preserve"> </w:t>
          </w:r>
        </w:p>
        <w:p w14:paraId="19BD66CD" w14:textId="77777777" w:rsidR="00086CEA" w:rsidRDefault="00086CEA" w:rsidP="00193431"/>
        <w:p w14:paraId="536138F9" w14:textId="57E90D4A" w:rsidR="004115EE" w:rsidRPr="0090479E" w:rsidRDefault="004115EE" w:rsidP="0090479E">
          <w:pPr>
            <w:pStyle w:val="ListParagraph"/>
            <w:numPr>
              <w:ilvl w:val="0"/>
              <w:numId w:val="48"/>
            </w:numPr>
            <w:ind w:left="426" w:hanging="426"/>
            <w:rPr>
              <w:sz w:val="28"/>
              <w:szCs w:val="28"/>
            </w:rPr>
          </w:pPr>
          <w:r w:rsidRPr="0090479E">
            <w:rPr>
              <w:sz w:val="28"/>
              <w:szCs w:val="28"/>
            </w:rPr>
            <w:lastRenderedPageBreak/>
            <w:t>Annual Review of the Statement of Relationship Between the Board and the Executive</w:t>
          </w:r>
        </w:p>
        <w:p w14:paraId="0309B15E" w14:textId="29358E97" w:rsidR="00FE0159" w:rsidRDefault="001B391D" w:rsidP="0090479E">
          <w:pPr>
            <w:ind w:left="567"/>
            <w:rPr>
              <w:rStyle w:val="normaltextrun"/>
              <w:rFonts w:eastAsiaTheme="majorEastAsia" w:cs="Arial"/>
              <w:shd w:val="clear" w:color="auto" w:fill="FFFFFF"/>
            </w:rPr>
          </w:pPr>
          <w:r>
            <w:t>At its</w:t>
          </w:r>
          <w:r w:rsidR="007C1DDE">
            <w:t xml:space="preserve"> March meeting the Committee </w:t>
          </w:r>
          <w:r w:rsidR="00BD5995">
            <w:t xml:space="preserve">undertook its Annual Review </w:t>
          </w:r>
          <w:r w:rsidR="000774BE">
            <w:t>of the Statement of Relationship B</w:t>
          </w:r>
          <w:r w:rsidR="004A123C">
            <w:t xml:space="preserve">etween the Board and </w:t>
          </w:r>
          <w:r w:rsidR="00E678F3">
            <w:t>the Executive</w:t>
          </w:r>
          <w:r w:rsidR="004439E1">
            <w:t xml:space="preserve">. The Committee considered a revised Statement that </w:t>
          </w:r>
          <w:r w:rsidR="008460B3">
            <w:t>pr</w:t>
          </w:r>
          <w:r w:rsidR="00CC1B6E">
            <w:t xml:space="preserve">ovided greater emphasis on the Board’s </w:t>
          </w:r>
          <w:r w:rsidR="00AB3A8B">
            <w:t xml:space="preserve">role in ensuring that the University has effective arrangements in place to achieve </w:t>
          </w:r>
          <w:r w:rsidR="004F4A8D" w:rsidRPr="003375B9">
            <w:t>g</w:t>
          </w:r>
          <w:r w:rsidR="004F4A8D" w:rsidRPr="003375B9">
            <w:rPr>
              <w:rStyle w:val="normaltextrun"/>
              <w:rFonts w:eastAsiaTheme="majorEastAsia" w:cs="Arial"/>
              <w:shd w:val="clear" w:color="auto" w:fill="FFFFFF"/>
            </w:rPr>
            <w:t>ood governance and high levels of assurance</w:t>
          </w:r>
          <w:r w:rsidR="00FE0159">
            <w:rPr>
              <w:rStyle w:val="normaltextrun"/>
              <w:rFonts w:eastAsiaTheme="majorEastAsia" w:cs="Arial"/>
              <w:shd w:val="clear" w:color="auto" w:fill="FFFFFF"/>
            </w:rPr>
            <w:t xml:space="preserve">. The updated </w:t>
          </w:r>
          <w:r w:rsidR="00605573">
            <w:rPr>
              <w:rStyle w:val="normaltextrun"/>
              <w:rFonts w:eastAsiaTheme="majorEastAsia" w:cs="Arial"/>
              <w:shd w:val="clear" w:color="auto" w:fill="FFFFFF"/>
            </w:rPr>
            <w:t xml:space="preserve">Statement was endorsed by the Committee and subsequently approved by the Board of Governors in </w:t>
          </w:r>
          <w:r w:rsidR="005C7C20">
            <w:rPr>
              <w:rStyle w:val="normaltextrun"/>
              <w:rFonts w:eastAsiaTheme="majorEastAsia" w:cs="Arial"/>
              <w:shd w:val="clear" w:color="auto" w:fill="FFFFFF"/>
            </w:rPr>
            <w:t>April 2025.</w:t>
          </w:r>
        </w:p>
        <w:p w14:paraId="7015972B" w14:textId="1050B3AD" w:rsidR="001B391D" w:rsidRDefault="001B391D" w:rsidP="00193431">
          <w:r w:rsidRPr="003375B9">
            <w:t xml:space="preserve"> </w:t>
          </w:r>
        </w:p>
        <w:p w14:paraId="11F5B8C5" w14:textId="6BA14E36" w:rsidR="00086CEA" w:rsidRPr="0090479E" w:rsidRDefault="00086CEA" w:rsidP="0090479E">
          <w:pPr>
            <w:pStyle w:val="ListParagraph"/>
            <w:numPr>
              <w:ilvl w:val="0"/>
              <w:numId w:val="48"/>
            </w:numPr>
            <w:ind w:left="426" w:hanging="426"/>
            <w:rPr>
              <w:sz w:val="28"/>
              <w:szCs w:val="28"/>
            </w:rPr>
          </w:pPr>
          <w:r w:rsidRPr="0090479E">
            <w:rPr>
              <w:sz w:val="28"/>
              <w:szCs w:val="28"/>
            </w:rPr>
            <w:t>Development of a Board Succession Plan</w:t>
          </w:r>
        </w:p>
        <w:p w14:paraId="2E7FAB35" w14:textId="200A1EA1" w:rsidR="00086CEA" w:rsidRDefault="00101D21" w:rsidP="0090479E">
          <w:pPr>
            <w:ind w:left="567"/>
            <w:rPr>
              <w:rStyle w:val="normaltextrun"/>
              <w:rFonts w:eastAsiaTheme="majorEastAsia" w:cs="Arial"/>
              <w:color w:val="000000"/>
              <w:shd w:val="clear" w:color="auto" w:fill="FFFFFF"/>
            </w:rPr>
          </w:pPr>
          <w:r>
            <w:t xml:space="preserve">Over the course of the Academic Year the Committee </w:t>
          </w:r>
          <w:r w:rsidR="009D29F1">
            <w:t>developed a Board Succession Plan</w:t>
          </w:r>
          <w:r w:rsidR="00CF7913">
            <w:t>. The Plan</w:t>
          </w:r>
          <w:r w:rsidR="009D29F1">
            <w:t xml:space="preserve"> </w:t>
          </w:r>
          <w:r w:rsidR="00DC39A2">
            <w:t>provide</w:t>
          </w:r>
          <w:r w:rsidR="00950A9D">
            <w:t>d</w:t>
          </w:r>
          <w:r w:rsidR="00DC39A2">
            <w:t xml:space="preserve"> a vital framework </w:t>
          </w:r>
          <w:r w:rsidR="00CF7913">
            <w:rPr>
              <w:rStyle w:val="normaltextrun"/>
              <w:rFonts w:eastAsiaTheme="majorEastAsia" w:cs="Arial"/>
              <w:color w:val="000000"/>
              <w:shd w:val="clear" w:color="auto" w:fill="FFFFFF"/>
            </w:rPr>
            <w:t xml:space="preserve">designed to foster good governance and business continuity. The </w:t>
          </w:r>
          <w:r w:rsidR="00105913">
            <w:rPr>
              <w:rStyle w:val="normaltextrun"/>
              <w:rFonts w:eastAsiaTheme="majorEastAsia" w:cs="Arial"/>
              <w:color w:val="000000"/>
              <w:shd w:val="clear" w:color="auto" w:fill="FFFFFF"/>
            </w:rPr>
            <w:t>P</w:t>
          </w:r>
          <w:r w:rsidR="00CF7913">
            <w:rPr>
              <w:rStyle w:val="normaltextrun"/>
              <w:rFonts w:eastAsiaTheme="majorEastAsia" w:cs="Arial"/>
              <w:color w:val="000000"/>
              <w:shd w:val="clear" w:color="auto" w:fill="FFFFFF"/>
            </w:rPr>
            <w:t>lan aim</w:t>
          </w:r>
          <w:r w:rsidR="00105913">
            <w:rPr>
              <w:rStyle w:val="normaltextrun"/>
              <w:rFonts w:eastAsiaTheme="majorEastAsia" w:cs="Arial"/>
              <w:color w:val="000000"/>
              <w:shd w:val="clear" w:color="auto" w:fill="FFFFFF"/>
            </w:rPr>
            <w:t>ed</w:t>
          </w:r>
          <w:r w:rsidR="00CF7913">
            <w:rPr>
              <w:rStyle w:val="normaltextrun"/>
              <w:rFonts w:eastAsiaTheme="majorEastAsia" w:cs="Arial"/>
              <w:color w:val="000000"/>
              <w:shd w:val="clear" w:color="auto" w:fill="FFFFFF"/>
            </w:rPr>
            <w:t xml:space="preserve"> to promote transparency, accountability, and diversity in leadership appointments, aligning with best governance practice in the HE </w:t>
          </w:r>
          <w:proofErr w:type="gramStart"/>
          <w:r w:rsidR="00CF7913">
            <w:rPr>
              <w:rStyle w:val="normaltextrun"/>
              <w:rFonts w:eastAsiaTheme="majorEastAsia" w:cs="Arial"/>
              <w:color w:val="000000"/>
              <w:shd w:val="clear" w:color="auto" w:fill="FFFFFF"/>
            </w:rPr>
            <w:t>sector</w:t>
          </w:r>
          <w:proofErr w:type="gramEnd"/>
          <w:r w:rsidR="00CF7913">
            <w:rPr>
              <w:rStyle w:val="normaltextrun"/>
              <w:rFonts w:eastAsiaTheme="majorEastAsia" w:cs="Arial"/>
              <w:color w:val="000000"/>
              <w:shd w:val="clear" w:color="auto" w:fill="FFFFFF"/>
            </w:rPr>
            <w:t xml:space="preserve"> and business. </w:t>
          </w:r>
          <w:r w:rsidR="00D6078A">
            <w:rPr>
              <w:rStyle w:val="normaltextrun"/>
              <w:rFonts w:eastAsiaTheme="majorEastAsia" w:cs="Arial"/>
              <w:color w:val="000000"/>
              <w:shd w:val="clear" w:color="auto" w:fill="FFFFFF"/>
            </w:rPr>
            <w:t>The Plan was comprised of three</w:t>
          </w:r>
          <w:r w:rsidR="00DE222F">
            <w:rPr>
              <w:rStyle w:val="normaltextrun"/>
              <w:rFonts w:eastAsiaTheme="majorEastAsia" w:cs="Arial"/>
              <w:color w:val="000000"/>
              <w:shd w:val="clear" w:color="auto" w:fill="FFFFFF"/>
            </w:rPr>
            <w:t xml:space="preserve"> parts, the Board Succession Plan itself, a Skills Survey</w:t>
          </w:r>
          <w:r w:rsidR="00C752B7">
            <w:rPr>
              <w:rStyle w:val="normaltextrun"/>
              <w:rFonts w:eastAsiaTheme="majorEastAsia" w:cs="Arial"/>
              <w:color w:val="000000"/>
              <w:shd w:val="clear" w:color="auto" w:fill="FFFFFF"/>
            </w:rPr>
            <w:t xml:space="preserve"> and Matrix, and the Governors’ Equality Diversity and Inclusion Plan. </w:t>
          </w:r>
          <w:r w:rsidR="00763C74">
            <w:rPr>
              <w:rStyle w:val="normaltextrun"/>
              <w:rFonts w:eastAsiaTheme="majorEastAsia" w:cs="Arial"/>
              <w:color w:val="000000"/>
              <w:shd w:val="clear" w:color="auto" w:fill="FFFFFF"/>
            </w:rPr>
            <w:t xml:space="preserve">The proposed </w:t>
          </w:r>
          <w:r w:rsidR="00BA208A">
            <w:rPr>
              <w:rStyle w:val="normaltextrun"/>
              <w:rFonts w:eastAsiaTheme="majorEastAsia" w:cs="Arial"/>
              <w:color w:val="000000"/>
              <w:shd w:val="clear" w:color="auto" w:fill="FFFFFF"/>
            </w:rPr>
            <w:t>P</w:t>
          </w:r>
          <w:r w:rsidR="00763C74">
            <w:rPr>
              <w:rStyle w:val="normaltextrun"/>
              <w:rFonts w:eastAsiaTheme="majorEastAsia" w:cs="Arial"/>
              <w:color w:val="000000"/>
              <w:shd w:val="clear" w:color="auto" w:fill="FFFFFF"/>
            </w:rPr>
            <w:t xml:space="preserve">lan was </w:t>
          </w:r>
          <w:r w:rsidR="00A42AC4">
            <w:rPr>
              <w:rStyle w:val="normaltextrun"/>
              <w:rFonts w:eastAsiaTheme="majorEastAsia" w:cs="Arial"/>
              <w:color w:val="000000"/>
              <w:shd w:val="clear" w:color="auto" w:fill="FFFFFF"/>
            </w:rPr>
            <w:t xml:space="preserve">endorsed by the Committee and subsequently approved </w:t>
          </w:r>
          <w:r w:rsidR="00652E56">
            <w:rPr>
              <w:rStyle w:val="normaltextrun"/>
              <w:rFonts w:eastAsiaTheme="majorEastAsia" w:cs="Arial"/>
              <w:color w:val="000000"/>
              <w:shd w:val="clear" w:color="auto" w:fill="FFFFFF"/>
            </w:rPr>
            <w:t>by the Board of Governors in July 2025.</w:t>
          </w:r>
        </w:p>
        <w:p w14:paraId="3DCD810E" w14:textId="77777777" w:rsidR="003A1A2F" w:rsidRDefault="003A1A2F" w:rsidP="00193431">
          <w:pPr>
            <w:rPr>
              <w:rStyle w:val="normaltextrun"/>
              <w:rFonts w:eastAsiaTheme="majorEastAsia" w:cs="Arial"/>
              <w:color w:val="000000"/>
              <w:shd w:val="clear" w:color="auto" w:fill="FFFFFF"/>
            </w:rPr>
          </w:pPr>
        </w:p>
        <w:p w14:paraId="49778A58" w14:textId="40EBB87B" w:rsidR="003A1A2F" w:rsidRPr="0090479E" w:rsidRDefault="003A1A2F" w:rsidP="0090479E">
          <w:pPr>
            <w:pStyle w:val="ListParagraph"/>
            <w:numPr>
              <w:ilvl w:val="0"/>
              <w:numId w:val="48"/>
            </w:numPr>
            <w:ind w:left="426" w:hanging="426"/>
            <w:rPr>
              <w:sz w:val="28"/>
              <w:szCs w:val="28"/>
            </w:rPr>
          </w:pPr>
          <w:r w:rsidRPr="0090479E">
            <w:rPr>
              <w:sz w:val="28"/>
              <w:szCs w:val="28"/>
            </w:rPr>
            <w:t>Review of the Governor Appraisal Process for 2024</w:t>
          </w:r>
        </w:p>
        <w:p w14:paraId="7EBD912E" w14:textId="2C55E1B2" w:rsidR="003A1A2F" w:rsidRDefault="003A1A2F" w:rsidP="0090479E">
          <w:pPr>
            <w:ind w:left="567"/>
          </w:pPr>
          <w:r>
            <w:t xml:space="preserve">At its </w:t>
          </w:r>
          <w:r w:rsidR="001B2D47">
            <w:t xml:space="preserve">November meeting the Committee </w:t>
          </w:r>
          <w:r w:rsidR="003F447E">
            <w:t>considered</w:t>
          </w:r>
          <w:r w:rsidR="0082612E">
            <w:t xml:space="preserve"> a report from the Chair of the Board that provided feedback on the Governors’ Appraisal Process for 2024. </w:t>
          </w:r>
          <w:r w:rsidR="00E458CF">
            <w:t xml:space="preserve">The </w:t>
          </w:r>
          <w:r w:rsidR="00351EB3">
            <w:t xml:space="preserve">report </w:t>
          </w:r>
          <w:r w:rsidR="00695AF7">
            <w:t xml:space="preserve">summarised suggestions from Governors </w:t>
          </w:r>
          <w:r w:rsidR="00462D59">
            <w:t xml:space="preserve">that covered; </w:t>
          </w:r>
          <w:r w:rsidR="00750E92">
            <w:t xml:space="preserve">enhancing Governors’ </w:t>
          </w:r>
          <w:r w:rsidR="003A7C37">
            <w:t>contribution</w:t>
          </w:r>
          <w:r w:rsidR="00750E92">
            <w:t xml:space="preserve"> and impact</w:t>
          </w:r>
          <w:r w:rsidR="00462D59">
            <w:t>;</w:t>
          </w:r>
          <w:r w:rsidR="00750E92">
            <w:t xml:space="preserve"> </w:t>
          </w:r>
          <w:r w:rsidR="007845D7">
            <w:t>improving communication and collaboration</w:t>
          </w:r>
          <w:r w:rsidR="00462D59">
            <w:t>;</w:t>
          </w:r>
          <w:r w:rsidR="007845D7">
            <w:t xml:space="preserve"> </w:t>
          </w:r>
          <w:r w:rsidR="00462D59">
            <w:t xml:space="preserve">Governors’ input into the </w:t>
          </w:r>
          <w:r w:rsidR="008A25E1">
            <w:t>University’s strategy and future Board focus</w:t>
          </w:r>
          <w:r w:rsidR="00462D59">
            <w:t>;</w:t>
          </w:r>
          <w:r w:rsidR="008A25E1">
            <w:t xml:space="preserve"> </w:t>
          </w:r>
          <w:r w:rsidR="00351EB3">
            <w:t xml:space="preserve">and </w:t>
          </w:r>
          <w:r w:rsidR="008A25E1">
            <w:t>governance and accountability</w:t>
          </w:r>
          <w:r w:rsidR="00351EB3">
            <w:t>.</w:t>
          </w:r>
          <w:r w:rsidR="00FC7923">
            <w:t xml:space="preserve"> The Committee </w:t>
          </w:r>
          <w:r w:rsidR="00322A99">
            <w:t xml:space="preserve">agreed to monitor </w:t>
          </w:r>
          <w:r w:rsidR="00B4115E">
            <w:t xml:space="preserve">the </w:t>
          </w:r>
          <w:r w:rsidR="000143F8">
            <w:t>resulting actions</w:t>
          </w:r>
          <w:r w:rsidR="00950A9D">
            <w:t xml:space="preserve"> over the course of the </w:t>
          </w:r>
          <w:r w:rsidR="003C0B5E">
            <w:t>Academic Year</w:t>
          </w:r>
          <w:r w:rsidR="000143F8">
            <w:t xml:space="preserve">. </w:t>
          </w:r>
          <w:r w:rsidR="00351EB3">
            <w:t xml:space="preserve"> </w:t>
          </w:r>
          <w:r w:rsidR="008A25E1">
            <w:t xml:space="preserve"> </w:t>
          </w:r>
        </w:p>
        <w:p w14:paraId="1309A402" w14:textId="77777777" w:rsidR="00356B89" w:rsidRDefault="00356B89" w:rsidP="005A16D8"/>
        <w:p w14:paraId="74677B80" w14:textId="60AB8AA3" w:rsidR="005A16D8" w:rsidRPr="0090479E" w:rsidRDefault="005A16D8" w:rsidP="0090479E">
          <w:pPr>
            <w:pStyle w:val="ListParagraph"/>
            <w:numPr>
              <w:ilvl w:val="0"/>
              <w:numId w:val="48"/>
            </w:numPr>
            <w:ind w:left="426" w:hanging="426"/>
            <w:rPr>
              <w:sz w:val="28"/>
              <w:szCs w:val="28"/>
            </w:rPr>
          </w:pPr>
          <w:r w:rsidRPr="0090479E">
            <w:rPr>
              <w:sz w:val="28"/>
              <w:szCs w:val="28"/>
            </w:rPr>
            <w:t>Review of</w:t>
          </w:r>
          <w:r w:rsidR="00BA208A" w:rsidRPr="0090479E">
            <w:rPr>
              <w:sz w:val="28"/>
              <w:szCs w:val="28"/>
            </w:rPr>
            <w:t xml:space="preserve"> </w:t>
          </w:r>
          <w:r w:rsidRPr="0090479E">
            <w:rPr>
              <w:sz w:val="28"/>
              <w:szCs w:val="28"/>
            </w:rPr>
            <w:t>Supporting Governance Documents</w:t>
          </w:r>
        </w:p>
        <w:p w14:paraId="75E52FCB" w14:textId="46DB3A1C" w:rsidR="005A16D8" w:rsidRDefault="00194FEB" w:rsidP="0090479E">
          <w:pPr>
            <w:ind w:left="567"/>
            <w:rPr>
              <w:rStyle w:val="normaltextrun"/>
              <w:rFonts w:eastAsiaTheme="majorEastAsia" w:cs="Arial"/>
              <w:color w:val="000000"/>
              <w:shd w:val="clear" w:color="auto" w:fill="FFFFFF"/>
            </w:rPr>
          </w:pPr>
          <w:r w:rsidRPr="00C36D11">
            <w:t xml:space="preserve">At </w:t>
          </w:r>
          <w:r w:rsidR="00C36D11">
            <w:t xml:space="preserve">its </w:t>
          </w:r>
          <w:r w:rsidR="003559E5">
            <w:t xml:space="preserve">November meeting </w:t>
          </w:r>
          <w:r w:rsidR="00EB6BF3">
            <w:t xml:space="preserve">the Committee considered a suite of updated </w:t>
          </w:r>
          <w:r w:rsidR="00F178C9">
            <w:t>Supporting Governance Document</w:t>
          </w:r>
          <w:r w:rsidR="007558CA">
            <w:t>s</w:t>
          </w:r>
          <w:r w:rsidR="00F5343D">
            <w:t>. This included an updated St</w:t>
          </w:r>
          <w:r w:rsidR="00D00900">
            <w:t xml:space="preserve">atement of Primary Responsibilities, updated Standing Orders for Board and Committees, and an updated Governors’ Code of Conduct. </w:t>
          </w:r>
          <w:r w:rsidR="00D85CE4">
            <w:rPr>
              <w:rStyle w:val="normaltextrun"/>
              <w:rFonts w:eastAsiaTheme="majorEastAsia" w:cs="Arial"/>
              <w:color w:val="000000"/>
              <w:shd w:val="clear" w:color="auto" w:fill="FFFFFF"/>
            </w:rPr>
            <w:t>The documents ha</w:t>
          </w:r>
          <w:r w:rsidR="00B569E0">
            <w:rPr>
              <w:rStyle w:val="normaltextrun"/>
              <w:rFonts w:eastAsiaTheme="majorEastAsia" w:cs="Arial"/>
              <w:color w:val="000000"/>
              <w:shd w:val="clear" w:color="auto" w:fill="FFFFFF"/>
            </w:rPr>
            <w:t>d</w:t>
          </w:r>
          <w:r w:rsidR="00D85CE4">
            <w:rPr>
              <w:rStyle w:val="normaltextrun"/>
              <w:rFonts w:eastAsiaTheme="majorEastAsia" w:cs="Arial"/>
              <w:color w:val="000000"/>
              <w:shd w:val="clear" w:color="auto" w:fill="FFFFFF"/>
            </w:rPr>
            <w:t xml:space="preserve"> been carefully reviewed and amended to align with the </w:t>
          </w:r>
          <w:r w:rsidR="00BA208A">
            <w:rPr>
              <w:rStyle w:val="normaltextrun"/>
              <w:rFonts w:eastAsiaTheme="majorEastAsia" w:cs="Arial"/>
              <w:color w:val="000000"/>
              <w:shd w:val="clear" w:color="auto" w:fill="FFFFFF"/>
            </w:rPr>
            <w:t xml:space="preserve">University’s </w:t>
          </w:r>
          <w:r w:rsidR="00D85CE4">
            <w:rPr>
              <w:rStyle w:val="normaltextrun"/>
              <w:rFonts w:eastAsiaTheme="majorEastAsia" w:cs="Arial"/>
              <w:color w:val="000000"/>
              <w:shd w:val="clear" w:color="auto" w:fill="FFFFFF"/>
            </w:rPr>
            <w:t>revised Articles and Instrument of Governmen</w:t>
          </w:r>
          <w:r w:rsidR="00B569E0">
            <w:rPr>
              <w:rStyle w:val="normaltextrun"/>
              <w:rFonts w:eastAsiaTheme="majorEastAsia" w:cs="Arial"/>
              <w:color w:val="000000"/>
              <w:shd w:val="clear" w:color="auto" w:fill="FFFFFF"/>
            </w:rPr>
            <w:t>t that had been introduced in March 2024.</w:t>
          </w:r>
          <w:r w:rsidR="0096376C">
            <w:rPr>
              <w:rStyle w:val="normaltextrun"/>
              <w:rFonts w:eastAsiaTheme="majorEastAsia" w:cs="Arial"/>
              <w:color w:val="000000"/>
              <w:shd w:val="clear" w:color="auto" w:fill="FFFFFF"/>
            </w:rPr>
            <w:t xml:space="preserve"> The documents were endorsed by the Committee and subsequently approved by the Board of Governors in November 2024. </w:t>
          </w:r>
        </w:p>
        <w:p w14:paraId="065234D8" w14:textId="646711DD" w:rsidR="000A427B" w:rsidRDefault="000A427B" w:rsidP="0090479E">
          <w:pPr>
            <w:ind w:left="567"/>
            <w:rPr>
              <w:rStyle w:val="normaltextrun"/>
              <w:rFonts w:eastAsiaTheme="majorEastAsia" w:cs="Arial"/>
              <w:color w:val="000000"/>
              <w:shd w:val="clear" w:color="auto" w:fill="FFFFFF"/>
            </w:rPr>
          </w:pPr>
          <w:r>
            <w:rPr>
              <w:rStyle w:val="normaltextrun"/>
              <w:rFonts w:eastAsiaTheme="majorEastAsia" w:cs="Arial"/>
              <w:color w:val="000000"/>
              <w:shd w:val="clear" w:color="auto" w:fill="FFFFFF"/>
            </w:rPr>
            <w:t xml:space="preserve">At its March meeting the Committee </w:t>
          </w:r>
          <w:r w:rsidR="00AB73A5">
            <w:rPr>
              <w:rStyle w:val="normaltextrun"/>
              <w:rFonts w:eastAsiaTheme="majorEastAsia" w:cs="Arial"/>
              <w:color w:val="000000"/>
              <w:shd w:val="clear" w:color="auto" w:fill="FFFFFF"/>
            </w:rPr>
            <w:t xml:space="preserve">considered newly drafted </w:t>
          </w:r>
          <w:r w:rsidR="00074E8D">
            <w:rPr>
              <w:rStyle w:val="normaltextrun"/>
              <w:rFonts w:eastAsiaTheme="majorEastAsia" w:cs="Arial"/>
              <w:color w:val="000000"/>
              <w:shd w:val="clear" w:color="auto" w:fill="FFFFFF"/>
            </w:rPr>
            <w:t>P</w:t>
          </w:r>
          <w:r w:rsidR="00AB73A5">
            <w:rPr>
              <w:rStyle w:val="normaltextrun"/>
              <w:rFonts w:eastAsiaTheme="majorEastAsia" w:cs="Arial"/>
              <w:color w:val="000000"/>
              <w:shd w:val="clear" w:color="auto" w:fill="FFFFFF"/>
            </w:rPr>
            <w:t xml:space="preserve">rocedures covering </w:t>
          </w:r>
          <w:r w:rsidR="00834AFA">
            <w:rPr>
              <w:rStyle w:val="normaltextrun"/>
              <w:rFonts w:eastAsiaTheme="majorEastAsia" w:cs="Arial"/>
              <w:color w:val="000000"/>
              <w:shd w:val="clear" w:color="auto" w:fill="FFFFFF"/>
            </w:rPr>
            <w:t xml:space="preserve">the Appointment of Chairs of </w:t>
          </w:r>
          <w:r w:rsidR="0096209A">
            <w:rPr>
              <w:rStyle w:val="normaltextrun"/>
              <w:rFonts w:eastAsiaTheme="majorEastAsia" w:cs="Arial"/>
              <w:color w:val="000000"/>
              <w:shd w:val="clear" w:color="auto" w:fill="FFFFFF"/>
            </w:rPr>
            <w:t>C</w:t>
          </w:r>
          <w:r w:rsidR="00834AFA">
            <w:rPr>
              <w:rStyle w:val="normaltextrun"/>
              <w:rFonts w:eastAsiaTheme="majorEastAsia" w:cs="Arial"/>
              <w:color w:val="000000"/>
              <w:shd w:val="clear" w:color="auto" w:fill="FFFFFF"/>
            </w:rPr>
            <w:t xml:space="preserve">ommittees and the Appointment of Members to </w:t>
          </w:r>
          <w:r w:rsidR="0096209A">
            <w:rPr>
              <w:rStyle w:val="normaltextrun"/>
              <w:rFonts w:eastAsiaTheme="majorEastAsia" w:cs="Arial"/>
              <w:color w:val="000000"/>
              <w:shd w:val="clear" w:color="auto" w:fill="FFFFFF"/>
            </w:rPr>
            <w:t>C</w:t>
          </w:r>
          <w:r w:rsidR="002919EE">
            <w:rPr>
              <w:rStyle w:val="normaltextrun"/>
              <w:rFonts w:eastAsiaTheme="majorEastAsia" w:cs="Arial"/>
              <w:color w:val="000000"/>
              <w:shd w:val="clear" w:color="auto" w:fill="FFFFFF"/>
            </w:rPr>
            <w:t xml:space="preserve">ommittees. </w:t>
          </w:r>
          <w:r w:rsidR="007E2CDE">
            <w:rPr>
              <w:rStyle w:val="normaltextrun"/>
              <w:rFonts w:eastAsiaTheme="majorEastAsia" w:cs="Arial"/>
              <w:color w:val="000000"/>
              <w:shd w:val="clear" w:color="auto" w:fill="FFFFFF"/>
            </w:rPr>
            <w:t xml:space="preserve">The </w:t>
          </w:r>
          <w:r w:rsidR="00074E8D">
            <w:rPr>
              <w:rStyle w:val="normaltextrun"/>
              <w:rFonts w:eastAsiaTheme="majorEastAsia" w:cs="Arial"/>
              <w:color w:val="000000"/>
              <w:shd w:val="clear" w:color="auto" w:fill="FFFFFF"/>
            </w:rPr>
            <w:t>P</w:t>
          </w:r>
          <w:r w:rsidR="007E2CDE">
            <w:rPr>
              <w:rStyle w:val="normaltextrun"/>
              <w:rFonts w:eastAsiaTheme="majorEastAsia" w:cs="Arial"/>
              <w:color w:val="000000"/>
              <w:shd w:val="clear" w:color="auto" w:fill="FFFFFF"/>
            </w:rPr>
            <w:t xml:space="preserve">rocedures </w:t>
          </w:r>
          <w:r w:rsidR="006C01AE">
            <w:rPr>
              <w:rStyle w:val="normaltextrun"/>
              <w:rFonts w:eastAsiaTheme="majorEastAsia" w:cs="Arial"/>
              <w:color w:val="000000"/>
              <w:shd w:val="clear" w:color="auto" w:fill="FFFFFF"/>
            </w:rPr>
            <w:t xml:space="preserve">aimed to support </w:t>
          </w:r>
          <w:r w:rsidR="00DE2998">
            <w:rPr>
              <w:rStyle w:val="normaltextrun"/>
              <w:rFonts w:eastAsiaTheme="majorEastAsia" w:cs="Arial"/>
              <w:color w:val="000000"/>
              <w:shd w:val="clear" w:color="auto" w:fill="FFFFFF"/>
            </w:rPr>
            <w:t xml:space="preserve">both a consistent and </w:t>
          </w:r>
          <w:r w:rsidR="00DE2998">
            <w:rPr>
              <w:rStyle w:val="normaltextrun"/>
              <w:rFonts w:eastAsiaTheme="majorEastAsia" w:cs="Arial"/>
              <w:color w:val="000000"/>
              <w:shd w:val="clear" w:color="auto" w:fill="FFFFFF"/>
            </w:rPr>
            <w:lastRenderedPageBreak/>
            <w:t xml:space="preserve">transparent </w:t>
          </w:r>
          <w:r w:rsidR="00A61368">
            <w:rPr>
              <w:rStyle w:val="normaltextrun"/>
              <w:rFonts w:eastAsiaTheme="majorEastAsia" w:cs="Arial"/>
              <w:color w:val="000000"/>
              <w:shd w:val="clear" w:color="auto" w:fill="FFFFFF"/>
            </w:rPr>
            <w:t>approach in appointments to committees.</w:t>
          </w:r>
          <w:r w:rsidR="00074E8D">
            <w:rPr>
              <w:rStyle w:val="normaltextrun"/>
              <w:rFonts w:eastAsiaTheme="majorEastAsia" w:cs="Arial"/>
              <w:color w:val="000000"/>
              <w:shd w:val="clear" w:color="auto" w:fill="FFFFFF"/>
            </w:rPr>
            <w:t xml:space="preserve"> The Procedures </w:t>
          </w:r>
          <w:r w:rsidR="009A0928">
            <w:rPr>
              <w:rStyle w:val="normaltextrun"/>
              <w:rFonts w:eastAsiaTheme="majorEastAsia" w:cs="Arial"/>
              <w:color w:val="000000"/>
              <w:shd w:val="clear" w:color="auto" w:fill="FFFFFF"/>
            </w:rPr>
            <w:t xml:space="preserve">were endorsed </w:t>
          </w:r>
          <w:r w:rsidR="00DB43DF">
            <w:rPr>
              <w:rStyle w:val="normaltextrun"/>
              <w:rFonts w:eastAsiaTheme="majorEastAsia" w:cs="Arial"/>
              <w:color w:val="000000"/>
              <w:shd w:val="clear" w:color="auto" w:fill="FFFFFF"/>
            </w:rPr>
            <w:t xml:space="preserve">by the Committee and subsequently </w:t>
          </w:r>
          <w:r w:rsidR="003A7C37">
            <w:rPr>
              <w:rStyle w:val="normaltextrun"/>
              <w:rFonts w:eastAsiaTheme="majorEastAsia" w:cs="Arial"/>
              <w:color w:val="000000"/>
              <w:shd w:val="clear" w:color="auto" w:fill="FFFFFF"/>
            </w:rPr>
            <w:t>approved</w:t>
          </w:r>
          <w:r w:rsidR="00DB43DF">
            <w:rPr>
              <w:rStyle w:val="normaltextrun"/>
              <w:rFonts w:eastAsiaTheme="majorEastAsia" w:cs="Arial"/>
              <w:color w:val="000000"/>
              <w:shd w:val="clear" w:color="auto" w:fill="FFFFFF"/>
            </w:rPr>
            <w:t xml:space="preserve"> by the Board of Governors in April 2025.</w:t>
          </w:r>
        </w:p>
        <w:p w14:paraId="4CCD4D0D" w14:textId="77777777" w:rsidR="00DB43DF" w:rsidRDefault="00DB43DF" w:rsidP="00C36D11">
          <w:pPr>
            <w:rPr>
              <w:rStyle w:val="normaltextrun"/>
              <w:rFonts w:eastAsiaTheme="majorEastAsia" w:cs="Arial"/>
              <w:color w:val="000000"/>
              <w:shd w:val="clear" w:color="auto" w:fill="FFFFFF"/>
            </w:rPr>
          </w:pPr>
        </w:p>
        <w:p w14:paraId="749F2825" w14:textId="17DD66BB" w:rsidR="00DB43DF" w:rsidRPr="0090479E" w:rsidRDefault="00DB43DF" w:rsidP="0090479E">
          <w:pPr>
            <w:pStyle w:val="ListParagraph"/>
            <w:numPr>
              <w:ilvl w:val="0"/>
              <w:numId w:val="48"/>
            </w:numPr>
            <w:ind w:left="426" w:hanging="426"/>
            <w:rPr>
              <w:sz w:val="28"/>
              <w:szCs w:val="28"/>
            </w:rPr>
          </w:pPr>
          <w:r w:rsidRPr="0090479E">
            <w:rPr>
              <w:sz w:val="28"/>
              <w:szCs w:val="28"/>
            </w:rPr>
            <w:t>Review of the University’s Scheme of Delegation</w:t>
          </w:r>
        </w:p>
        <w:p w14:paraId="187FFD93" w14:textId="2BEE59F9" w:rsidR="00DB43DF" w:rsidRDefault="00286F9A" w:rsidP="0090479E">
          <w:pPr>
            <w:ind w:left="567"/>
          </w:pPr>
          <w:r>
            <w:t xml:space="preserve">At each </w:t>
          </w:r>
          <w:r w:rsidR="006A55A6">
            <w:t xml:space="preserve">of its termly </w:t>
          </w:r>
          <w:r>
            <w:t>meeting</w:t>
          </w:r>
          <w:r w:rsidR="006A55A6">
            <w:t>s</w:t>
          </w:r>
          <w:r>
            <w:t xml:space="preserve"> the Committee </w:t>
          </w:r>
          <w:r w:rsidR="00915992">
            <w:t>reviewed the University</w:t>
          </w:r>
          <w:r w:rsidR="0011590B">
            <w:t>’s</w:t>
          </w:r>
          <w:r w:rsidR="00915992">
            <w:t xml:space="preserve"> Scheme of Delegation to ensure that </w:t>
          </w:r>
          <w:r w:rsidR="0049087C">
            <w:t xml:space="preserve">the </w:t>
          </w:r>
          <w:r w:rsidR="00376D86">
            <w:t>Scheme</w:t>
          </w:r>
          <w:r w:rsidR="0011590B">
            <w:t xml:space="preserve"> </w:t>
          </w:r>
          <w:r w:rsidR="00C32D38">
            <w:t xml:space="preserve">remained compliant with legal and regulatory requirements and </w:t>
          </w:r>
          <w:r w:rsidR="008079D8">
            <w:t>took account of organisational change</w:t>
          </w:r>
          <w:r w:rsidR="006A55A6">
            <w:t>s</w:t>
          </w:r>
          <w:r w:rsidR="008079D8">
            <w:t xml:space="preserve">. This work was </w:t>
          </w:r>
          <w:r w:rsidR="003A7C37">
            <w:t>particularly</w:t>
          </w:r>
          <w:r w:rsidR="008079D8">
            <w:t xml:space="preserve"> </w:t>
          </w:r>
          <w:r w:rsidR="00744722">
            <w:t xml:space="preserve">important given the changes to the University’s senior leadership structure during the </w:t>
          </w:r>
          <w:r w:rsidR="00FF513E">
            <w:t>Academic Year. The Committee considered and endorsed update</w:t>
          </w:r>
          <w:r w:rsidR="007C69CF">
            <w:t>s to the</w:t>
          </w:r>
          <w:r w:rsidR="00FF513E">
            <w:t xml:space="preserve"> Scheme for subsequent approval by </w:t>
          </w:r>
          <w:r w:rsidR="003F78D0">
            <w:t xml:space="preserve">the Board of Governors. </w:t>
          </w:r>
          <w:r w:rsidR="00376D86">
            <w:t xml:space="preserve"> </w:t>
          </w:r>
        </w:p>
        <w:p w14:paraId="52435A73" w14:textId="0D3FD85C" w:rsidR="00AD54C3" w:rsidRDefault="00AD54C3" w:rsidP="00AD54C3">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cs="Arial"/>
              <w:color w:val="000000"/>
            </w:rPr>
            <w:t> </w:t>
          </w:r>
          <w:r>
            <w:rPr>
              <w:rStyle w:val="eop"/>
              <w:rFonts w:ascii="Arial" w:hAnsi="Arial" w:cs="Arial"/>
              <w:color w:val="000000"/>
            </w:rPr>
            <w:t> </w:t>
          </w:r>
        </w:p>
        <w:p w14:paraId="692758D8" w14:textId="55E47732" w:rsidR="00915260" w:rsidRDefault="00915260" w:rsidP="00A376B0">
          <w:pPr>
            <w:pStyle w:val="ListParagraph"/>
            <w:numPr>
              <w:ilvl w:val="0"/>
              <w:numId w:val="48"/>
            </w:numPr>
            <w:spacing w:after="120"/>
            <w:ind w:left="426" w:hanging="426"/>
            <w:rPr>
              <w:sz w:val="28"/>
              <w:szCs w:val="28"/>
            </w:rPr>
          </w:pPr>
          <w:r>
            <w:rPr>
              <w:sz w:val="28"/>
              <w:szCs w:val="28"/>
            </w:rPr>
            <w:t>Development of a Financial Recovery Reporting Schedule</w:t>
          </w:r>
        </w:p>
        <w:p w14:paraId="5A674E6C" w14:textId="77777777" w:rsidR="00E02882" w:rsidRPr="00C836F6" w:rsidRDefault="00E02882" w:rsidP="00E02882">
          <w:pPr>
            <w:pStyle w:val="ListParagraph"/>
            <w:ind w:left="426"/>
            <w:rPr>
              <w:szCs w:val="24"/>
            </w:rPr>
          </w:pPr>
        </w:p>
        <w:p w14:paraId="2758B066" w14:textId="6415E915" w:rsidR="009608D1" w:rsidRPr="00FF74CE" w:rsidRDefault="009608D1" w:rsidP="00A376B0">
          <w:pPr>
            <w:pStyle w:val="ListParagraph"/>
            <w:spacing w:after="120"/>
            <w:ind w:left="567"/>
            <w:rPr>
              <w:color w:val="auto"/>
              <w:szCs w:val="24"/>
            </w:rPr>
          </w:pPr>
          <w:r w:rsidRPr="00FF74CE">
            <w:rPr>
              <w:color w:val="auto"/>
              <w:szCs w:val="24"/>
            </w:rPr>
            <w:t>At i</w:t>
          </w:r>
          <w:r w:rsidR="00C22720" w:rsidRPr="00FF74CE">
            <w:rPr>
              <w:color w:val="auto"/>
              <w:szCs w:val="24"/>
            </w:rPr>
            <w:t>t</w:t>
          </w:r>
          <w:r w:rsidRPr="00FF74CE">
            <w:rPr>
              <w:color w:val="auto"/>
              <w:szCs w:val="24"/>
            </w:rPr>
            <w:t xml:space="preserve">s November meeting the Committee considered </w:t>
          </w:r>
          <w:r w:rsidR="00533F68" w:rsidRPr="00FF74CE">
            <w:rPr>
              <w:color w:val="auto"/>
              <w:szCs w:val="24"/>
            </w:rPr>
            <w:t xml:space="preserve">how the University’s progress against its agreed Financial Recovery Plan should </w:t>
          </w:r>
          <w:r w:rsidR="00E739DD" w:rsidRPr="00FF74CE">
            <w:rPr>
              <w:color w:val="auto"/>
              <w:szCs w:val="24"/>
            </w:rPr>
            <w:t xml:space="preserve">be </w:t>
          </w:r>
          <w:r w:rsidR="002E7B0C" w:rsidRPr="00FF74CE">
            <w:rPr>
              <w:color w:val="auto"/>
              <w:szCs w:val="24"/>
            </w:rPr>
            <w:t xml:space="preserve">reported to </w:t>
          </w:r>
          <w:r w:rsidR="00D021B4" w:rsidRPr="00FF74CE">
            <w:rPr>
              <w:color w:val="auto"/>
              <w:szCs w:val="24"/>
            </w:rPr>
            <w:t xml:space="preserve">the Board and its committees. </w:t>
          </w:r>
          <w:r w:rsidR="00BA0521" w:rsidRPr="00FF74CE">
            <w:rPr>
              <w:color w:val="auto"/>
              <w:szCs w:val="24"/>
            </w:rPr>
            <w:t>Th</w:t>
          </w:r>
          <w:r w:rsidR="00B64B01" w:rsidRPr="00FF74CE">
            <w:rPr>
              <w:color w:val="auto"/>
              <w:szCs w:val="24"/>
            </w:rPr>
            <w:t xml:space="preserve">e development of a </w:t>
          </w:r>
          <w:r w:rsidR="004B7194" w:rsidRPr="00FF74CE">
            <w:rPr>
              <w:color w:val="auto"/>
              <w:szCs w:val="24"/>
            </w:rPr>
            <w:t xml:space="preserve">Financial Recovery Reporting Schedule </w:t>
          </w:r>
          <w:r w:rsidR="00BA0521" w:rsidRPr="00FF74CE">
            <w:rPr>
              <w:color w:val="auto"/>
              <w:szCs w:val="24"/>
            </w:rPr>
            <w:t>helped ensure that Governors re</w:t>
          </w:r>
          <w:r w:rsidR="00E04C06" w:rsidRPr="00FF74CE">
            <w:rPr>
              <w:color w:val="auto"/>
              <w:szCs w:val="24"/>
            </w:rPr>
            <w:t xml:space="preserve">tained a good level of oversight </w:t>
          </w:r>
          <w:r w:rsidR="00302ADB" w:rsidRPr="00FF74CE">
            <w:rPr>
              <w:color w:val="auto"/>
              <w:szCs w:val="24"/>
            </w:rPr>
            <w:t xml:space="preserve">on the implementation of the Recovery Plan </w:t>
          </w:r>
          <w:r w:rsidR="00D32BE4" w:rsidRPr="00FF74CE">
            <w:rPr>
              <w:color w:val="auto"/>
              <w:szCs w:val="24"/>
            </w:rPr>
            <w:t xml:space="preserve">as a whole, </w:t>
          </w:r>
          <w:r w:rsidR="0001145E" w:rsidRPr="00FF74CE">
            <w:rPr>
              <w:color w:val="auto"/>
              <w:szCs w:val="24"/>
            </w:rPr>
            <w:t xml:space="preserve">and that </w:t>
          </w:r>
          <w:r w:rsidR="00097C30" w:rsidRPr="00FF74CE">
            <w:rPr>
              <w:color w:val="auto"/>
              <w:szCs w:val="24"/>
            </w:rPr>
            <w:t>required Gover</w:t>
          </w:r>
          <w:r w:rsidR="009257F3" w:rsidRPr="00FF74CE">
            <w:rPr>
              <w:color w:val="auto"/>
              <w:szCs w:val="24"/>
            </w:rPr>
            <w:t>n</w:t>
          </w:r>
          <w:r w:rsidR="00097C30" w:rsidRPr="00FF74CE">
            <w:rPr>
              <w:color w:val="auto"/>
              <w:szCs w:val="24"/>
            </w:rPr>
            <w:t xml:space="preserve">or-level approvals of key proposed actions </w:t>
          </w:r>
          <w:r w:rsidR="009257F3" w:rsidRPr="00FF74CE">
            <w:rPr>
              <w:color w:val="auto"/>
              <w:szCs w:val="24"/>
            </w:rPr>
            <w:t xml:space="preserve">were sought at the appropriate </w:t>
          </w:r>
          <w:r w:rsidR="00D32BE4" w:rsidRPr="00FF74CE">
            <w:rPr>
              <w:color w:val="auto"/>
              <w:szCs w:val="24"/>
            </w:rPr>
            <w:t>points. T</w:t>
          </w:r>
          <w:r w:rsidR="00B64B01" w:rsidRPr="00FF74CE">
            <w:rPr>
              <w:color w:val="auto"/>
              <w:szCs w:val="24"/>
            </w:rPr>
            <w:t xml:space="preserve">he </w:t>
          </w:r>
          <w:r w:rsidR="00E02882" w:rsidRPr="00FF74CE">
            <w:rPr>
              <w:color w:val="auto"/>
            </w:rPr>
            <w:t>Committee considered and endorsed the Schedule for subsequent approval by the Board of Governors</w:t>
          </w:r>
          <w:r w:rsidR="00C836F6" w:rsidRPr="00FF74CE">
            <w:rPr>
              <w:color w:val="auto"/>
            </w:rPr>
            <w:t>.</w:t>
          </w:r>
        </w:p>
        <w:p w14:paraId="0016D387" w14:textId="77777777" w:rsidR="008B1EEC" w:rsidRDefault="008B1EEC" w:rsidP="00915260">
          <w:pPr>
            <w:pStyle w:val="ListParagraph"/>
            <w:ind w:left="426"/>
            <w:rPr>
              <w:szCs w:val="24"/>
            </w:rPr>
          </w:pPr>
        </w:p>
        <w:p w14:paraId="7F3A9953" w14:textId="77777777" w:rsidR="00DE081A" w:rsidRPr="009608D1" w:rsidRDefault="00DE081A" w:rsidP="00915260">
          <w:pPr>
            <w:pStyle w:val="ListParagraph"/>
            <w:ind w:left="426"/>
            <w:rPr>
              <w:szCs w:val="24"/>
            </w:rPr>
          </w:pPr>
        </w:p>
        <w:p w14:paraId="09B93051" w14:textId="34E85483" w:rsidR="000840B3" w:rsidRDefault="00E97D2A" w:rsidP="0090479E">
          <w:pPr>
            <w:pStyle w:val="ListParagraph"/>
            <w:numPr>
              <w:ilvl w:val="0"/>
              <w:numId w:val="48"/>
            </w:numPr>
            <w:ind w:left="426" w:hanging="426"/>
            <w:rPr>
              <w:sz w:val="28"/>
              <w:szCs w:val="28"/>
            </w:rPr>
          </w:pPr>
          <w:r>
            <w:rPr>
              <w:sz w:val="28"/>
              <w:szCs w:val="28"/>
            </w:rPr>
            <w:t>Consideration of Board Members’ Length of Service</w:t>
          </w:r>
        </w:p>
        <w:p w14:paraId="1B473DCD" w14:textId="77777777" w:rsidR="00E97D2A" w:rsidRPr="006265DD" w:rsidRDefault="00E97D2A" w:rsidP="00E97D2A">
          <w:pPr>
            <w:pStyle w:val="ListParagraph"/>
            <w:ind w:left="426"/>
            <w:rPr>
              <w:szCs w:val="24"/>
            </w:rPr>
          </w:pPr>
        </w:p>
        <w:p w14:paraId="03FEB79F" w14:textId="064CD8DA" w:rsidR="00E97D2A" w:rsidRDefault="006265DD" w:rsidP="001142DA">
          <w:pPr>
            <w:pStyle w:val="ListParagraph"/>
            <w:ind w:left="426"/>
            <w:rPr>
              <w:color w:val="auto"/>
              <w:szCs w:val="24"/>
            </w:rPr>
          </w:pPr>
          <w:r w:rsidRPr="00FF74CE">
            <w:rPr>
              <w:color w:val="auto"/>
              <w:szCs w:val="24"/>
            </w:rPr>
            <w:t>At its June meeting the Committee</w:t>
          </w:r>
          <w:r w:rsidR="00381314">
            <w:rPr>
              <w:color w:val="auto"/>
              <w:szCs w:val="24"/>
            </w:rPr>
            <w:t xml:space="preserve"> </w:t>
          </w:r>
          <w:r w:rsidR="00206EDB">
            <w:rPr>
              <w:color w:val="auto"/>
              <w:szCs w:val="24"/>
            </w:rPr>
            <w:t>considered details on Board members tenure/length of service across the Welsh HE Sector to ascer</w:t>
          </w:r>
          <w:r w:rsidR="005F0B97">
            <w:rPr>
              <w:color w:val="auto"/>
              <w:szCs w:val="24"/>
            </w:rPr>
            <w:t>tain whether the University’s current arrangements for its own Board Members to serve a maximu</w:t>
          </w:r>
          <w:r w:rsidR="00B0761F">
            <w:rPr>
              <w:color w:val="auto"/>
              <w:szCs w:val="24"/>
            </w:rPr>
            <w:t>m of two three-year terms was in line with sector norms</w:t>
          </w:r>
          <w:r w:rsidR="00241F2A">
            <w:rPr>
              <w:color w:val="auto"/>
              <w:szCs w:val="24"/>
            </w:rPr>
            <w:t xml:space="preserve"> </w:t>
          </w:r>
          <w:r w:rsidR="00462534">
            <w:rPr>
              <w:color w:val="auto"/>
              <w:szCs w:val="24"/>
            </w:rPr>
            <w:t xml:space="preserve">and </w:t>
          </w:r>
          <w:r w:rsidR="001023BC">
            <w:rPr>
              <w:color w:val="auto"/>
              <w:szCs w:val="24"/>
            </w:rPr>
            <w:t xml:space="preserve">Wales Governance Review Guidance. </w:t>
          </w:r>
          <w:r w:rsidR="004D219F">
            <w:rPr>
              <w:color w:val="auto"/>
              <w:szCs w:val="24"/>
            </w:rPr>
            <w:t>The Committee noted that</w:t>
          </w:r>
          <w:r w:rsidR="00D0598B">
            <w:rPr>
              <w:color w:val="auto"/>
              <w:szCs w:val="24"/>
            </w:rPr>
            <w:t xml:space="preserve"> </w:t>
          </w:r>
          <w:r w:rsidR="00FF3704">
            <w:rPr>
              <w:color w:val="auto"/>
              <w:szCs w:val="24"/>
            </w:rPr>
            <w:t>one other</w:t>
          </w:r>
          <w:r w:rsidR="00D0598B">
            <w:rPr>
              <w:color w:val="auto"/>
              <w:szCs w:val="24"/>
            </w:rPr>
            <w:t xml:space="preserve"> </w:t>
          </w:r>
          <w:r w:rsidR="00415AD6">
            <w:rPr>
              <w:color w:val="auto"/>
              <w:szCs w:val="24"/>
            </w:rPr>
            <w:t>Wales based universit</w:t>
          </w:r>
          <w:r w:rsidR="00FF3704">
            <w:rPr>
              <w:color w:val="auto"/>
              <w:szCs w:val="24"/>
            </w:rPr>
            <w:t>y</w:t>
          </w:r>
          <w:r w:rsidR="00D0598B">
            <w:rPr>
              <w:color w:val="auto"/>
              <w:szCs w:val="24"/>
            </w:rPr>
            <w:t xml:space="preserve"> had similar arrangements but that the majority had </w:t>
          </w:r>
          <w:r w:rsidR="00E45DFF">
            <w:rPr>
              <w:color w:val="auto"/>
              <w:szCs w:val="24"/>
            </w:rPr>
            <w:t xml:space="preserve">arrangements for two four-year terms. The Committee endorsed proposals that the University’s </w:t>
          </w:r>
          <w:r w:rsidR="00032B91">
            <w:rPr>
              <w:color w:val="auto"/>
              <w:szCs w:val="24"/>
            </w:rPr>
            <w:t>current</w:t>
          </w:r>
          <w:r w:rsidR="00E45DFF">
            <w:rPr>
              <w:color w:val="auto"/>
              <w:szCs w:val="24"/>
            </w:rPr>
            <w:t xml:space="preserve"> arrangements should be formally reviewed </w:t>
          </w:r>
          <w:r w:rsidR="001142DA">
            <w:rPr>
              <w:color w:val="auto"/>
              <w:szCs w:val="24"/>
            </w:rPr>
            <w:t xml:space="preserve">as part of the Board Effectiveness Review. </w:t>
          </w:r>
        </w:p>
        <w:p w14:paraId="2A7DC374" w14:textId="77777777" w:rsidR="001142DA" w:rsidRDefault="001142DA" w:rsidP="001142DA">
          <w:pPr>
            <w:pStyle w:val="ListParagraph"/>
            <w:ind w:left="426"/>
            <w:rPr>
              <w:color w:val="auto"/>
              <w:szCs w:val="24"/>
            </w:rPr>
          </w:pPr>
        </w:p>
        <w:p w14:paraId="7D715B46" w14:textId="77777777" w:rsidR="00DE081A" w:rsidRPr="001142DA" w:rsidRDefault="00DE081A" w:rsidP="001142DA">
          <w:pPr>
            <w:pStyle w:val="ListParagraph"/>
            <w:ind w:left="426"/>
            <w:rPr>
              <w:color w:val="auto"/>
              <w:szCs w:val="24"/>
            </w:rPr>
          </w:pPr>
        </w:p>
        <w:p w14:paraId="4FD71C97" w14:textId="6E609175" w:rsidR="003F78D0" w:rsidRPr="0090479E" w:rsidRDefault="003F78D0" w:rsidP="0090479E">
          <w:pPr>
            <w:pStyle w:val="ListParagraph"/>
            <w:numPr>
              <w:ilvl w:val="0"/>
              <w:numId w:val="48"/>
            </w:numPr>
            <w:ind w:left="426" w:hanging="426"/>
            <w:rPr>
              <w:sz w:val="28"/>
              <w:szCs w:val="28"/>
            </w:rPr>
          </w:pPr>
          <w:r w:rsidRPr="0090479E">
            <w:rPr>
              <w:sz w:val="28"/>
              <w:szCs w:val="28"/>
            </w:rPr>
            <w:t>Approval of Nominations for Honorary Fellowships</w:t>
          </w:r>
        </w:p>
        <w:p w14:paraId="76C96C32" w14:textId="40383B05" w:rsidR="00310745" w:rsidRDefault="00310745" w:rsidP="0090479E">
          <w:pPr>
            <w:ind w:left="567"/>
          </w:pPr>
          <w:r>
            <w:t xml:space="preserve">At its </w:t>
          </w:r>
          <w:r w:rsidR="008B60B2">
            <w:t xml:space="preserve">March meeting the Committee considered </w:t>
          </w:r>
          <w:r w:rsidR="00D82CA6">
            <w:t>nominations for H</w:t>
          </w:r>
          <w:r w:rsidR="00707069">
            <w:t xml:space="preserve">onorary Fellowships for proposed </w:t>
          </w:r>
          <w:r w:rsidR="00C47C8E">
            <w:t>conferral at graduation ceremonies</w:t>
          </w:r>
          <w:r w:rsidR="008F0CEE">
            <w:t xml:space="preserve"> in </w:t>
          </w:r>
          <w:r w:rsidR="00290E08">
            <w:t xml:space="preserve">July 2025. </w:t>
          </w:r>
          <w:r w:rsidR="00BA176A">
            <w:t>The nominations covered individuals who had m</w:t>
          </w:r>
          <w:r w:rsidR="00D13BA9">
            <w:t xml:space="preserve">ade exceptional </w:t>
          </w:r>
          <w:r w:rsidR="003A7C37">
            <w:t>contributions</w:t>
          </w:r>
          <w:r w:rsidR="00D13BA9">
            <w:t xml:space="preserve"> in their field, had </w:t>
          </w:r>
          <w:r w:rsidR="00D66AF9">
            <w:t xml:space="preserve">outstanding achievements or had provided significant service to the broader community. </w:t>
          </w:r>
          <w:r w:rsidR="00131D4E">
            <w:rPr>
              <w:color w:val="000000"/>
            </w:rPr>
            <w:t xml:space="preserve">The Committee carefully reviewed </w:t>
          </w:r>
          <w:r w:rsidR="008139B6">
            <w:rPr>
              <w:color w:val="000000"/>
            </w:rPr>
            <w:t>all</w:t>
          </w:r>
          <w:r w:rsidR="00596900">
            <w:rPr>
              <w:color w:val="000000"/>
            </w:rPr>
            <w:t xml:space="preserve"> </w:t>
          </w:r>
          <w:r w:rsidR="00131D4E">
            <w:rPr>
              <w:color w:val="000000"/>
            </w:rPr>
            <w:t>nominations and ensured that a fair and transparent process that align</w:t>
          </w:r>
          <w:r w:rsidR="00596900">
            <w:rPr>
              <w:color w:val="000000"/>
            </w:rPr>
            <w:t>ed</w:t>
          </w:r>
          <w:r w:rsidR="00131D4E">
            <w:rPr>
              <w:color w:val="000000"/>
            </w:rPr>
            <w:t xml:space="preserve"> with the University’s </w:t>
          </w:r>
          <w:r w:rsidR="00131D4E">
            <w:rPr>
              <w:color w:val="000000"/>
            </w:rPr>
            <w:lastRenderedPageBreak/>
            <w:t>values</w:t>
          </w:r>
          <w:r w:rsidR="00131D4E">
            <w:t xml:space="preserve"> </w:t>
          </w:r>
          <w:r w:rsidR="00150B37">
            <w:t>was undertaken</w:t>
          </w:r>
          <w:r w:rsidR="00B336D0">
            <w:t>.</w:t>
          </w:r>
          <w:r w:rsidR="00141858">
            <w:t xml:space="preserve"> </w:t>
          </w:r>
          <w:r w:rsidR="00A07EF9">
            <w:t>At the graduation ceremonies in July 2025 three Honorary Fellowships were conferred. The</w:t>
          </w:r>
          <w:r w:rsidR="009A0149">
            <w:t xml:space="preserve"> recipients</w:t>
          </w:r>
          <w:r w:rsidR="00A07EF9">
            <w:t xml:space="preserve"> were</w:t>
          </w:r>
          <w:r w:rsidR="00503B33">
            <w:t>:</w:t>
          </w:r>
          <w:r w:rsidR="00A07EF9">
            <w:t xml:space="preserve"> </w:t>
          </w:r>
          <w:r w:rsidR="00D67DEE">
            <w:t>Elizabeth</w:t>
          </w:r>
          <w:r w:rsidR="0093627B">
            <w:t xml:space="preserve"> Johnson (</w:t>
          </w:r>
          <w:r w:rsidR="00A855B9">
            <w:t xml:space="preserve">Paralympian and Disability Rights </w:t>
          </w:r>
          <w:r w:rsidR="00503B33">
            <w:t>and Employment Specialist</w:t>
          </w:r>
          <w:r w:rsidR="0093627B">
            <w:t xml:space="preserve">); </w:t>
          </w:r>
          <w:r w:rsidR="00D67DEE">
            <w:t>Matthew Jones (</w:t>
          </w:r>
          <w:r w:rsidR="009F5AC9">
            <w:t>Businessma</w:t>
          </w:r>
          <w:r w:rsidR="00DF7923">
            <w:t xml:space="preserve">n and </w:t>
          </w:r>
          <w:r w:rsidR="003A7C37">
            <w:t>Entrepreneur</w:t>
          </w:r>
          <w:r w:rsidR="00DF7923">
            <w:t xml:space="preserve">); and </w:t>
          </w:r>
          <w:r w:rsidR="005E4C2F">
            <w:t>Catry</w:t>
          </w:r>
          <w:r w:rsidR="00CD71CD">
            <w:t>n</w:t>
          </w:r>
          <w:r w:rsidR="005E4C2F">
            <w:t xml:space="preserve"> Ramasut (Arts and Creative Industries). </w:t>
          </w:r>
          <w:r w:rsidR="009A0149">
            <w:t xml:space="preserve">It is hoped that the </w:t>
          </w:r>
          <w:r w:rsidR="00CD71CD">
            <w:t xml:space="preserve">University will develop a </w:t>
          </w:r>
          <w:r w:rsidR="002E4C8A">
            <w:t xml:space="preserve">successful and productive relationship with each of its new Honorary Fellows </w:t>
          </w:r>
          <w:r w:rsidR="006D67CA">
            <w:t xml:space="preserve">in helping to further </w:t>
          </w:r>
          <w:r w:rsidR="00022B04">
            <w:t>its aims and objectives.</w:t>
          </w:r>
        </w:p>
        <w:p w14:paraId="53FE1FB0" w14:textId="77777777" w:rsidR="00B80E48" w:rsidRDefault="00B80E48" w:rsidP="003F78D0"/>
        <w:p w14:paraId="79C8814B" w14:textId="0D7FA5B1" w:rsidR="00B80E48" w:rsidRPr="00ED2DCB" w:rsidRDefault="00022B04" w:rsidP="00ED2DCB">
          <w:pPr>
            <w:pStyle w:val="ListParagraph"/>
            <w:numPr>
              <w:ilvl w:val="0"/>
              <w:numId w:val="48"/>
            </w:numPr>
            <w:ind w:left="426" w:hanging="426"/>
            <w:rPr>
              <w:sz w:val="28"/>
              <w:szCs w:val="28"/>
            </w:rPr>
          </w:pPr>
          <w:r w:rsidRPr="00ED2DCB">
            <w:rPr>
              <w:sz w:val="28"/>
              <w:szCs w:val="28"/>
            </w:rPr>
            <w:t>Governor Induction, Training and Development</w:t>
          </w:r>
          <w:r w:rsidR="00DE1454" w:rsidRPr="00ED2DCB">
            <w:rPr>
              <w:sz w:val="28"/>
              <w:szCs w:val="28"/>
            </w:rPr>
            <w:t xml:space="preserve"> Programme</w:t>
          </w:r>
        </w:p>
        <w:p w14:paraId="38188701" w14:textId="02E9E479" w:rsidR="00A2520D" w:rsidRDefault="00BF6A99" w:rsidP="00ED2DCB">
          <w:pPr>
            <w:ind w:left="567"/>
            <w:rPr>
              <w:rFonts w:cs="Arial"/>
              <w:color w:val="1F1F1F"/>
              <w:shd w:val="clear" w:color="auto" w:fill="FFFFFF"/>
            </w:rPr>
          </w:pPr>
          <w:r>
            <w:rPr>
              <w:rFonts w:cs="Arial"/>
              <w:color w:val="1F1F1F"/>
              <w:shd w:val="clear" w:color="auto" w:fill="FFFFFF"/>
            </w:rPr>
            <w:t xml:space="preserve">The </w:t>
          </w:r>
          <w:r w:rsidR="00B13D15">
            <w:rPr>
              <w:rFonts w:cs="Arial"/>
              <w:color w:val="1F1F1F"/>
              <w:shd w:val="clear" w:color="auto" w:fill="FFFFFF"/>
            </w:rPr>
            <w:t xml:space="preserve">Committee </w:t>
          </w:r>
          <w:r w:rsidR="00B96D31">
            <w:rPr>
              <w:rFonts w:cs="Arial"/>
              <w:color w:val="1F1F1F"/>
              <w:shd w:val="clear" w:color="auto" w:fill="FFFFFF"/>
            </w:rPr>
            <w:t xml:space="preserve">continued to have lead </w:t>
          </w:r>
          <w:r w:rsidR="00A2520D">
            <w:rPr>
              <w:rFonts w:cs="Arial"/>
              <w:color w:val="1F1F1F"/>
              <w:shd w:val="clear" w:color="auto" w:fill="FFFFFF"/>
            </w:rPr>
            <w:t xml:space="preserve">responsibility for </w:t>
          </w:r>
          <w:r w:rsidR="00ED57FE">
            <w:rPr>
              <w:rFonts w:cs="Arial"/>
              <w:color w:val="1F1F1F"/>
              <w:shd w:val="clear" w:color="auto" w:fill="FFFFFF"/>
            </w:rPr>
            <w:t xml:space="preserve">the oversight of </w:t>
          </w:r>
          <w:r w:rsidR="00BD37A5">
            <w:rPr>
              <w:rFonts w:cs="Arial"/>
              <w:color w:val="1F1F1F"/>
              <w:shd w:val="clear" w:color="auto" w:fill="FFFFFF"/>
            </w:rPr>
            <w:t xml:space="preserve">design and delivery of </w:t>
          </w:r>
          <w:r w:rsidR="00ED57FE">
            <w:rPr>
              <w:rFonts w:cs="Arial"/>
              <w:color w:val="1F1F1F"/>
              <w:shd w:val="clear" w:color="auto" w:fill="FFFFFF"/>
            </w:rPr>
            <w:t xml:space="preserve">the </w:t>
          </w:r>
          <w:r w:rsidR="00C019DC">
            <w:rPr>
              <w:rFonts w:cs="Arial"/>
              <w:color w:val="1F1F1F"/>
              <w:shd w:val="clear" w:color="auto" w:fill="FFFFFF"/>
            </w:rPr>
            <w:t>Governors’ Induction, Training and Development</w:t>
          </w:r>
          <w:r w:rsidR="00D45CBE">
            <w:rPr>
              <w:rFonts w:cs="Arial"/>
              <w:color w:val="1F1F1F"/>
              <w:shd w:val="clear" w:color="auto" w:fill="FFFFFF"/>
            </w:rPr>
            <w:t xml:space="preserve"> Programme</w:t>
          </w:r>
          <w:r w:rsidR="0014427E">
            <w:rPr>
              <w:rFonts w:cs="Arial"/>
              <w:color w:val="1F1F1F"/>
              <w:shd w:val="clear" w:color="auto" w:fill="FFFFFF"/>
            </w:rPr>
            <w:t xml:space="preserve">. </w:t>
          </w:r>
          <w:r w:rsidR="00FF227C">
            <w:rPr>
              <w:rFonts w:cs="Arial"/>
              <w:color w:val="1F1F1F"/>
              <w:shd w:val="clear" w:color="auto" w:fill="FFFFFF"/>
            </w:rPr>
            <w:t xml:space="preserve">The Committee approved </w:t>
          </w:r>
          <w:r w:rsidR="00730A61">
            <w:rPr>
              <w:rFonts w:cs="Arial"/>
              <w:color w:val="1F1F1F"/>
              <w:shd w:val="clear" w:color="auto" w:fill="FFFFFF"/>
            </w:rPr>
            <w:t xml:space="preserve">an annual programme of </w:t>
          </w:r>
          <w:r w:rsidR="00E0591F">
            <w:rPr>
              <w:rFonts w:cs="Arial"/>
              <w:color w:val="1F1F1F"/>
              <w:shd w:val="clear" w:color="auto" w:fill="FFFFFF"/>
            </w:rPr>
            <w:t xml:space="preserve">training </w:t>
          </w:r>
          <w:r w:rsidR="00C37CF9">
            <w:rPr>
              <w:rFonts w:cs="Arial"/>
              <w:color w:val="1F1F1F"/>
              <w:shd w:val="clear" w:color="auto" w:fill="FFFFFF"/>
            </w:rPr>
            <w:t xml:space="preserve">and related </w:t>
          </w:r>
          <w:r w:rsidR="00E0591F">
            <w:rPr>
              <w:rFonts w:cs="Arial"/>
              <w:color w:val="1F1F1F"/>
              <w:shd w:val="clear" w:color="auto" w:fill="FFFFFF"/>
            </w:rPr>
            <w:t xml:space="preserve">events at its meeting in June 2024 </w:t>
          </w:r>
          <w:r w:rsidR="00B31F9F">
            <w:rPr>
              <w:rFonts w:cs="Arial"/>
              <w:color w:val="1F1F1F"/>
              <w:shd w:val="clear" w:color="auto" w:fill="FFFFFF"/>
            </w:rPr>
            <w:t xml:space="preserve">in readiness for the </w:t>
          </w:r>
          <w:r w:rsidR="00D45CBE">
            <w:rPr>
              <w:rFonts w:cs="Arial"/>
              <w:color w:val="1F1F1F"/>
              <w:shd w:val="clear" w:color="auto" w:fill="FFFFFF"/>
            </w:rPr>
            <w:t xml:space="preserve">following </w:t>
          </w:r>
          <w:r w:rsidR="00B31F9F">
            <w:rPr>
              <w:rFonts w:cs="Arial"/>
              <w:color w:val="1F1F1F"/>
              <w:shd w:val="clear" w:color="auto" w:fill="FFFFFF"/>
            </w:rPr>
            <w:t xml:space="preserve">academic year. The Committee received regular updates at each of its termly meetings </w:t>
          </w:r>
          <w:r w:rsidR="00AF51A8">
            <w:rPr>
              <w:rFonts w:cs="Arial"/>
              <w:color w:val="1F1F1F"/>
              <w:shd w:val="clear" w:color="auto" w:fill="FFFFFF"/>
            </w:rPr>
            <w:t xml:space="preserve">on the development and delivery of the </w:t>
          </w:r>
          <w:r w:rsidR="00A20CD6">
            <w:rPr>
              <w:rFonts w:cs="Arial"/>
              <w:color w:val="1F1F1F"/>
              <w:shd w:val="clear" w:color="auto" w:fill="FFFFFF"/>
            </w:rPr>
            <w:t xml:space="preserve">programme. </w:t>
          </w:r>
          <w:r w:rsidR="00535A27">
            <w:rPr>
              <w:rFonts w:cs="Arial"/>
              <w:color w:val="1F1F1F"/>
              <w:shd w:val="clear" w:color="auto" w:fill="FFFFFF"/>
            </w:rPr>
            <w:t xml:space="preserve">Over the course of the academic year </w:t>
          </w:r>
          <w:r w:rsidR="00D966A7">
            <w:rPr>
              <w:rFonts w:cs="Arial"/>
              <w:color w:val="1F1F1F"/>
              <w:shd w:val="clear" w:color="auto" w:fill="FFFFFF"/>
            </w:rPr>
            <w:t xml:space="preserve">the programme </w:t>
          </w:r>
          <w:r w:rsidR="00CB7389">
            <w:rPr>
              <w:rFonts w:cs="Arial"/>
              <w:color w:val="1F1F1F"/>
              <w:shd w:val="clear" w:color="auto" w:fill="FFFFFF"/>
            </w:rPr>
            <w:t>deliver</w:t>
          </w:r>
          <w:r w:rsidR="00D966A7">
            <w:rPr>
              <w:rFonts w:cs="Arial"/>
              <w:color w:val="1F1F1F"/>
              <w:shd w:val="clear" w:color="auto" w:fill="FFFFFF"/>
            </w:rPr>
            <w:t>ed the following</w:t>
          </w:r>
          <w:r w:rsidR="00416C26">
            <w:rPr>
              <w:rFonts w:cs="Arial"/>
              <w:color w:val="1F1F1F"/>
              <w:shd w:val="clear" w:color="auto" w:fill="FFFFFF"/>
            </w:rPr>
            <w:t xml:space="preserve"> briefing sessions</w:t>
          </w:r>
          <w:r w:rsidR="00D966A7">
            <w:rPr>
              <w:rFonts w:cs="Arial"/>
              <w:color w:val="1F1F1F"/>
              <w:shd w:val="clear" w:color="auto" w:fill="FFFFFF"/>
            </w:rPr>
            <w:t xml:space="preserve">: </w:t>
          </w:r>
          <w:r w:rsidR="00F54E33">
            <w:rPr>
              <w:rFonts w:cs="Arial"/>
              <w:color w:val="1F1F1F"/>
              <w:shd w:val="clear" w:color="auto" w:fill="FFFFFF"/>
            </w:rPr>
            <w:t xml:space="preserve">Statutory Duties of Governors; </w:t>
          </w:r>
          <w:r w:rsidR="001416FA">
            <w:rPr>
              <w:rFonts w:cs="Arial"/>
              <w:color w:val="1F1F1F"/>
              <w:shd w:val="clear" w:color="auto" w:fill="FFFFFF"/>
            </w:rPr>
            <w:t xml:space="preserve">Higher Education Performance League Tables; </w:t>
          </w:r>
          <w:r w:rsidR="00CF5B5B">
            <w:rPr>
              <w:rFonts w:cs="Arial"/>
              <w:color w:val="1F1F1F"/>
              <w:shd w:val="clear" w:color="auto" w:fill="FFFFFF"/>
            </w:rPr>
            <w:t xml:space="preserve">Introduction to </w:t>
          </w:r>
          <w:proofErr w:type="spellStart"/>
          <w:r w:rsidR="00CF5B5B">
            <w:rPr>
              <w:rFonts w:cs="Arial"/>
              <w:color w:val="1F1F1F"/>
              <w:shd w:val="clear" w:color="auto" w:fill="FFFFFF"/>
            </w:rPr>
            <w:t>Medr</w:t>
          </w:r>
          <w:proofErr w:type="spellEnd"/>
          <w:r w:rsidR="00CF5B5B">
            <w:rPr>
              <w:rFonts w:cs="Arial"/>
              <w:color w:val="1F1F1F"/>
              <w:shd w:val="clear" w:color="auto" w:fill="FFFFFF"/>
            </w:rPr>
            <w:t xml:space="preserve"> by the </w:t>
          </w:r>
          <w:r w:rsidR="00834087">
            <w:rPr>
              <w:rFonts w:cs="Arial"/>
              <w:color w:val="1F1F1F"/>
              <w:shd w:val="clear" w:color="auto" w:fill="FFFFFF"/>
            </w:rPr>
            <w:t xml:space="preserve">Chief Executive of </w:t>
          </w:r>
          <w:proofErr w:type="spellStart"/>
          <w:r w:rsidR="00834087">
            <w:rPr>
              <w:rFonts w:cs="Arial"/>
              <w:color w:val="1F1F1F"/>
              <w:shd w:val="clear" w:color="auto" w:fill="FFFFFF"/>
            </w:rPr>
            <w:t>Medr</w:t>
          </w:r>
          <w:proofErr w:type="spellEnd"/>
          <w:r w:rsidR="00834087">
            <w:rPr>
              <w:rFonts w:cs="Arial"/>
              <w:color w:val="1F1F1F"/>
              <w:shd w:val="clear" w:color="auto" w:fill="FFFFFF"/>
            </w:rPr>
            <w:t xml:space="preserve">; </w:t>
          </w:r>
          <w:r w:rsidR="00B3151C">
            <w:rPr>
              <w:rFonts w:cs="Arial"/>
              <w:color w:val="1F1F1F"/>
              <w:shd w:val="clear" w:color="auto" w:fill="FFFFFF"/>
            </w:rPr>
            <w:t>Compliance and Statutory Duties</w:t>
          </w:r>
          <w:r w:rsidR="00771DC2">
            <w:rPr>
              <w:rFonts w:cs="Arial"/>
              <w:color w:val="1F1F1F"/>
              <w:shd w:val="clear" w:color="auto" w:fill="FFFFFF"/>
            </w:rPr>
            <w:t xml:space="preserve">; and </w:t>
          </w:r>
          <w:r w:rsidR="00077024">
            <w:rPr>
              <w:rFonts w:cs="Arial"/>
              <w:color w:val="1F1F1F"/>
              <w:shd w:val="clear" w:color="auto" w:fill="FFFFFF"/>
            </w:rPr>
            <w:t xml:space="preserve">the </w:t>
          </w:r>
          <w:r w:rsidR="000D003C">
            <w:rPr>
              <w:rFonts w:cs="Arial"/>
              <w:color w:val="1F1F1F"/>
              <w:shd w:val="clear" w:color="auto" w:fill="FFFFFF"/>
            </w:rPr>
            <w:t>University</w:t>
          </w:r>
          <w:r w:rsidR="00077024">
            <w:rPr>
              <w:rFonts w:cs="Arial"/>
              <w:color w:val="1F1F1F"/>
              <w:shd w:val="clear" w:color="auto" w:fill="FFFFFF"/>
            </w:rPr>
            <w:t>’s</w:t>
          </w:r>
          <w:r w:rsidR="000D003C">
            <w:rPr>
              <w:rFonts w:cs="Arial"/>
              <w:color w:val="1F1F1F"/>
              <w:shd w:val="clear" w:color="auto" w:fill="FFFFFF"/>
            </w:rPr>
            <w:t xml:space="preserve"> Finance and Budget Setting</w:t>
          </w:r>
          <w:r w:rsidR="00077024">
            <w:rPr>
              <w:rFonts w:cs="Arial"/>
              <w:color w:val="1F1F1F"/>
              <w:shd w:val="clear" w:color="auto" w:fill="FFFFFF"/>
            </w:rPr>
            <w:t xml:space="preserve"> Process</w:t>
          </w:r>
          <w:r w:rsidR="000129C3">
            <w:rPr>
              <w:rFonts w:cs="Arial"/>
              <w:color w:val="1F1F1F"/>
              <w:shd w:val="clear" w:color="auto" w:fill="FFFFFF"/>
            </w:rPr>
            <w:t xml:space="preserve">. The programme also included briefings from </w:t>
          </w:r>
          <w:r w:rsidR="00197DFD">
            <w:rPr>
              <w:rFonts w:cs="Arial"/>
              <w:color w:val="1F1F1F"/>
              <w:shd w:val="clear" w:color="auto" w:fill="FFFFFF"/>
            </w:rPr>
            <w:t>the Deans</w:t>
          </w:r>
          <w:r w:rsidR="00077024">
            <w:rPr>
              <w:rFonts w:cs="Arial"/>
              <w:color w:val="1F1F1F"/>
              <w:shd w:val="clear" w:color="auto" w:fill="FFFFFF"/>
            </w:rPr>
            <w:t>,</w:t>
          </w:r>
          <w:r w:rsidR="00197DFD">
            <w:rPr>
              <w:rFonts w:cs="Arial"/>
              <w:color w:val="1F1F1F"/>
              <w:shd w:val="clear" w:color="auto" w:fill="FFFFFF"/>
            </w:rPr>
            <w:t xml:space="preserve"> and visits to Schools</w:t>
          </w:r>
          <w:r w:rsidR="00077024">
            <w:rPr>
              <w:rFonts w:cs="Arial"/>
              <w:color w:val="1F1F1F"/>
              <w:shd w:val="clear" w:color="auto" w:fill="FFFFFF"/>
            </w:rPr>
            <w:t xml:space="preserve"> and departments</w:t>
          </w:r>
          <w:r w:rsidR="00CB7389">
            <w:rPr>
              <w:rFonts w:cs="Arial"/>
              <w:color w:val="1F1F1F"/>
              <w:shd w:val="clear" w:color="auto" w:fill="FFFFFF"/>
            </w:rPr>
            <w:t xml:space="preserve">. </w:t>
          </w:r>
          <w:r w:rsidR="00197DFD">
            <w:rPr>
              <w:rFonts w:cs="Arial"/>
              <w:color w:val="1F1F1F"/>
              <w:shd w:val="clear" w:color="auto" w:fill="FFFFFF"/>
            </w:rPr>
            <w:t xml:space="preserve"> </w:t>
          </w:r>
        </w:p>
        <w:p w14:paraId="3E4FE954" w14:textId="77777777" w:rsidR="00A2520D" w:rsidRDefault="00A2520D" w:rsidP="00BF6A99">
          <w:pPr>
            <w:rPr>
              <w:rFonts w:cs="Arial"/>
              <w:color w:val="1F1F1F"/>
              <w:shd w:val="clear" w:color="auto" w:fill="FFFFFF"/>
            </w:rPr>
          </w:pPr>
        </w:p>
        <w:p w14:paraId="45E3433B" w14:textId="5D7D1494" w:rsidR="00BF6A99" w:rsidRPr="00ED2DCB" w:rsidRDefault="009E17CA" w:rsidP="00ED2DCB">
          <w:pPr>
            <w:pStyle w:val="ListParagraph"/>
            <w:numPr>
              <w:ilvl w:val="0"/>
              <w:numId w:val="48"/>
            </w:numPr>
            <w:ind w:left="426" w:hanging="426"/>
            <w:rPr>
              <w:rFonts w:cs="Arial"/>
              <w:color w:val="1F1F1F"/>
              <w:sz w:val="28"/>
              <w:szCs w:val="28"/>
              <w:shd w:val="clear" w:color="auto" w:fill="FFFFFF"/>
            </w:rPr>
          </w:pPr>
          <w:r w:rsidRPr="00ED2DCB">
            <w:rPr>
              <w:rFonts w:cs="Arial"/>
              <w:color w:val="1F1F1F"/>
              <w:sz w:val="28"/>
              <w:szCs w:val="28"/>
              <w:shd w:val="clear" w:color="auto" w:fill="FFFFFF"/>
            </w:rPr>
            <w:t>Plans for the next Board Effectiveness Review</w:t>
          </w:r>
        </w:p>
        <w:p w14:paraId="16E0B743" w14:textId="6EA1F67B" w:rsidR="00BF6A99" w:rsidRDefault="00D47F2F" w:rsidP="00ED2DCB">
          <w:pPr>
            <w:ind w:left="567"/>
          </w:pPr>
          <w:r>
            <w:t>At its meeting in March t</w:t>
          </w:r>
          <w:r w:rsidR="008107E8">
            <w:t xml:space="preserve">he Committee </w:t>
          </w:r>
          <w:r>
            <w:t xml:space="preserve">received an update on plans for the next Board Effectiveness Review which </w:t>
          </w:r>
          <w:r w:rsidR="004D30BB">
            <w:t xml:space="preserve">was due to be </w:t>
          </w:r>
          <w:r w:rsidR="000A22C2">
            <w:t xml:space="preserve">initiated in 2024-25 and completed in 2025-26. The Committee </w:t>
          </w:r>
          <w:r w:rsidR="006620B6">
            <w:t xml:space="preserve">approved the </w:t>
          </w:r>
          <w:r w:rsidR="003A7C37">
            <w:t>proposed</w:t>
          </w:r>
          <w:r w:rsidR="00E35EFE">
            <w:t xml:space="preserve"> </w:t>
          </w:r>
          <w:r w:rsidR="00704E31">
            <w:t>deferral</w:t>
          </w:r>
          <w:r w:rsidR="009379D6">
            <w:t xml:space="preserve"> of the </w:t>
          </w:r>
          <w:r w:rsidR="00E35EFE">
            <w:t xml:space="preserve">review until the latter part of 2025-26 </w:t>
          </w:r>
          <w:proofErr w:type="gramStart"/>
          <w:r w:rsidR="00E35EFE">
            <w:t>in order for</w:t>
          </w:r>
          <w:proofErr w:type="gramEnd"/>
          <w:r w:rsidR="00E35EFE">
            <w:t xml:space="preserve"> the </w:t>
          </w:r>
          <w:r w:rsidR="00245595">
            <w:t xml:space="preserve">Committee of University Chairs to complete a substantial review of the </w:t>
          </w:r>
          <w:r w:rsidR="009379D6">
            <w:t>CUC Higher Education Code of Governance</w:t>
          </w:r>
          <w:r w:rsidR="000300E8">
            <w:t xml:space="preserve"> in conjunction with </w:t>
          </w:r>
          <w:r w:rsidR="009951F2">
            <w:t xml:space="preserve">key HE partners and stakeholders. </w:t>
          </w:r>
          <w:r w:rsidR="002E2EDC">
            <w:t xml:space="preserve">The </w:t>
          </w:r>
          <w:r w:rsidR="003A7C37">
            <w:t>deferral</w:t>
          </w:r>
          <w:r w:rsidR="002E2EDC">
            <w:t xml:space="preserve"> was agreed on the basis that </w:t>
          </w:r>
          <w:r w:rsidR="000E6ED6">
            <w:t xml:space="preserve">the next Board Effectiveness Review would </w:t>
          </w:r>
          <w:r w:rsidR="006A0E56">
            <w:t xml:space="preserve">preferably </w:t>
          </w:r>
          <w:r w:rsidR="000B5464">
            <w:t xml:space="preserve">need to align with </w:t>
          </w:r>
          <w:r w:rsidR="00CD6895">
            <w:t xml:space="preserve">the </w:t>
          </w:r>
          <w:r w:rsidR="006A0E56">
            <w:t>requirements</w:t>
          </w:r>
          <w:r w:rsidR="00CD6895">
            <w:t xml:space="preserve"> of the </w:t>
          </w:r>
          <w:r w:rsidR="006A0E56">
            <w:t xml:space="preserve">updated </w:t>
          </w:r>
          <w:r w:rsidR="00704E31">
            <w:t>CUC Higher</w:t>
          </w:r>
          <w:r w:rsidR="00472451">
            <w:t xml:space="preserve"> Education Code of Governance. </w:t>
          </w:r>
          <w:r w:rsidR="00403754">
            <w:t>The Committee is looking forward to providing detailed</w:t>
          </w:r>
          <w:r w:rsidR="002C3C2D">
            <w:t>, positive,</w:t>
          </w:r>
          <w:r w:rsidR="00403754">
            <w:t xml:space="preserve"> input into the</w:t>
          </w:r>
          <w:r w:rsidR="002C3C2D">
            <w:t xml:space="preserve"> next Board Effectiveness Review in 2025-26</w:t>
          </w:r>
          <w:r w:rsidR="004A2165">
            <w:t xml:space="preserve">. </w:t>
          </w:r>
          <w:r w:rsidR="004D6073">
            <w:t xml:space="preserve"> </w:t>
          </w:r>
        </w:p>
        <w:p w14:paraId="0EE1A337" w14:textId="77777777" w:rsidR="00DF2FFB" w:rsidRDefault="00DF2FFB" w:rsidP="00691E76">
          <w:pPr>
            <w:rPr>
              <w:color w:val="000000" w:themeColor="text1"/>
              <w:u w:val="single"/>
            </w:rPr>
          </w:pPr>
        </w:p>
        <w:p w14:paraId="2C7BAC4B" w14:textId="77777777" w:rsidR="00902010" w:rsidRDefault="00902010" w:rsidP="00691E76">
          <w:pPr>
            <w:rPr>
              <w:b/>
              <w:bCs/>
              <w:color w:val="000000" w:themeColor="text1"/>
              <w:highlight w:val="yellow"/>
            </w:rPr>
          </w:pPr>
        </w:p>
        <w:p w14:paraId="69D22E53" w14:textId="7A3C941F" w:rsidR="003A2A61" w:rsidRPr="00302C8E" w:rsidRDefault="004A3FD9" w:rsidP="00691E76">
          <w:pPr>
            <w:rPr>
              <w:b/>
              <w:bCs/>
              <w:color w:val="000000" w:themeColor="text1"/>
            </w:rPr>
          </w:pPr>
          <w:r w:rsidRPr="00302C8E">
            <w:rPr>
              <w:b/>
              <w:bCs/>
              <w:color w:val="000000" w:themeColor="text1"/>
            </w:rPr>
            <w:t xml:space="preserve">Approved by </w:t>
          </w:r>
          <w:r w:rsidR="00783110" w:rsidRPr="00302C8E">
            <w:rPr>
              <w:b/>
              <w:bCs/>
              <w:color w:val="000000" w:themeColor="text1"/>
            </w:rPr>
            <w:t>Menai Owen-Jones</w:t>
          </w:r>
          <w:r w:rsidR="003A2A61" w:rsidRPr="00302C8E">
            <w:rPr>
              <w:b/>
              <w:bCs/>
              <w:color w:val="000000" w:themeColor="text1"/>
            </w:rPr>
            <w:br/>
            <w:t>Chair of Governance &amp; Nominations Committee</w:t>
          </w:r>
          <w:r w:rsidR="00DF2FFB" w:rsidRPr="00302C8E">
            <w:rPr>
              <w:b/>
              <w:bCs/>
              <w:color w:val="000000" w:themeColor="text1"/>
            </w:rPr>
            <w:t xml:space="preserve"> 2024-25</w:t>
          </w:r>
        </w:p>
        <w:p w14:paraId="522B4540" w14:textId="657D5BDC" w:rsidR="004918D0" w:rsidRPr="00783110" w:rsidRDefault="00C81F11" w:rsidP="00691E76">
          <w:pPr>
            <w:rPr>
              <w:b/>
              <w:bCs/>
              <w:color w:val="000000" w:themeColor="text1"/>
            </w:rPr>
          </w:pPr>
          <w:r>
            <w:rPr>
              <w:b/>
              <w:bCs/>
              <w:color w:val="000000" w:themeColor="text1"/>
            </w:rPr>
            <w:t>20</w:t>
          </w:r>
          <w:r w:rsidR="00302C8E" w:rsidRPr="00302C8E">
            <w:rPr>
              <w:b/>
              <w:bCs/>
              <w:color w:val="000000" w:themeColor="text1"/>
            </w:rPr>
            <w:t xml:space="preserve"> </w:t>
          </w:r>
          <w:r>
            <w:rPr>
              <w:b/>
              <w:bCs/>
              <w:color w:val="000000" w:themeColor="text1"/>
            </w:rPr>
            <w:t>Octo</w:t>
          </w:r>
          <w:r w:rsidR="00783110" w:rsidRPr="00302C8E">
            <w:rPr>
              <w:b/>
              <w:bCs/>
              <w:color w:val="000000" w:themeColor="text1"/>
            </w:rPr>
            <w:t>ber</w:t>
          </w:r>
          <w:r w:rsidR="00A96E75" w:rsidRPr="00302C8E">
            <w:rPr>
              <w:b/>
              <w:bCs/>
              <w:color w:val="000000" w:themeColor="text1"/>
            </w:rPr>
            <w:t xml:space="preserve"> </w:t>
          </w:r>
          <w:r w:rsidR="003A2A61" w:rsidRPr="00302C8E">
            <w:rPr>
              <w:b/>
              <w:bCs/>
              <w:color w:val="000000" w:themeColor="text1"/>
            </w:rPr>
            <w:t>202</w:t>
          </w:r>
          <w:r>
            <w:rPr>
              <w:b/>
              <w:bCs/>
              <w:color w:val="000000" w:themeColor="text1"/>
            </w:rPr>
            <w:t>5</w:t>
          </w:r>
        </w:p>
        <w:p w14:paraId="1EC311D2" w14:textId="77777777" w:rsidR="004918D0" w:rsidRPr="005B7AFE" w:rsidRDefault="004918D0" w:rsidP="00691E76">
          <w:pPr>
            <w:rPr>
              <w:color w:val="000000" w:themeColor="text1"/>
            </w:rPr>
          </w:pPr>
          <w:r w:rsidRPr="005B7AFE">
            <w:rPr>
              <w:color w:val="000000" w:themeColor="text1"/>
            </w:rPr>
            <w:br w:type="page"/>
          </w:r>
        </w:p>
        <w:p w14:paraId="5FFCF0A0" w14:textId="6CCE6D8B" w:rsidR="005F23B5" w:rsidRPr="004918D0" w:rsidRDefault="004918D0" w:rsidP="00460F24">
          <w:pPr>
            <w:pStyle w:val="Heading1"/>
            <w:numPr>
              <w:ilvl w:val="0"/>
              <w:numId w:val="0"/>
            </w:numPr>
            <w:ind w:left="432" w:hanging="432"/>
          </w:pPr>
          <w:bookmarkStart w:id="1" w:name="_Appendix_1"/>
          <w:bookmarkEnd w:id="1"/>
          <w:r w:rsidRPr="004918D0">
            <w:lastRenderedPageBreak/>
            <w:t>Appendix 1</w:t>
          </w:r>
        </w:p>
        <w:p w14:paraId="3E340A8B" w14:textId="627C9F88" w:rsidR="00673BE4" w:rsidRDefault="004918D0" w:rsidP="001A0906">
          <w:r w:rsidRPr="00C9464C">
            <w:t>Governance &amp; Nominations Committee Terms of Reference 202</w:t>
          </w:r>
          <w:r w:rsidR="00CF5E5C">
            <w:t>4</w:t>
          </w:r>
          <w:r w:rsidR="00DA3526" w:rsidRPr="00C9464C">
            <w:t>-202</w:t>
          </w:r>
          <w:r w:rsidR="00CF5E5C">
            <w:t xml:space="preserve">5 (as </w:t>
          </w:r>
          <w:proofErr w:type="gramStart"/>
          <w:r w:rsidR="00CF5E5C">
            <w:t>at</w:t>
          </w:r>
          <w:proofErr w:type="gramEnd"/>
          <w:r w:rsidR="00CF5E5C">
            <w:t xml:space="preserve"> </w:t>
          </w:r>
          <w:r w:rsidR="00456C14">
            <w:t>04 November 2024)</w:t>
          </w:r>
        </w:p>
        <w:p w14:paraId="07D9A0B2" w14:textId="32F00D1E" w:rsidR="001A0906" w:rsidRPr="001A0906" w:rsidRDefault="009A6B5E" w:rsidP="001A0906"/>
      </w:sdtContent>
    </w:sdt>
    <w:p w14:paraId="2C9210F6" w14:textId="599B6D06" w:rsidR="007E75BC" w:rsidRPr="007E75BC" w:rsidRDefault="007E75BC" w:rsidP="00C90ECC">
      <w:pPr>
        <w:pStyle w:val="ListParagraph"/>
        <w:numPr>
          <w:ilvl w:val="0"/>
          <w:numId w:val="33"/>
        </w:numPr>
      </w:pPr>
      <w:r w:rsidRPr="007E75BC">
        <w:t>Key Information</w:t>
      </w:r>
      <w:r w:rsidRPr="007E75BC">
        <w:rPr>
          <w:rFonts w:eastAsia="Times New Roman"/>
        </w:rPr>
        <w:t> </w:t>
      </w:r>
    </w:p>
    <w:p w14:paraId="7AA17C1D" w14:textId="77777777" w:rsidR="007E75BC" w:rsidRPr="007E75BC" w:rsidRDefault="007E75BC" w:rsidP="007E75BC">
      <w:r w:rsidRPr="007E75BC">
        <w:t>Reports to: The Board of Governors </w:t>
      </w:r>
    </w:p>
    <w:p w14:paraId="20236111" w14:textId="77777777" w:rsidR="007E75BC" w:rsidRPr="007E75BC" w:rsidRDefault="007E75BC" w:rsidP="007E75BC">
      <w:r w:rsidRPr="007E75BC">
        <w:t>Occurrence: 3 meetings per year, with additional meetings scheduled as required  </w:t>
      </w:r>
    </w:p>
    <w:p w14:paraId="084F9EAC" w14:textId="77777777" w:rsidR="007E75BC" w:rsidRPr="007E75BC" w:rsidRDefault="007E75BC" w:rsidP="00C90ECC">
      <w:pPr>
        <w:numPr>
          <w:ilvl w:val="0"/>
          <w:numId w:val="9"/>
        </w:numPr>
        <w:tabs>
          <w:tab w:val="num" w:pos="720"/>
        </w:tabs>
      </w:pPr>
      <w:r w:rsidRPr="007E75BC">
        <w:t>Membership, Quorum, &amp; Attendees </w:t>
      </w:r>
    </w:p>
    <w:p w14:paraId="7186E9A0" w14:textId="77777777" w:rsidR="007E75BC" w:rsidRPr="007E75BC" w:rsidRDefault="007E75BC" w:rsidP="00C90ECC">
      <w:pPr>
        <w:numPr>
          <w:ilvl w:val="0"/>
          <w:numId w:val="10"/>
        </w:numPr>
      </w:pPr>
      <w:r w:rsidRPr="007E75BC">
        <w:t>Quorum: 4 members, at least 3 of which must be Independent or Co-opted Governors </w:t>
      </w:r>
    </w:p>
    <w:p w14:paraId="5FBD815B" w14:textId="77777777" w:rsidR="007E75BC" w:rsidRPr="007E75BC" w:rsidRDefault="007E75BC" w:rsidP="00C90ECC">
      <w:pPr>
        <w:numPr>
          <w:ilvl w:val="0"/>
          <w:numId w:val="11"/>
        </w:numPr>
      </w:pPr>
      <w:r w:rsidRPr="007E75BC">
        <w:t>Members &amp; Attendees </w:t>
      </w:r>
    </w:p>
    <w:tbl>
      <w:tblPr>
        <w:tblW w:w="0"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0"/>
        <w:gridCol w:w="4185"/>
      </w:tblGrid>
      <w:tr w:rsidR="007E75BC" w:rsidRPr="007E75BC" w14:paraId="66956A64" w14:textId="77777777" w:rsidTr="007E75BC">
        <w:trPr>
          <w:trHeight w:val="300"/>
        </w:trPr>
        <w:tc>
          <w:tcPr>
            <w:tcW w:w="4230" w:type="dxa"/>
            <w:tcBorders>
              <w:top w:val="single" w:sz="6" w:space="0" w:color="auto"/>
              <w:left w:val="single" w:sz="6" w:space="0" w:color="auto"/>
              <w:bottom w:val="single" w:sz="6" w:space="0" w:color="auto"/>
              <w:right w:val="single" w:sz="6" w:space="0" w:color="auto"/>
            </w:tcBorders>
            <w:hideMark/>
          </w:tcPr>
          <w:p w14:paraId="04185EFF" w14:textId="77777777" w:rsidR="007E75BC" w:rsidRDefault="007E75BC" w:rsidP="00C5123B">
            <w:pPr>
              <w:ind w:left="554"/>
            </w:pPr>
            <w:r w:rsidRPr="007E75BC">
              <w:rPr>
                <w:u w:val="single"/>
              </w:rPr>
              <w:t>Members</w:t>
            </w:r>
            <w:r w:rsidRPr="007E75BC">
              <w:t> </w:t>
            </w:r>
          </w:p>
          <w:p w14:paraId="06274431" w14:textId="5C8156D3" w:rsidR="006652A6" w:rsidRDefault="006652A6" w:rsidP="00C5123B">
            <w:pPr>
              <w:pStyle w:val="paragraph"/>
              <w:numPr>
                <w:ilvl w:val="0"/>
                <w:numId w:val="43"/>
              </w:numPr>
              <w:spacing w:before="0" w:beforeAutospacing="0" w:after="0" w:afterAutospacing="0"/>
              <w:ind w:left="554"/>
              <w:textAlignment w:val="baseline"/>
              <w:rPr>
                <w:rFonts w:ascii="Arial" w:hAnsi="Arial" w:cs="Arial"/>
                <w:color w:val="000000"/>
              </w:rPr>
            </w:pPr>
            <w:r>
              <w:rPr>
                <w:rStyle w:val="normaltextrun"/>
                <w:rFonts w:ascii="Arial" w:hAnsi="Arial" w:cs="Arial"/>
                <w:color w:val="000000"/>
              </w:rPr>
              <w:t>Menai Owen-Jones (Chair of Committee and Independent Governor)</w:t>
            </w:r>
            <w:r>
              <w:rPr>
                <w:rStyle w:val="eop"/>
                <w:rFonts w:ascii="Arial" w:eastAsiaTheme="minorEastAsia" w:hAnsi="Arial" w:cs="Arial"/>
                <w:color w:val="000000"/>
              </w:rPr>
              <w:t> </w:t>
            </w:r>
          </w:p>
          <w:p w14:paraId="2B6FAD85" w14:textId="77777777" w:rsidR="006652A6" w:rsidRDefault="006652A6" w:rsidP="00C5123B">
            <w:pPr>
              <w:pStyle w:val="paragraph"/>
              <w:numPr>
                <w:ilvl w:val="0"/>
                <w:numId w:val="43"/>
              </w:numPr>
              <w:spacing w:before="0" w:beforeAutospacing="0" w:after="0" w:afterAutospacing="0"/>
              <w:ind w:left="554"/>
              <w:textAlignment w:val="baseline"/>
              <w:rPr>
                <w:rFonts w:ascii="Arial" w:hAnsi="Arial" w:cs="Arial"/>
                <w:color w:val="000000"/>
              </w:rPr>
            </w:pPr>
            <w:r>
              <w:rPr>
                <w:rStyle w:val="normaltextrun"/>
                <w:rFonts w:ascii="Arial" w:hAnsi="Arial" w:cs="Arial"/>
                <w:color w:val="000000"/>
              </w:rPr>
              <w:t>Karen Fiagbe (Independent Governor)</w:t>
            </w:r>
            <w:r>
              <w:rPr>
                <w:rStyle w:val="eop"/>
                <w:rFonts w:ascii="Arial" w:eastAsiaTheme="minorEastAsia" w:hAnsi="Arial" w:cs="Arial"/>
                <w:color w:val="000000"/>
              </w:rPr>
              <w:t> </w:t>
            </w:r>
          </w:p>
          <w:p w14:paraId="7660971D" w14:textId="77777777" w:rsidR="006652A6" w:rsidRDefault="006652A6" w:rsidP="00C5123B">
            <w:pPr>
              <w:pStyle w:val="paragraph"/>
              <w:numPr>
                <w:ilvl w:val="0"/>
                <w:numId w:val="43"/>
              </w:numPr>
              <w:spacing w:before="0" w:beforeAutospacing="0" w:after="0" w:afterAutospacing="0"/>
              <w:ind w:left="554"/>
              <w:textAlignment w:val="baseline"/>
              <w:rPr>
                <w:rFonts w:ascii="Arial" w:hAnsi="Arial" w:cs="Arial"/>
                <w:color w:val="000000"/>
              </w:rPr>
            </w:pPr>
            <w:r>
              <w:rPr>
                <w:rStyle w:val="normaltextrun"/>
                <w:rFonts w:ascii="Arial" w:hAnsi="Arial" w:cs="Arial"/>
                <w:color w:val="000000"/>
              </w:rPr>
              <w:t>Dr Iva Gray (Independent Governor)</w:t>
            </w:r>
            <w:r>
              <w:rPr>
                <w:rStyle w:val="eop"/>
                <w:rFonts w:ascii="Arial" w:eastAsiaTheme="minorEastAsia" w:hAnsi="Arial" w:cs="Arial"/>
                <w:color w:val="000000"/>
              </w:rPr>
              <w:t> </w:t>
            </w:r>
          </w:p>
          <w:p w14:paraId="72921E88" w14:textId="77777777" w:rsidR="006652A6" w:rsidRDefault="006652A6" w:rsidP="00C5123B">
            <w:pPr>
              <w:pStyle w:val="paragraph"/>
              <w:numPr>
                <w:ilvl w:val="0"/>
                <w:numId w:val="43"/>
              </w:numPr>
              <w:spacing w:before="0" w:beforeAutospacing="0" w:after="0" w:afterAutospacing="0"/>
              <w:ind w:left="554"/>
              <w:textAlignment w:val="baseline"/>
              <w:rPr>
                <w:rFonts w:ascii="Arial" w:hAnsi="Arial" w:cs="Arial"/>
                <w:color w:val="000000"/>
              </w:rPr>
            </w:pPr>
            <w:r>
              <w:rPr>
                <w:rStyle w:val="normaltextrun"/>
                <w:rFonts w:ascii="Arial" w:hAnsi="Arial" w:cs="Arial"/>
                <w:color w:val="000000"/>
              </w:rPr>
              <w:t>Paul Matthews (Vice-Chair of Committee and Independent Governor)</w:t>
            </w:r>
            <w:r>
              <w:rPr>
                <w:rStyle w:val="eop"/>
                <w:rFonts w:ascii="Arial" w:eastAsiaTheme="minorEastAsia" w:hAnsi="Arial" w:cs="Arial"/>
                <w:color w:val="000000"/>
              </w:rPr>
              <w:t> </w:t>
            </w:r>
          </w:p>
          <w:p w14:paraId="6AAA2FEE" w14:textId="77777777" w:rsidR="006652A6" w:rsidRDefault="006652A6" w:rsidP="00C5123B">
            <w:pPr>
              <w:pStyle w:val="paragraph"/>
              <w:numPr>
                <w:ilvl w:val="0"/>
                <w:numId w:val="43"/>
              </w:numPr>
              <w:spacing w:before="0" w:beforeAutospacing="0" w:after="0" w:afterAutospacing="0"/>
              <w:ind w:left="554"/>
              <w:textAlignment w:val="baseline"/>
              <w:rPr>
                <w:rFonts w:ascii="Arial" w:hAnsi="Arial" w:cs="Arial"/>
                <w:color w:val="000000"/>
              </w:rPr>
            </w:pPr>
            <w:r>
              <w:rPr>
                <w:rStyle w:val="normaltextrun"/>
                <w:rFonts w:ascii="Arial" w:hAnsi="Arial" w:cs="Arial"/>
                <w:i/>
                <w:iCs/>
                <w:color w:val="000000"/>
              </w:rPr>
              <w:t>David Warrender (Independent Governor) (*retires Nov 2024)</w:t>
            </w:r>
            <w:r>
              <w:rPr>
                <w:rStyle w:val="eop"/>
                <w:rFonts w:ascii="Arial" w:eastAsiaTheme="minorEastAsia" w:hAnsi="Arial" w:cs="Arial"/>
                <w:color w:val="000000"/>
              </w:rPr>
              <w:t> </w:t>
            </w:r>
          </w:p>
          <w:p w14:paraId="72CA24CF" w14:textId="77777777" w:rsidR="003D5728" w:rsidRDefault="003D5728" w:rsidP="00C5123B">
            <w:pPr>
              <w:pStyle w:val="paragraph"/>
              <w:numPr>
                <w:ilvl w:val="0"/>
                <w:numId w:val="43"/>
              </w:numPr>
              <w:spacing w:before="0" w:beforeAutospacing="0" w:after="0" w:afterAutospacing="0"/>
              <w:ind w:left="554"/>
              <w:textAlignment w:val="baseline"/>
              <w:rPr>
                <w:rFonts w:ascii="Arial" w:hAnsi="Arial" w:cs="Arial"/>
                <w:color w:val="000000"/>
              </w:rPr>
            </w:pPr>
            <w:r>
              <w:rPr>
                <w:rStyle w:val="normaltextrun"/>
                <w:rFonts w:ascii="Arial" w:hAnsi="Arial" w:cs="Arial"/>
                <w:color w:val="000000"/>
              </w:rPr>
              <w:t>Charlie Bull (Professional Services Staff Governor)</w:t>
            </w:r>
            <w:r>
              <w:rPr>
                <w:rStyle w:val="eop"/>
                <w:rFonts w:ascii="Arial" w:eastAsiaTheme="minorEastAsia" w:hAnsi="Arial" w:cs="Arial"/>
                <w:color w:val="000000"/>
              </w:rPr>
              <w:t> </w:t>
            </w:r>
          </w:p>
          <w:p w14:paraId="4FF30745" w14:textId="77777777" w:rsidR="003D5728" w:rsidRDefault="003D5728" w:rsidP="00C5123B">
            <w:pPr>
              <w:pStyle w:val="paragraph"/>
              <w:numPr>
                <w:ilvl w:val="0"/>
                <w:numId w:val="43"/>
              </w:numPr>
              <w:spacing w:before="0" w:beforeAutospacing="0" w:after="0" w:afterAutospacing="0"/>
              <w:ind w:left="554"/>
              <w:textAlignment w:val="baseline"/>
              <w:rPr>
                <w:rFonts w:ascii="Arial" w:hAnsi="Arial" w:cs="Arial"/>
                <w:color w:val="000000"/>
              </w:rPr>
            </w:pPr>
            <w:r>
              <w:rPr>
                <w:rStyle w:val="normaltextrun"/>
                <w:rFonts w:ascii="Arial" w:hAnsi="Arial" w:cs="Arial"/>
                <w:color w:val="000000"/>
              </w:rPr>
              <w:t>Professor Rachael Langford (President and Vice-Chancellor)</w:t>
            </w:r>
            <w:r>
              <w:rPr>
                <w:rStyle w:val="eop"/>
                <w:rFonts w:ascii="Arial" w:eastAsiaTheme="minorEastAsia" w:hAnsi="Arial" w:cs="Arial"/>
                <w:color w:val="000000"/>
              </w:rPr>
              <w:t> </w:t>
            </w:r>
          </w:p>
          <w:p w14:paraId="396AB576" w14:textId="77777777" w:rsidR="003D5728" w:rsidRDefault="003D5728" w:rsidP="00C5123B">
            <w:pPr>
              <w:pStyle w:val="paragraph"/>
              <w:numPr>
                <w:ilvl w:val="0"/>
                <w:numId w:val="43"/>
              </w:numPr>
              <w:spacing w:before="0" w:beforeAutospacing="0" w:after="0" w:afterAutospacing="0"/>
              <w:ind w:left="554"/>
              <w:textAlignment w:val="baseline"/>
              <w:rPr>
                <w:rFonts w:ascii="Arial" w:hAnsi="Arial" w:cs="Arial"/>
                <w:color w:val="000000"/>
              </w:rPr>
            </w:pPr>
            <w:r>
              <w:rPr>
                <w:rStyle w:val="normaltextrun"/>
                <w:rFonts w:ascii="Arial" w:hAnsi="Arial" w:cs="Arial"/>
                <w:color w:val="000000"/>
              </w:rPr>
              <w:t>Kirsty Palmer (Academic Board Representative Governor)</w:t>
            </w:r>
            <w:r>
              <w:rPr>
                <w:rStyle w:val="eop"/>
                <w:rFonts w:ascii="Arial" w:eastAsiaTheme="minorEastAsia" w:hAnsi="Arial" w:cs="Arial"/>
                <w:color w:val="000000"/>
              </w:rPr>
              <w:t> </w:t>
            </w:r>
          </w:p>
          <w:p w14:paraId="4DC05013" w14:textId="77777777" w:rsidR="003D5728" w:rsidRDefault="003D5728" w:rsidP="00C5123B">
            <w:pPr>
              <w:pStyle w:val="paragraph"/>
              <w:numPr>
                <w:ilvl w:val="0"/>
                <w:numId w:val="43"/>
              </w:numPr>
              <w:spacing w:before="0" w:beforeAutospacing="0" w:after="0" w:afterAutospacing="0"/>
              <w:ind w:left="554"/>
              <w:textAlignment w:val="baseline"/>
              <w:rPr>
                <w:rFonts w:ascii="Arial" w:hAnsi="Arial" w:cs="Arial"/>
                <w:color w:val="000000"/>
              </w:rPr>
            </w:pPr>
            <w:r>
              <w:rPr>
                <w:rStyle w:val="normaltextrun"/>
                <w:rFonts w:ascii="Arial" w:hAnsi="Arial" w:cs="Arial"/>
                <w:color w:val="000000"/>
                <w:lang w:val="en-US"/>
              </w:rPr>
              <w:t>Rewathi Viswanatham (Student Governor)</w:t>
            </w:r>
          </w:p>
          <w:p w14:paraId="20D86854" w14:textId="101FDE2F" w:rsidR="007E75BC" w:rsidRPr="007E75BC" w:rsidRDefault="007E75BC" w:rsidP="007E75BC"/>
        </w:tc>
        <w:tc>
          <w:tcPr>
            <w:tcW w:w="4185" w:type="dxa"/>
            <w:tcBorders>
              <w:top w:val="single" w:sz="6" w:space="0" w:color="auto"/>
              <w:left w:val="single" w:sz="6" w:space="0" w:color="auto"/>
              <w:bottom w:val="single" w:sz="6" w:space="0" w:color="auto"/>
              <w:right w:val="single" w:sz="6" w:space="0" w:color="auto"/>
            </w:tcBorders>
            <w:hideMark/>
          </w:tcPr>
          <w:p w14:paraId="29271A63" w14:textId="77777777" w:rsidR="007E75BC" w:rsidRPr="007E75BC" w:rsidRDefault="007E75BC" w:rsidP="00C5123B">
            <w:pPr>
              <w:ind w:left="293"/>
            </w:pPr>
            <w:r w:rsidRPr="007E75BC">
              <w:rPr>
                <w:u w:val="single"/>
              </w:rPr>
              <w:t>Attendees</w:t>
            </w:r>
            <w:r w:rsidRPr="007E75BC">
              <w:t> </w:t>
            </w:r>
          </w:p>
          <w:p w14:paraId="5C2C0076" w14:textId="77777777" w:rsidR="007E75BC" w:rsidRPr="007E75BC" w:rsidRDefault="007E75BC" w:rsidP="00C5123B">
            <w:pPr>
              <w:ind w:left="293"/>
            </w:pPr>
            <w:r w:rsidRPr="007E75BC">
              <w:t>University Secretary </w:t>
            </w:r>
          </w:p>
          <w:p w14:paraId="1F1A870F" w14:textId="77777777" w:rsidR="007E75BC" w:rsidRPr="007E75BC" w:rsidRDefault="007E75BC" w:rsidP="00C5123B">
            <w:pPr>
              <w:ind w:left="293"/>
            </w:pPr>
            <w:r w:rsidRPr="007E75BC">
              <w:t>Head of Governance and Clerk to the Board of Governors </w:t>
            </w:r>
          </w:p>
          <w:p w14:paraId="4E1A27E7" w14:textId="77777777" w:rsidR="00C5123B" w:rsidRDefault="00C5123B" w:rsidP="00C5123B">
            <w:pPr>
              <w:ind w:left="293"/>
              <w:rPr>
                <w:i/>
                <w:iCs/>
              </w:rPr>
            </w:pPr>
          </w:p>
          <w:p w14:paraId="57BC1C45" w14:textId="6643B240" w:rsidR="007E75BC" w:rsidRPr="007E75BC" w:rsidRDefault="007E75BC" w:rsidP="00C5123B">
            <w:pPr>
              <w:ind w:left="293"/>
            </w:pPr>
            <w:r w:rsidRPr="007E75BC">
              <w:rPr>
                <w:i/>
                <w:iCs/>
              </w:rPr>
              <w:t>At the discretion of the Chair, other University officers, as may be appropriate, shall be invited to attend meetings.</w:t>
            </w:r>
            <w:r w:rsidRPr="007E75BC">
              <w:t> </w:t>
            </w:r>
          </w:p>
        </w:tc>
      </w:tr>
    </w:tbl>
    <w:p w14:paraId="044075D9" w14:textId="77777777" w:rsidR="00F27A57" w:rsidRDefault="00F27A57" w:rsidP="00F27A57">
      <w:pPr>
        <w:ind w:left="360"/>
      </w:pPr>
    </w:p>
    <w:p w14:paraId="0D1F6AAE" w14:textId="62D0EDD2" w:rsidR="007E75BC" w:rsidRPr="007E75BC" w:rsidRDefault="007E75BC" w:rsidP="00C90ECC">
      <w:pPr>
        <w:numPr>
          <w:ilvl w:val="0"/>
          <w:numId w:val="12"/>
        </w:numPr>
        <w:tabs>
          <w:tab w:val="num" w:pos="720"/>
        </w:tabs>
      </w:pPr>
      <w:r w:rsidRPr="007E75BC">
        <w:t>Remit </w:t>
      </w:r>
    </w:p>
    <w:p w14:paraId="094C3B5A" w14:textId="77777777" w:rsidR="007E75BC" w:rsidRPr="007E75BC" w:rsidRDefault="007E75BC" w:rsidP="007E75BC">
      <w:r w:rsidRPr="007E75BC">
        <w:t>The Governance and Nominations Committee is responsible to the Board of Governors for the oversight of corporate governance arrangements to ensure the University is pursuing best practice. The role of the Committee is in part to ensure a more effective governing body, supporting the recruitment of skilled governors, considering succession planning to help meet skills gaps, developing a framework for the appraisal of governors, and working with the Chairs of other Committees to assess Committee performance and make recommendations for improving practice. </w:t>
      </w:r>
    </w:p>
    <w:p w14:paraId="4C8DB0A1" w14:textId="77777777" w:rsidR="007E75BC" w:rsidRPr="007E75BC" w:rsidRDefault="007E75BC" w:rsidP="007E75BC">
      <w:r w:rsidRPr="007E75BC">
        <w:t xml:space="preserve">It is responsible for reviewing the composition of the governing body, including membership and size as well as succession planning, and making recommendations to </w:t>
      </w:r>
      <w:r w:rsidRPr="007E75BC">
        <w:lastRenderedPageBreak/>
        <w:t xml:space="preserve">the Board of Governors about recruitment and appointment of governors. It is responsible for making recommendations to the Board on the structure and membership of Committees including Chairs. It is responsible for overseeing the effectiveness of the governing body and its committees, initiating reviews, monitoring performance of committees and attendance of governors. It also develops </w:t>
      </w:r>
      <w:proofErr w:type="gramStart"/>
      <w:r w:rsidRPr="007E75BC">
        <w:t>training</w:t>
      </w:r>
      <w:proofErr w:type="gramEnd"/>
      <w:r w:rsidRPr="007E75BC">
        <w:t xml:space="preserve"> and induction plans for the governing body, including an annual training programme. The Committee also plays an important role in the appointment of the Chancellor, Chair of the Board, Vice-Chancellor and other senior posts. </w:t>
      </w:r>
    </w:p>
    <w:p w14:paraId="72BDEE85" w14:textId="77777777" w:rsidR="007E75BC" w:rsidRPr="007E75BC" w:rsidRDefault="007E75BC" w:rsidP="007E75BC">
      <w:r w:rsidRPr="007E75BC">
        <w:t>The Committee will identify from recommendations received, suitable persons to receive the award of Honorary Fellowship and Honorary Degree. </w:t>
      </w:r>
    </w:p>
    <w:p w14:paraId="7B7462F1" w14:textId="77777777" w:rsidR="007E75BC" w:rsidRDefault="007E75BC" w:rsidP="007E75BC">
      <w:r w:rsidRPr="007E75BC">
        <w:t>The Committee will consider recommendations on the University’s proposed nominees for awards under the UK Honours System. </w:t>
      </w:r>
    </w:p>
    <w:p w14:paraId="4218839C" w14:textId="77777777" w:rsidR="00C90ECC" w:rsidRPr="007E75BC" w:rsidRDefault="00C90ECC" w:rsidP="007E75BC"/>
    <w:p w14:paraId="3B04B6B4" w14:textId="77777777" w:rsidR="007E75BC" w:rsidRPr="007E75BC" w:rsidRDefault="007E75BC" w:rsidP="00C90ECC">
      <w:pPr>
        <w:numPr>
          <w:ilvl w:val="0"/>
          <w:numId w:val="13"/>
        </w:numPr>
        <w:tabs>
          <w:tab w:val="num" w:pos="720"/>
        </w:tabs>
      </w:pPr>
      <w:r w:rsidRPr="007E75BC">
        <w:t>Terms of Reference </w:t>
      </w:r>
    </w:p>
    <w:p w14:paraId="3EE1FAAC" w14:textId="35ECCF64" w:rsidR="007E75BC" w:rsidRPr="007E75BC" w:rsidRDefault="00F94AD5" w:rsidP="00F94AD5">
      <w:pPr>
        <w:pStyle w:val="Heading2"/>
        <w:numPr>
          <w:ilvl w:val="0"/>
          <w:numId w:val="0"/>
        </w:numPr>
      </w:pPr>
      <w:r>
        <w:t>4.1</w:t>
      </w:r>
      <w:r>
        <w:tab/>
      </w:r>
      <w:r w:rsidR="007E75BC" w:rsidRPr="007E75BC">
        <w:t>To consider and have authority to approve on behalf of Board: </w:t>
      </w:r>
    </w:p>
    <w:p w14:paraId="7E5A65CF" w14:textId="77777777" w:rsidR="007E75BC" w:rsidRPr="007E75BC" w:rsidRDefault="007E75BC" w:rsidP="00C90ECC">
      <w:pPr>
        <w:numPr>
          <w:ilvl w:val="0"/>
          <w:numId w:val="15"/>
        </w:numPr>
      </w:pPr>
      <w:r w:rsidRPr="007E75BC">
        <w:t>The process by which Governors will be recruited. </w:t>
      </w:r>
    </w:p>
    <w:p w14:paraId="6D00A16B" w14:textId="77777777" w:rsidR="007E75BC" w:rsidRPr="007E75BC" w:rsidRDefault="007E75BC" w:rsidP="00C90ECC">
      <w:pPr>
        <w:numPr>
          <w:ilvl w:val="0"/>
          <w:numId w:val="16"/>
        </w:numPr>
      </w:pPr>
      <w:r w:rsidRPr="007E75BC">
        <w:t>The development, monitoring and implementation of the governor induction and training programme, and the appraisal of governors and the Chair of the Board of Governors. </w:t>
      </w:r>
    </w:p>
    <w:p w14:paraId="4C3D8360" w14:textId="77777777" w:rsidR="007E75BC" w:rsidRPr="007E75BC" w:rsidRDefault="007E75BC" w:rsidP="00C90ECC">
      <w:pPr>
        <w:numPr>
          <w:ilvl w:val="0"/>
          <w:numId w:val="17"/>
        </w:numPr>
      </w:pPr>
      <w:r w:rsidRPr="007E75BC">
        <w:t>Processes for the Board’s periodic review of its own effectiveness and implementation of recommendations, as well as reviews of Committees. </w:t>
      </w:r>
    </w:p>
    <w:p w14:paraId="6EE5DD4D" w14:textId="77777777" w:rsidR="007E75BC" w:rsidRPr="007E75BC" w:rsidRDefault="007E75BC" w:rsidP="00C90ECC">
      <w:pPr>
        <w:numPr>
          <w:ilvl w:val="0"/>
          <w:numId w:val="18"/>
        </w:numPr>
      </w:pPr>
      <w:r w:rsidRPr="007E75BC">
        <w:t>The shortlist of suitable individuals to be conferred with Honorary Awards of the University, drawing on recommendations prepared by the Academic Board. </w:t>
      </w:r>
    </w:p>
    <w:p w14:paraId="0367D49A" w14:textId="77777777" w:rsidR="007E75BC" w:rsidRPr="007E75BC" w:rsidRDefault="007E75BC" w:rsidP="00C90ECC">
      <w:pPr>
        <w:numPr>
          <w:ilvl w:val="0"/>
          <w:numId w:val="19"/>
        </w:numPr>
      </w:pPr>
      <w:r w:rsidRPr="007E75BC">
        <w:t>The revocation of an Honorary Award previously conferred by the University. </w:t>
      </w:r>
    </w:p>
    <w:p w14:paraId="4153D490" w14:textId="77777777" w:rsidR="007E75BC" w:rsidRDefault="007E75BC" w:rsidP="00C90ECC">
      <w:pPr>
        <w:numPr>
          <w:ilvl w:val="0"/>
          <w:numId w:val="20"/>
        </w:numPr>
      </w:pPr>
      <w:r w:rsidRPr="007E75BC">
        <w:t>The University’s proposed nominees for awards under the UK Honours System. </w:t>
      </w:r>
    </w:p>
    <w:p w14:paraId="0244A45E" w14:textId="77777777" w:rsidR="00BA28D2" w:rsidRPr="007E75BC" w:rsidRDefault="00BA28D2" w:rsidP="00BA28D2">
      <w:pPr>
        <w:ind w:left="720"/>
      </w:pPr>
    </w:p>
    <w:p w14:paraId="480E7021" w14:textId="701047FF" w:rsidR="007E75BC" w:rsidRPr="007E75BC" w:rsidRDefault="00BA28D2" w:rsidP="00BA28D2">
      <w:pPr>
        <w:pStyle w:val="Heading2"/>
        <w:numPr>
          <w:ilvl w:val="0"/>
          <w:numId w:val="0"/>
        </w:numPr>
      </w:pPr>
      <w:r>
        <w:t>4.2</w:t>
      </w:r>
      <w:r>
        <w:tab/>
      </w:r>
      <w:r w:rsidR="007E75BC" w:rsidRPr="007E75BC">
        <w:t>To consider and recommend for Board approval:  </w:t>
      </w:r>
    </w:p>
    <w:p w14:paraId="6CF07754" w14:textId="77777777" w:rsidR="007E75BC" w:rsidRPr="007E75BC" w:rsidRDefault="007E75BC" w:rsidP="00C90ECC">
      <w:pPr>
        <w:numPr>
          <w:ilvl w:val="0"/>
          <w:numId w:val="22"/>
        </w:numPr>
      </w:pPr>
      <w:r w:rsidRPr="007E75BC">
        <w:t>The appointment and re-appointment of Governors to the Board, having due regard for the University’s equality and diversity policies as well as the Board skills matrix. </w:t>
      </w:r>
    </w:p>
    <w:p w14:paraId="601ECD72" w14:textId="77777777" w:rsidR="007E75BC" w:rsidRPr="007E75BC" w:rsidRDefault="007E75BC" w:rsidP="00C90ECC">
      <w:pPr>
        <w:numPr>
          <w:ilvl w:val="0"/>
          <w:numId w:val="23"/>
        </w:numPr>
      </w:pPr>
      <w:r w:rsidRPr="007E75BC">
        <w:t>The nomination of Governors for appointment to Committees, including Chairs of Committees. </w:t>
      </w:r>
    </w:p>
    <w:p w14:paraId="18BC78E4" w14:textId="77777777" w:rsidR="007E75BC" w:rsidRPr="007E75BC" w:rsidRDefault="007E75BC" w:rsidP="00C90ECC">
      <w:pPr>
        <w:numPr>
          <w:ilvl w:val="0"/>
          <w:numId w:val="24"/>
        </w:numPr>
      </w:pPr>
      <w:r w:rsidRPr="007E75BC">
        <w:t>Approval for appointing the Chancellor, the Chair of the Board, the Vice-Chancellor and other senior post holders. </w:t>
      </w:r>
    </w:p>
    <w:p w14:paraId="11767A94" w14:textId="77777777" w:rsidR="007E75BC" w:rsidRPr="007E75BC" w:rsidRDefault="007E75BC" w:rsidP="00C90ECC">
      <w:pPr>
        <w:numPr>
          <w:ilvl w:val="0"/>
          <w:numId w:val="25"/>
        </w:numPr>
      </w:pPr>
      <w:r w:rsidRPr="007E75BC">
        <w:t>The process by which the Chancellor of the University and Chair of the Board of Governors are to be appointed, including regular review of the role descriptions. </w:t>
      </w:r>
    </w:p>
    <w:p w14:paraId="094938A4" w14:textId="77777777" w:rsidR="007E75BC" w:rsidRDefault="007E75BC" w:rsidP="00C90ECC">
      <w:pPr>
        <w:numPr>
          <w:ilvl w:val="0"/>
          <w:numId w:val="26"/>
        </w:numPr>
      </w:pPr>
      <w:r w:rsidRPr="007E75BC">
        <w:t>Outcomes from periodic reviews of the Board and its Committees.  </w:t>
      </w:r>
    </w:p>
    <w:p w14:paraId="1CFE5363" w14:textId="77777777" w:rsidR="00BA28D2" w:rsidRPr="007E75BC" w:rsidRDefault="00BA28D2" w:rsidP="00BA28D2">
      <w:pPr>
        <w:ind w:left="720"/>
      </w:pPr>
    </w:p>
    <w:p w14:paraId="590E99E2" w14:textId="03765821" w:rsidR="007E75BC" w:rsidRPr="007E75BC" w:rsidRDefault="00BA28D2" w:rsidP="00BA28D2">
      <w:pPr>
        <w:ind w:left="567" w:hanging="567"/>
      </w:pPr>
      <w:r>
        <w:t>4.3</w:t>
      </w:r>
      <w:r>
        <w:tab/>
      </w:r>
      <w:r w:rsidR="007E75BC" w:rsidRPr="007E75BC">
        <w:t>To receive reports for information and advise the Board and/or the Vice-Chancellor as appropriate on:  </w:t>
      </w:r>
    </w:p>
    <w:p w14:paraId="203256AF" w14:textId="77777777" w:rsidR="007E75BC" w:rsidRPr="007E75BC" w:rsidRDefault="007E75BC" w:rsidP="00C90ECC">
      <w:pPr>
        <w:numPr>
          <w:ilvl w:val="0"/>
          <w:numId w:val="28"/>
        </w:numPr>
      </w:pPr>
      <w:r w:rsidRPr="007E75BC">
        <w:lastRenderedPageBreak/>
        <w:t>The composition of the governing body, considering the skills matrix, need for succession planning, and diversity and inclusivity, advising the Board on the need for any changes to the structure, size or balance. </w:t>
      </w:r>
    </w:p>
    <w:p w14:paraId="46343A69" w14:textId="77777777" w:rsidR="007E75BC" w:rsidRPr="007E75BC" w:rsidRDefault="007E75BC" w:rsidP="00C90ECC">
      <w:pPr>
        <w:numPr>
          <w:ilvl w:val="0"/>
          <w:numId w:val="29"/>
        </w:numPr>
      </w:pPr>
      <w:r w:rsidRPr="007E75BC">
        <w:t>Developments in governance good practice and how these relate to the University, advising the Board on compliance. </w:t>
      </w:r>
    </w:p>
    <w:p w14:paraId="61357CF6" w14:textId="77777777" w:rsidR="009764E0" w:rsidRDefault="007E75BC" w:rsidP="00C90ECC">
      <w:pPr>
        <w:numPr>
          <w:ilvl w:val="0"/>
          <w:numId w:val="30"/>
        </w:numPr>
      </w:pPr>
      <w:r w:rsidRPr="007E75BC">
        <w:t>Performance of Committees, including attendance of individual governors.</w:t>
      </w:r>
    </w:p>
    <w:p w14:paraId="5CB1A8E2" w14:textId="7A491848" w:rsidR="007E75BC" w:rsidRPr="007E75BC" w:rsidRDefault="007E75BC" w:rsidP="009764E0">
      <w:pPr>
        <w:ind w:left="720"/>
      </w:pPr>
      <w:r w:rsidRPr="007E75BC">
        <w:t> </w:t>
      </w:r>
    </w:p>
    <w:p w14:paraId="26A8BEAB" w14:textId="3BDD11FE" w:rsidR="007E75BC" w:rsidRDefault="009764E0" w:rsidP="009764E0">
      <w:pPr>
        <w:ind w:left="567" w:hanging="567"/>
      </w:pPr>
      <w:r>
        <w:t>4.4</w:t>
      </w:r>
      <w:r>
        <w:tab/>
      </w:r>
      <w:r w:rsidR="007E75BC" w:rsidRPr="007E75BC">
        <w:t>The Committee may establish time-limited Task &amp; Finish Groups to undertake any of the above responsibilities on its behalf. The membership and reporting arrangements of such Task &amp; Finish Groups shall be agreed by the Chair of Board, the Committee Chair, or the Vice-Chancellor, according to business demands. </w:t>
      </w:r>
    </w:p>
    <w:p w14:paraId="6D763BC3" w14:textId="77777777" w:rsidR="00C90ECC" w:rsidRPr="007E75BC" w:rsidRDefault="00C90ECC" w:rsidP="00C90ECC">
      <w:pPr>
        <w:ind w:left="720"/>
      </w:pPr>
    </w:p>
    <w:p w14:paraId="32A7746C" w14:textId="77777777" w:rsidR="007E75BC" w:rsidRPr="007E75BC" w:rsidRDefault="007E75BC" w:rsidP="00C90ECC">
      <w:pPr>
        <w:numPr>
          <w:ilvl w:val="0"/>
          <w:numId w:val="32"/>
        </w:numPr>
        <w:tabs>
          <w:tab w:val="num" w:pos="720"/>
        </w:tabs>
      </w:pPr>
      <w:r w:rsidRPr="007E75BC">
        <w:t>Operation </w:t>
      </w:r>
    </w:p>
    <w:p w14:paraId="5D2A25F4" w14:textId="77777777" w:rsidR="007E75BC" w:rsidRPr="007E75BC" w:rsidRDefault="007E75BC" w:rsidP="007E75BC">
      <w:r w:rsidRPr="007E75BC">
        <w:t>The Committee shall agree and present to the Board an annual report outlining the key business undertaken by the Committee during the previous academic year, with a particular focus on the decisions taken by the Committee on behalf of the governing body in accordance with the delegated authorities provided in these terms of reference. </w:t>
      </w:r>
    </w:p>
    <w:p w14:paraId="34FEEFDC" w14:textId="77777777" w:rsidR="007E75BC" w:rsidRPr="007E75BC" w:rsidRDefault="007E75BC" w:rsidP="007E75BC">
      <w:r w:rsidRPr="007E75BC">
        <w:t>The Committee shall provide to the Board on an annual basis the training and induction plans for governors for the following year. </w:t>
      </w:r>
    </w:p>
    <w:p w14:paraId="3344AC2E" w14:textId="77777777" w:rsidR="007E75BC" w:rsidRPr="007E75BC" w:rsidRDefault="007E75BC" w:rsidP="007E75BC">
      <w:r w:rsidRPr="007E75BC">
        <w:t>The Committee shall provide to the Board on an annual basis an appraisal of the performance of Committees, as well as details of attendance by Governors to all meetings.  </w:t>
      </w:r>
    </w:p>
    <w:p w14:paraId="6C8E31B5" w14:textId="77777777" w:rsidR="007E75BC" w:rsidRPr="007E75BC" w:rsidRDefault="007E75BC" w:rsidP="007E75BC">
      <w:r w:rsidRPr="007E75BC">
        <w:t>The Committee shall provide a summary report to Board following each meeting, setting out what decisions have been taken via delegated authority. The Chair will provide an oral update to Board as necessary highlighting any issues that they need to bring to the attention of the Board.  </w:t>
      </w:r>
    </w:p>
    <w:p w14:paraId="2615D428" w14:textId="383A0480" w:rsidR="007E75BC" w:rsidRPr="007E75BC" w:rsidRDefault="007E75BC" w:rsidP="007E75BC">
      <w:r w:rsidRPr="007E75BC">
        <w:t>The Committee may consider matters referred to it by Board, the Academic Board (via the Vice-Chancellor), or the University</w:t>
      </w:r>
      <w:r w:rsidR="001A49BC">
        <w:t xml:space="preserve">’s </w:t>
      </w:r>
      <w:r w:rsidRPr="007E75BC">
        <w:t>Executive Group. </w:t>
      </w:r>
    </w:p>
    <w:p w14:paraId="572BFC7F" w14:textId="77777777" w:rsidR="00B72589" w:rsidRDefault="00B72589" w:rsidP="00691E76">
      <w:pPr>
        <w:sectPr w:rsidR="00B72589" w:rsidSect="007E5ABE">
          <w:headerReference w:type="even" r:id="rId14"/>
          <w:footerReference w:type="default" r:id="rId15"/>
          <w:pgSz w:w="11906" w:h="16838"/>
          <w:pgMar w:top="1418" w:right="1440" w:bottom="1134" w:left="1134" w:header="709" w:footer="709" w:gutter="0"/>
          <w:pgNumType w:start="0"/>
          <w:cols w:space="708"/>
          <w:titlePg/>
          <w:docGrid w:linePitch="360"/>
        </w:sectPr>
      </w:pPr>
    </w:p>
    <w:p w14:paraId="37FD2EFF" w14:textId="77777777" w:rsidR="00B72589" w:rsidRPr="004918D0" w:rsidRDefault="00B72589" w:rsidP="00B72589">
      <w:pPr>
        <w:pStyle w:val="Heading1"/>
        <w:numPr>
          <w:ilvl w:val="0"/>
          <w:numId w:val="0"/>
        </w:numPr>
        <w:ind w:left="432" w:hanging="432"/>
      </w:pPr>
      <w:r w:rsidRPr="004918D0">
        <w:lastRenderedPageBreak/>
        <w:t xml:space="preserve">Appendix </w:t>
      </w:r>
      <w:r>
        <w:t>2</w:t>
      </w:r>
    </w:p>
    <w:p w14:paraId="0700CD13" w14:textId="77777777" w:rsidR="00B72589" w:rsidRDefault="00B72589" w:rsidP="00B72589">
      <w:r w:rsidRPr="008C05CF">
        <w:t>Attendance at Meetings</w:t>
      </w:r>
    </w:p>
    <w:p w14:paraId="44C7FC9D" w14:textId="77777777" w:rsidR="00B72589" w:rsidRDefault="00B72589" w:rsidP="00B72589"/>
    <w:tbl>
      <w:tblPr>
        <w:tblW w:w="44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7894"/>
        <w:gridCol w:w="1311"/>
        <w:gridCol w:w="1297"/>
        <w:gridCol w:w="1962"/>
      </w:tblGrid>
      <w:tr w:rsidR="009B4A0A" w:rsidRPr="00601789" w14:paraId="3EA38CA6" w14:textId="77777777" w:rsidTr="00E474FF">
        <w:trPr>
          <w:trHeight w:val="390"/>
        </w:trPr>
        <w:tc>
          <w:tcPr>
            <w:tcW w:w="3167" w:type="pct"/>
            <w:vAlign w:val="bottom"/>
            <w:hideMark/>
          </w:tcPr>
          <w:p w14:paraId="4732DB0B" w14:textId="77777777" w:rsidR="009B4A0A" w:rsidRPr="00601789" w:rsidRDefault="009B4A0A" w:rsidP="00C82A70">
            <w:pPr>
              <w:rPr>
                <w:b/>
                <w:bCs/>
              </w:rPr>
            </w:pPr>
            <w:r w:rsidRPr="00601789">
              <w:rPr>
                <w:b/>
                <w:bCs/>
              </w:rPr>
              <w:t>Name | Date</w:t>
            </w:r>
          </w:p>
        </w:tc>
        <w:tc>
          <w:tcPr>
            <w:tcW w:w="526" w:type="pct"/>
            <w:noWrap/>
            <w:vAlign w:val="bottom"/>
          </w:tcPr>
          <w:p w14:paraId="0509FDD5" w14:textId="702CB026" w:rsidR="009B4A0A" w:rsidRPr="00601789" w:rsidRDefault="009B4A0A" w:rsidP="00C82A70">
            <w:r>
              <w:t>0</w:t>
            </w:r>
            <w:r w:rsidR="002F3862">
              <w:t>4</w:t>
            </w:r>
            <w:r w:rsidR="006D47A5">
              <w:t xml:space="preserve"> Nov </w:t>
            </w:r>
            <w:r>
              <w:t>2</w:t>
            </w:r>
            <w:r w:rsidR="006D47A5">
              <w:t>4</w:t>
            </w:r>
          </w:p>
        </w:tc>
        <w:tc>
          <w:tcPr>
            <w:tcW w:w="520" w:type="pct"/>
            <w:noWrap/>
            <w:vAlign w:val="bottom"/>
          </w:tcPr>
          <w:p w14:paraId="6B5B76C5" w14:textId="55264B24" w:rsidR="009B4A0A" w:rsidRPr="00601789" w:rsidRDefault="006D47A5" w:rsidP="00C82A70">
            <w:r>
              <w:t>10 Mar 25</w:t>
            </w:r>
          </w:p>
        </w:tc>
        <w:tc>
          <w:tcPr>
            <w:tcW w:w="787" w:type="pct"/>
          </w:tcPr>
          <w:p w14:paraId="4AC7144C" w14:textId="65AAB4E5" w:rsidR="009B4A0A" w:rsidRPr="00601789" w:rsidRDefault="00DB6328" w:rsidP="00C82A70">
            <w:r>
              <w:t>09 June 25</w:t>
            </w:r>
          </w:p>
        </w:tc>
      </w:tr>
      <w:tr w:rsidR="00E474FF" w:rsidRPr="00601789" w14:paraId="5B2A8903" w14:textId="77777777" w:rsidTr="00E474FF">
        <w:trPr>
          <w:trHeight w:val="390"/>
        </w:trPr>
        <w:tc>
          <w:tcPr>
            <w:tcW w:w="3167" w:type="pct"/>
            <w:vAlign w:val="bottom"/>
          </w:tcPr>
          <w:p w14:paraId="11912EE4" w14:textId="04E6B122" w:rsidR="00E474FF" w:rsidRPr="00E474FF" w:rsidRDefault="00E474FF" w:rsidP="00C82A70">
            <w:r>
              <w:t>Owen-Jones, Menai (Chair of Committee and Independent Governor)</w:t>
            </w:r>
          </w:p>
        </w:tc>
        <w:tc>
          <w:tcPr>
            <w:tcW w:w="526" w:type="pct"/>
            <w:noWrap/>
            <w:vAlign w:val="bottom"/>
          </w:tcPr>
          <w:p w14:paraId="09C0914F" w14:textId="70884041" w:rsidR="00E474FF" w:rsidRDefault="00E474FF" w:rsidP="00C82A70">
            <w:r>
              <w:t>Yes</w:t>
            </w:r>
          </w:p>
        </w:tc>
        <w:tc>
          <w:tcPr>
            <w:tcW w:w="520" w:type="pct"/>
            <w:noWrap/>
            <w:vAlign w:val="bottom"/>
          </w:tcPr>
          <w:p w14:paraId="3B934B2E" w14:textId="40E10A9A" w:rsidR="00E474FF" w:rsidRDefault="00E474FF" w:rsidP="00C82A70">
            <w:r>
              <w:t>Yes</w:t>
            </w:r>
          </w:p>
        </w:tc>
        <w:tc>
          <w:tcPr>
            <w:tcW w:w="787" w:type="pct"/>
          </w:tcPr>
          <w:p w14:paraId="1CB8087E" w14:textId="7779E9DC" w:rsidR="00E474FF" w:rsidRDefault="00E474FF" w:rsidP="00C82A70">
            <w:r>
              <w:t>Yes</w:t>
            </w:r>
          </w:p>
        </w:tc>
      </w:tr>
      <w:tr w:rsidR="009B4A0A" w:rsidRPr="00601789" w14:paraId="0D420D98" w14:textId="77777777" w:rsidTr="00E474FF">
        <w:trPr>
          <w:trHeight w:val="315"/>
        </w:trPr>
        <w:tc>
          <w:tcPr>
            <w:tcW w:w="3167" w:type="pct"/>
            <w:noWrap/>
            <w:vAlign w:val="bottom"/>
          </w:tcPr>
          <w:p w14:paraId="19752BA7" w14:textId="23CDED47" w:rsidR="009B4A0A" w:rsidRPr="00E474FF" w:rsidRDefault="009B4A0A" w:rsidP="00C82A70">
            <w:r w:rsidRPr="00E474FF">
              <w:t>Bull, Charlie (Professional Services Staff Governor)</w:t>
            </w:r>
          </w:p>
        </w:tc>
        <w:tc>
          <w:tcPr>
            <w:tcW w:w="526" w:type="pct"/>
            <w:noWrap/>
            <w:vAlign w:val="bottom"/>
          </w:tcPr>
          <w:p w14:paraId="3F186030" w14:textId="669CE1DB" w:rsidR="009B4A0A" w:rsidRPr="00E474FF" w:rsidRDefault="003E3620" w:rsidP="00C82A70">
            <w:r w:rsidRPr="00E474FF">
              <w:t>Yes</w:t>
            </w:r>
          </w:p>
        </w:tc>
        <w:tc>
          <w:tcPr>
            <w:tcW w:w="520" w:type="pct"/>
            <w:noWrap/>
            <w:vAlign w:val="bottom"/>
          </w:tcPr>
          <w:p w14:paraId="252EE5F5" w14:textId="4540031A" w:rsidR="009B4A0A" w:rsidRPr="00E474FF" w:rsidRDefault="009B4A0A" w:rsidP="00C82A70">
            <w:r w:rsidRPr="00E474FF">
              <w:t>Yes</w:t>
            </w:r>
          </w:p>
        </w:tc>
        <w:tc>
          <w:tcPr>
            <w:tcW w:w="787" w:type="pct"/>
          </w:tcPr>
          <w:p w14:paraId="1C941466" w14:textId="23CAB601" w:rsidR="009B4A0A" w:rsidRPr="00E474FF" w:rsidRDefault="003E3620" w:rsidP="00C82A70">
            <w:r w:rsidRPr="00E474FF">
              <w:t>Yes</w:t>
            </w:r>
          </w:p>
        </w:tc>
      </w:tr>
      <w:tr w:rsidR="00EE711C" w:rsidRPr="00601789" w14:paraId="31245252" w14:textId="77777777" w:rsidTr="00E474FF">
        <w:trPr>
          <w:trHeight w:val="315"/>
        </w:trPr>
        <w:tc>
          <w:tcPr>
            <w:tcW w:w="3167" w:type="pct"/>
            <w:noWrap/>
            <w:vAlign w:val="bottom"/>
          </w:tcPr>
          <w:p w14:paraId="33EF39B2" w14:textId="3F6A3795" w:rsidR="00EE711C" w:rsidRPr="00E474FF" w:rsidRDefault="00EE711C" w:rsidP="00C82A70">
            <w:r>
              <w:t xml:space="preserve">Fiagbe, Karen </w:t>
            </w:r>
            <w:r w:rsidR="00D57667">
              <w:t>(Independent Governor)</w:t>
            </w:r>
          </w:p>
        </w:tc>
        <w:tc>
          <w:tcPr>
            <w:tcW w:w="526" w:type="pct"/>
            <w:noWrap/>
            <w:vAlign w:val="bottom"/>
          </w:tcPr>
          <w:p w14:paraId="7B8525C5" w14:textId="7BC9C773" w:rsidR="00EE711C" w:rsidRPr="00E474FF" w:rsidRDefault="00D57667" w:rsidP="00C82A70">
            <w:r>
              <w:t>Yes</w:t>
            </w:r>
          </w:p>
        </w:tc>
        <w:tc>
          <w:tcPr>
            <w:tcW w:w="520" w:type="pct"/>
            <w:noWrap/>
            <w:vAlign w:val="bottom"/>
          </w:tcPr>
          <w:p w14:paraId="3E06FB0A" w14:textId="4B87710F" w:rsidR="00EE711C" w:rsidRPr="00E474FF" w:rsidRDefault="00D57667" w:rsidP="00C82A70">
            <w:r>
              <w:t>Yes</w:t>
            </w:r>
          </w:p>
        </w:tc>
        <w:tc>
          <w:tcPr>
            <w:tcW w:w="787" w:type="pct"/>
          </w:tcPr>
          <w:p w14:paraId="2CD98DDE" w14:textId="3E265D33" w:rsidR="00EE711C" w:rsidRPr="00E474FF" w:rsidRDefault="00D57667" w:rsidP="00C82A70">
            <w:r>
              <w:t>Yes</w:t>
            </w:r>
          </w:p>
        </w:tc>
      </w:tr>
      <w:tr w:rsidR="00D57667" w:rsidRPr="00601789" w14:paraId="6AC1C005" w14:textId="77777777" w:rsidTr="00E474FF">
        <w:trPr>
          <w:trHeight w:val="315"/>
        </w:trPr>
        <w:tc>
          <w:tcPr>
            <w:tcW w:w="3167" w:type="pct"/>
            <w:noWrap/>
            <w:vAlign w:val="bottom"/>
          </w:tcPr>
          <w:p w14:paraId="3C3843CA" w14:textId="15AB6027" w:rsidR="00D57667" w:rsidRDefault="00715854" w:rsidP="00C82A70">
            <w:r>
              <w:t>Gray, Dr Iva (Independent Governor)</w:t>
            </w:r>
          </w:p>
        </w:tc>
        <w:tc>
          <w:tcPr>
            <w:tcW w:w="526" w:type="pct"/>
            <w:noWrap/>
            <w:vAlign w:val="bottom"/>
          </w:tcPr>
          <w:p w14:paraId="558D637D" w14:textId="02F42830" w:rsidR="00D57667" w:rsidRDefault="00715854" w:rsidP="00C82A70">
            <w:r>
              <w:t>Yes</w:t>
            </w:r>
          </w:p>
        </w:tc>
        <w:tc>
          <w:tcPr>
            <w:tcW w:w="520" w:type="pct"/>
            <w:noWrap/>
            <w:vAlign w:val="bottom"/>
          </w:tcPr>
          <w:p w14:paraId="2C2E9AB6" w14:textId="76D5994E" w:rsidR="00D57667" w:rsidRDefault="00715854" w:rsidP="00C82A70">
            <w:r>
              <w:t>Yes</w:t>
            </w:r>
          </w:p>
        </w:tc>
        <w:tc>
          <w:tcPr>
            <w:tcW w:w="787" w:type="pct"/>
          </w:tcPr>
          <w:p w14:paraId="12F20BF7" w14:textId="632E4CFF" w:rsidR="00D57667" w:rsidRDefault="00715854" w:rsidP="00C82A70">
            <w:r>
              <w:t>Yes</w:t>
            </w:r>
          </w:p>
        </w:tc>
      </w:tr>
      <w:tr w:rsidR="009B4A0A" w:rsidRPr="00601789" w14:paraId="6FD334E5" w14:textId="77777777" w:rsidTr="00E474FF">
        <w:trPr>
          <w:trHeight w:val="315"/>
        </w:trPr>
        <w:tc>
          <w:tcPr>
            <w:tcW w:w="3167" w:type="pct"/>
            <w:noWrap/>
            <w:vAlign w:val="bottom"/>
          </w:tcPr>
          <w:p w14:paraId="7158D2DE" w14:textId="573CEA6C" w:rsidR="009B4A0A" w:rsidRPr="00D57667" w:rsidRDefault="00D719F4" w:rsidP="00C82A70">
            <w:r w:rsidRPr="00D57667">
              <w:t>Professor Langford, Rachael (</w:t>
            </w:r>
            <w:r w:rsidR="000B5E8A" w:rsidRPr="00D57667">
              <w:t xml:space="preserve">President &amp; </w:t>
            </w:r>
            <w:r w:rsidRPr="00D57667">
              <w:t>Vice-Chancellor)</w:t>
            </w:r>
          </w:p>
        </w:tc>
        <w:tc>
          <w:tcPr>
            <w:tcW w:w="526" w:type="pct"/>
            <w:noWrap/>
            <w:vAlign w:val="bottom"/>
          </w:tcPr>
          <w:p w14:paraId="779E88A1" w14:textId="6A213915" w:rsidR="009B4A0A" w:rsidRPr="00D57667" w:rsidRDefault="002B5C43" w:rsidP="00C82A70">
            <w:r w:rsidRPr="00D57667">
              <w:t>Yes</w:t>
            </w:r>
          </w:p>
        </w:tc>
        <w:tc>
          <w:tcPr>
            <w:tcW w:w="520" w:type="pct"/>
            <w:noWrap/>
            <w:vAlign w:val="bottom"/>
          </w:tcPr>
          <w:p w14:paraId="17EC7D9B" w14:textId="297B3208" w:rsidR="009B4A0A" w:rsidRPr="00D57667" w:rsidRDefault="002B5C43" w:rsidP="00C82A70">
            <w:r w:rsidRPr="00D57667">
              <w:t>Apologies</w:t>
            </w:r>
          </w:p>
        </w:tc>
        <w:tc>
          <w:tcPr>
            <w:tcW w:w="787" w:type="pct"/>
          </w:tcPr>
          <w:p w14:paraId="669B5330" w14:textId="42CFCFD7" w:rsidR="009B4A0A" w:rsidRPr="00D57667" w:rsidRDefault="003E3620" w:rsidP="00C82A70">
            <w:r w:rsidRPr="00D57667">
              <w:t>Yes</w:t>
            </w:r>
          </w:p>
        </w:tc>
      </w:tr>
      <w:tr w:rsidR="009B4A0A" w:rsidRPr="00601789" w14:paraId="6110FC96" w14:textId="77777777" w:rsidTr="00E474FF">
        <w:trPr>
          <w:trHeight w:val="315"/>
        </w:trPr>
        <w:tc>
          <w:tcPr>
            <w:tcW w:w="3167" w:type="pct"/>
            <w:noWrap/>
            <w:vAlign w:val="bottom"/>
          </w:tcPr>
          <w:p w14:paraId="4139A3AC" w14:textId="551F9349" w:rsidR="009B4A0A" w:rsidRPr="00A439E8" w:rsidRDefault="009B4A0A" w:rsidP="00C82A70">
            <w:r w:rsidRPr="00A439E8">
              <w:t>Matthews, Paul (Independent Governor)</w:t>
            </w:r>
          </w:p>
        </w:tc>
        <w:tc>
          <w:tcPr>
            <w:tcW w:w="526" w:type="pct"/>
            <w:noWrap/>
            <w:vAlign w:val="bottom"/>
          </w:tcPr>
          <w:p w14:paraId="5B48DA65" w14:textId="4B61608C" w:rsidR="009B4A0A" w:rsidRPr="00A439E8" w:rsidRDefault="00A439E8" w:rsidP="00C82A70">
            <w:r>
              <w:t>Apologies</w:t>
            </w:r>
          </w:p>
        </w:tc>
        <w:tc>
          <w:tcPr>
            <w:tcW w:w="520" w:type="pct"/>
            <w:noWrap/>
            <w:vAlign w:val="bottom"/>
          </w:tcPr>
          <w:p w14:paraId="14EF3786" w14:textId="317B1596" w:rsidR="009B4A0A" w:rsidRPr="00A439E8" w:rsidRDefault="00A439E8" w:rsidP="00C82A70">
            <w:r>
              <w:t>Apologies</w:t>
            </w:r>
          </w:p>
        </w:tc>
        <w:tc>
          <w:tcPr>
            <w:tcW w:w="787" w:type="pct"/>
          </w:tcPr>
          <w:p w14:paraId="182E6527" w14:textId="4CC49AC2" w:rsidR="009B4A0A" w:rsidRPr="00A439E8" w:rsidRDefault="009B4A0A" w:rsidP="00C82A70">
            <w:r w:rsidRPr="00A439E8">
              <w:t>Yes</w:t>
            </w:r>
          </w:p>
        </w:tc>
      </w:tr>
      <w:tr w:rsidR="003E3620" w:rsidRPr="00601789" w14:paraId="572D487C" w14:textId="77777777" w:rsidTr="00E474FF">
        <w:trPr>
          <w:trHeight w:val="315"/>
        </w:trPr>
        <w:tc>
          <w:tcPr>
            <w:tcW w:w="3167" w:type="pct"/>
            <w:noWrap/>
            <w:vAlign w:val="bottom"/>
          </w:tcPr>
          <w:p w14:paraId="380681A2" w14:textId="77777777" w:rsidR="003E3620" w:rsidRPr="00D754DB" w:rsidRDefault="003E3620" w:rsidP="003E3620">
            <w:r w:rsidRPr="00D754DB">
              <w:t>Palmer, Kirsty (Academic Board Representative Governor)</w:t>
            </w:r>
          </w:p>
        </w:tc>
        <w:tc>
          <w:tcPr>
            <w:tcW w:w="526" w:type="pct"/>
            <w:noWrap/>
            <w:vAlign w:val="bottom"/>
          </w:tcPr>
          <w:p w14:paraId="6CA7FA51" w14:textId="429B7DC5" w:rsidR="003E3620" w:rsidRPr="00D754DB" w:rsidRDefault="003E3620" w:rsidP="003E3620">
            <w:r w:rsidRPr="00D754DB">
              <w:t>Yes</w:t>
            </w:r>
          </w:p>
        </w:tc>
        <w:tc>
          <w:tcPr>
            <w:tcW w:w="520" w:type="pct"/>
            <w:noWrap/>
            <w:vAlign w:val="bottom"/>
          </w:tcPr>
          <w:p w14:paraId="033AE6CC" w14:textId="26220F6B" w:rsidR="003E3620" w:rsidRPr="00D754DB" w:rsidRDefault="00D754DB" w:rsidP="003E3620">
            <w:r>
              <w:t>N/A</w:t>
            </w:r>
          </w:p>
        </w:tc>
        <w:tc>
          <w:tcPr>
            <w:tcW w:w="787" w:type="pct"/>
          </w:tcPr>
          <w:p w14:paraId="183F67F3" w14:textId="2A0F6F01" w:rsidR="003E3620" w:rsidRPr="00D754DB" w:rsidRDefault="00D754DB" w:rsidP="003E3620">
            <w:r>
              <w:t>N/A</w:t>
            </w:r>
          </w:p>
        </w:tc>
      </w:tr>
      <w:tr w:rsidR="00364982" w:rsidRPr="00601789" w14:paraId="35967112" w14:textId="77777777" w:rsidTr="00E474FF">
        <w:trPr>
          <w:trHeight w:val="315"/>
        </w:trPr>
        <w:tc>
          <w:tcPr>
            <w:tcW w:w="3167" w:type="pct"/>
            <w:noWrap/>
            <w:vAlign w:val="bottom"/>
          </w:tcPr>
          <w:p w14:paraId="32425E1A" w14:textId="60654A7D" w:rsidR="00364982" w:rsidRPr="00D754DB" w:rsidRDefault="00364982" w:rsidP="003E3620">
            <w:r>
              <w:t>Viswanatham, Rewathi (Student Governor)</w:t>
            </w:r>
          </w:p>
        </w:tc>
        <w:tc>
          <w:tcPr>
            <w:tcW w:w="526" w:type="pct"/>
            <w:noWrap/>
            <w:vAlign w:val="bottom"/>
          </w:tcPr>
          <w:p w14:paraId="3720E669" w14:textId="6598042D" w:rsidR="00364982" w:rsidRPr="00D754DB" w:rsidRDefault="00364982" w:rsidP="003E3620">
            <w:r>
              <w:t>Yes</w:t>
            </w:r>
          </w:p>
        </w:tc>
        <w:tc>
          <w:tcPr>
            <w:tcW w:w="520" w:type="pct"/>
            <w:noWrap/>
            <w:vAlign w:val="bottom"/>
          </w:tcPr>
          <w:p w14:paraId="04341141" w14:textId="743397C3" w:rsidR="00364982" w:rsidRDefault="00364982" w:rsidP="003E3620">
            <w:r>
              <w:t>Yes</w:t>
            </w:r>
          </w:p>
        </w:tc>
        <w:tc>
          <w:tcPr>
            <w:tcW w:w="787" w:type="pct"/>
          </w:tcPr>
          <w:p w14:paraId="5C86AC8C" w14:textId="00F3597A" w:rsidR="00364982" w:rsidRDefault="00364982" w:rsidP="003E3620">
            <w:r>
              <w:t>Yes</w:t>
            </w:r>
          </w:p>
        </w:tc>
      </w:tr>
      <w:tr w:rsidR="009B4A0A" w:rsidRPr="00601789" w14:paraId="625EB157" w14:textId="77777777" w:rsidTr="00E474FF">
        <w:trPr>
          <w:trHeight w:val="315"/>
        </w:trPr>
        <w:tc>
          <w:tcPr>
            <w:tcW w:w="3167" w:type="pct"/>
            <w:noWrap/>
            <w:vAlign w:val="bottom"/>
          </w:tcPr>
          <w:p w14:paraId="7F42A595" w14:textId="41459222" w:rsidR="009B4A0A" w:rsidRPr="00D754DB" w:rsidRDefault="009B4A0A" w:rsidP="00C82A70">
            <w:r w:rsidRPr="00D754DB">
              <w:t>Warrender, David (Independent Governor)</w:t>
            </w:r>
          </w:p>
        </w:tc>
        <w:tc>
          <w:tcPr>
            <w:tcW w:w="526" w:type="pct"/>
            <w:noWrap/>
            <w:vAlign w:val="bottom"/>
          </w:tcPr>
          <w:p w14:paraId="3AD744BC" w14:textId="77777777" w:rsidR="009B4A0A" w:rsidRPr="00D754DB" w:rsidRDefault="009B4A0A" w:rsidP="00C82A70">
            <w:r w:rsidRPr="00D754DB">
              <w:t>Yes</w:t>
            </w:r>
          </w:p>
        </w:tc>
        <w:tc>
          <w:tcPr>
            <w:tcW w:w="520" w:type="pct"/>
            <w:noWrap/>
            <w:vAlign w:val="bottom"/>
          </w:tcPr>
          <w:p w14:paraId="6F74A0A8" w14:textId="6E06B36F" w:rsidR="009B4A0A" w:rsidRPr="00D754DB" w:rsidRDefault="00D754DB" w:rsidP="00C82A70">
            <w:r>
              <w:t>N/A</w:t>
            </w:r>
          </w:p>
        </w:tc>
        <w:tc>
          <w:tcPr>
            <w:tcW w:w="787" w:type="pct"/>
          </w:tcPr>
          <w:p w14:paraId="7B7ABF3E" w14:textId="796E9F80" w:rsidR="009B4A0A" w:rsidRPr="00D754DB" w:rsidRDefault="00D754DB" w:rsidP="00C82A70">
            <w:r>
              <w:t>N/A</w:t>
            </w:r>
          </w:p>
        </w:tc>
      </w:tr>
      <w:tr w:rsidR="00364982" w:rsidRPr="00364982" w14:paraId="20DB0E9E" w14:textId="77777777" w:rsidTr="00E474FF">
        <w:trPr>
          <w:trHeight w:val="315"/>
        </w:trPr>
        <w:tc>
          <w:tcPr>
            <w:tcW w:w="3167" w:type="pct"/>
            <w:noWrap/>
            <w:vAlign w:val="bottom"/>
          </w:tcPr>
          <w:p w14:paraId="21EAB075" w14:textId="4873BF69" w:rsidR="009B4A0A" w:rsidRPr="00364982" w:rsidRDefault="00704E31" w:rsidP="00C82A70">
            <w:r w:rsidRPr="00364982">
              <w:t>Withycombe</w:t>
            </w:r>
            <w:r w:rsidR="004108C8" w:rsidRPr="00364982">
              <w:t>, Dr Cathryn (Independent Governor)</w:t>
            </w:r>
          </w:p>
        </w:tc>
        <w:tc>
          <w:tcPr>
            <w:tcW w:w="526" w:type="pct"/>
            <w:noWrap/>
            <w:vAlign w:val="bottom"/>
          </w:tcPr>
          <w:p w14:paraId="43803499" w14:textId="3E74E7CA" w:rsidR="009B4A0A" w:rsidRPr="00364982" w:rsidRDefault="00364982" w:rsidP="00C82A70">
            <w:r w:rsidRPr="00364982">
              <w:t>N/A</w:t>
            </w:r>
          </w:p>
        </w:tc>
        <w:tc>
          <w:tcPr>
            <w:tcW w:w="520" w:type="pct"/>
            <w:noWrap/>
            <w:vAlign w:val="bottom"/>
          </w:tcPr>
          <w:p w14:paraId="286E9EFC" w14:textId="6766E9DD" w:rsidR="009B4A0A" w:rsidRPr="00364982" w:rsidRDefault="00364982" w:rsidP="00C82A70">
            <w:r w:rsidRPr="00364982">
              <w:t>Yes</w:t>
            </w:r>
          </w:p>
        </w:tc>
        <w:tc>
          <w:tcPr>
            <w:tcW w:w="787" w:type="pct"/>
          </w:tcPr>
          <w:p w14:paraId="493336D2" w14:textId="7F9ED44A" w:rsidR="009B4A0A" w:rsidRPr="00364982" w:rsidRDefault="00364982" w:rsidP="00C82A70">
            <w:r w:rsidRPr="00364982">
              <w:t>Yes</w:t>
            </w:r>
          </w:p>
        </w:tc>
      </w:tr>
    </w:tbl>
    <w:p w14:paraId="07EC8FA3" w14:textId="77777777" w:rsidR="006369D4" w:rsidRDefault="006369D4" w:rsidP="00691E76"/>
    <w:p w14:paraId="373091F2" w14:textId="77777777" w:rsidR="009A6A3D" w:rsidRDefault="009A6A3D" w:rsidP="00691E76"/>
    <w:sectPr w:rsidR="009A6A3D" w:rsidSect="00B72589">
      <w:pgSz w:w="16838" w:h="11906" w:orient="landscape"/>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51277" w14:textId="77777777" w:rsidR="00F66C95" w:rsidRDefault="00F66C95" w:rsidP="00691E76">
      <w:r>
        <w:separator/>
      </w:r>
    </w:p>
  </w:endnote>
  <w:endnote w:type="continuationSeparator" w:id="0">
    <w:p w14:paraId="5E086708" w14:textId="77777777" w:rsidR="00F66C95" w:rsidRDefault="00F66C95" w:rsidP="00691E76">
      <w:r>
        <w:continuationSeparator/>
      </w:r>
    </w:p>
  </w:endnote>
  <w:endnote w:type="continuationNotice" w:id="1">
    <w:p w14:paraId="6B94F3AC" w14:textId="77777777" w:rsidR="00F66C95" w:rsidRDefault="00F66C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62906"/>
      <w:docPartObj>
        <w:docPartGallery w:val="Page Numbers (Bottom of Page)"/>
        <w:docPartUnique/>
      </w:docPartObj>
    </w:sdtPr>
    <w:sdtEndPr>
      <w:rPr>
        <w:noProof/>
      </w:rPr>
    </w:sdtEndPr>
    <w:sdtContent>
      <w:p w14:paraId="613AB7FD" w14:textId="35D88D91" w:rsidR="00DD3855" w:rsidRDefault="00810924" w:rsidP="00691E76">
        <w:pPr>
          <w:pStyle w:val="Footer"/>
        </w:pPr>
        <w:r>
          <w:br/>
        </w:r>
        <w:r w:rsidR="00DD3855">
          <w:fldChar w:fldCharType="begin"/>
        </w:r>
        <w:r w:rsidR="00DD3855">
          <w:instrText xml:space="preserve"> PAGE   \* MERGEFORMAT </w:instrText>
        </w:r>
        <w:r w:rsidR="00DD3855">
          <w:fldChar w:fldCharType="separate"/>
        </w:r>
        <w:r w:rsidR="00217706">
          <w:rPr>
            <w:noProof/>
          </w:rPr>
          <w:t>1</w:t>
        </w:r>
        <w:r w:rsidR="00DD3855">
          <w:rPr>
            <w:noProof/>
          </w:rPr>
          <w:fldChar w:fldCharType="end"/>
        </w:r>
      </w:p>
    </w:sdtContent>
  </w:sdt>
  <w:p w14:paraId="694CF5E4" w14:textId="77777777" w:rsidR="00DD3855" w:rsidRDefault="00DD3855" w:rsidP="00691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9A82" w14:textId="77777777" w:rsidR="00F66C95" w:rsidRDefault="00F66C95" w:rsidP="00691E76">
      <w:r>
        <w:separator/>
      </w:r>
    </w:p>
  </w:footnote>
  <w:footnote w:type="continuationSeparator" w:id="0">
    <w:p w14:paraId="33224E35" w14:textId="77777777" w:rsidR="00F66C95" w:rsidRDefault="00F66C95" w:rsidP="00691E76">
      <w:r>
        <w:continuationSeparator/>
      </w:r>
    </w:p>
  </w:footnote>
  <w:footnote w:type="continuationNotice" w:id="1">
    <w:p w14:paraId="327670B4" w14:textId="77777777" w:rsidR="00F66C95" w:rsidRDefault="00F66C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8E6A" w14:textId="47145DDD" w:rsidR="00DD3855" w:rsidRDefault="009A6B5E" w:rsidP="00691E76">
    <w:pPr>
      <w:pStyle w:val="Header"/>
    </w:pPr>
    <w:r>
      <w:rPr>
        <w:noProof/>
      </w:rPr>
      <w:pict w14:anchorId="3E546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54.5pt;height:181.8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E20"/>
    <w:multiLevelType w:val="hybridMultilevel"/>
    <w:tmpl w:val="B5BA1C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D2844"/>
    <w:multiLevelType w:val="hybridMultilevel"/>
    <w:tmpl w:val="0A885D88"/>
    <w:lvl w:ilvl="0" w:tplc="EA70924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99661D"/>
    <w:multiLevelType w:val="multilevel"/>
    <w:tmpl w:val="87E4BD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0C575C7"/>
    <w:multiLevelType w:val="multilevel"/>
    <w:tmpl w:val="4142EB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D1954"/>
    <w:multiLevelType w:val="multilevel"/>
    <w:tmpl w:val="B1EACC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CA2727"/>
    <w:multiLevelType w:val="multilevel"/>
    <w:tmpl w:val="5E6840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76329B"/>
    <w:multiLevelType w:val="hybridMultilevel"/>
    <w:tmpl w:val="404AB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8738E3"/>
    <w:multiLevelType w:val="multilevel"/>
    <w:tmpl w:val="23DE5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7539A3"/>
    <w:multiLevelType w:val="multilevel"/>
    <w:tmpl w:val="E3A6EB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4D0B8F"/>
    <w:multiLevelType w:val="hybridMultilevel"/>
    <w:tmpl w:val="F7AE9A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0E234F2"/>
    <w:multiLevelType w:val="hybridMultilevel"/>
    <w:tmpl w:val="C8D2D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E76428"/>
    <w:multiLevelType w:val="multilevel"/>
    <w:tmpl w:val="2DD48D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F163CA"/>
    <w:multiLevelType w:val="hybridMultilevel"/>
    <w:tmpl w:val="07861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0C4813"/>
    <w:multiLevelType w:val="multilevel"/>
    <w:tmpl w:val="AD7E342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7A46742"/>
    <w:multiLevelType w:val="hybridMultilevel"/>
    <w:tmpl w:val="F7AE9A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9C403D9"/>
    <w:multiLevelType w:val="multilevel"/>
    <w:tmpl w:val="88DAB3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DAB31B2"/>
    <w:multiLevelType w:val="multilevel"/>
    <w:tmpl w:val="55ACFD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E907DE3"/>
    <w:multiLevelType w:val="hybridMultilevel"/>
    <w:tmpl w:val="8DBE35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82186E"/>
    <w:multiLevelType w:val="multilevel"/>
    <w:tmpl w:val="F73A34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4F73780"/>
    <w:multiLevelType w:val="multilevel"/>
    <w:tmpl w:val="E8B2B5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6DA0A27"/>
    <w:multiLevelType w:val="hybridMultilevel"/>
    <w:tmpl w:val="456CB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0E1711"/>
    <w:multiLevelType w:val="multilevel"/>
    <w:tmpl w:val="1FE2A35E"/>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B2712B5"/>
    <w:multiLevelType w:val="multilevel"/>
    <w:tmpl w:val="E09C60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3EB45DD"/>
    <w:multiLevelType w:val="multilevel"/>
    <w:tmpl w:val="CBFC23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61439E"/>
    <w:multiLevelType w:val="multilevel"/>
    <w:tmpl w:val="7DDE5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354E01"/>
    <w:multiLevelType w:val="hybridMultilevel"/>
    <w:tmpl w:val="9E141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4B1A1D"/>
    <w:multiLevelType w:val="multilevel"/>
    <w:tmpl w:val="19D8D79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71C1C84"/>
    <w:multiLevelType w:val="multilevel"/>
    <w:tmpl w:val="603405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87214A"/>
    <w:multiLevelType w:val="multilevel"/>
    <w:tmpl w:val="94700DB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E133F0F"/>
    <w:multiLevelType w:val="multilevel"/>
    <w:tmpl w:val="C4F0DB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504B08"/>
    <w:multiLevelType w:val="multilevel"/>
    <w:tmpl w:val="612A25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C7101D"/>
    <w:multiLevelType w:val="multilevel"/>
    <w:tmpl w:val="B5AC01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231ED7"/>
    <w:multiLevelType w:val="multilevel"/>
    <w:tmpl w:val="9DBE1D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352CD7"/>
    <w:multiLevelType w:val="multilevel"/>
    <w:tmpl w:val="C34495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75E5383"/>
    <w:multiLevelType w:val="hybridMultilevel"/>
    <w:tmpl w:val="833046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2B60A3"/>
    <w:multiLevelType w:val="multilevel"/>
    <w:tmpl w:val="3C169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0E5328"/>
    <w:multiLevelType w:val="multilevel"/>
    <w:tmpl w:val="F738E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212794"/>
    <w:multiLevelType w:val="multilevel"/>
    <w:tmpl w:val="3258D7E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B5E4DF3"/>
    <w:multiLevelType w:val="multilevel"/>
    <w:tmpl w:val="2B6AF33C"/>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6CA83152"/>
    <w:multiLevelType w:val="multilevel"/>
    <w:tmpl w:val="BC604DC6"/>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6EC41FEE"/>
    <w:multiLevelType w:val="multilevel"/>
    <w:tmpl w:val="2BEC787C"/>
    <w:lvl w:ilvl="0">
      <w:start w:val="1"/>
      <w:numFmt w:val="decimal"/>
      <w:pStyle w:val="Heading1"/>
      <w:lvlText w:val="%1"/>
      <w:lvlJc w:val="left"/>
      <w:pPr>
        <w:ind w:left="432" w:hanging="432"/>
      </w:pPr>
      <w:rPr>
        <w:rFonts w:ascii="Arial" w:eastAsiaTheme="majorEastAsia" w:hAnsi="Arial" w:cs="Arial"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6EE3460C"/>
    <w:multiLevelType w:val="multilevel"/>
    <w:tmpl w:val="F6F0F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CC0A83"/>
    <w:multiLevelType w:val="multilevel"/>
    <w:tmpl w:val="F9E098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B246A54"/>
    <w:multiLevelType w:val="multilevel"/>
    <w:tmpl w:val="C346E7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7A2892"/>
    <w:multiLevelType w:val="multilevel"/>
    <w:tmpl w:val="40C8B8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5965363">
    <w:abstractNumId w:val="41"/>
  </w:num>
  <w:num w:numId="2" w16cid:durableId="1442258874">
    <w:abstractNumId w:val="22"/>
  </w:num>
  <w:num w:numId="3" w16cid:durableId="1075053012">
    <w:abstractNumId w:val="6"/>
  </w:num>
  <w:num w:numId="4" w16cid:durableId="159586897">
    <w:abstractNumId w:val="10"/>
  </w:num>
  <w:num w:numId="5" w16cid:durableId="1129863007">
    <w:abstractNumId w:val="12"/>
  </w:num>
  <w:num w:numId="6" w16cid:durableId="395208968">
    <w:abstractNumId w:val="17"/>
  </w:num>
  <w:num w:numId="7" w16cid:durableId="2001885611">
    <w:abstractNumId w:val="20"/>
  </w:num>
  <w:num w:numId="8" w16cid:durableId="1018847590">
    <w:abstractNumId w:val="26"/>
  </w:num>
  <w:num w:numId="9" w16cid:durableId="194387567">
    <w:abstractNumId w:val="13"/>
  </w:num>
  <w:num w:numId="10" w16cid:durableId="975524066">
    <w:abstractNumId w:val="36"/>
  </w:num>
  <w:num w:numId="11" w16cid:durableId="1737242519">
    <w:abstractNumId w:val="45"/>
  </w:num>
  <w:num w:numId="12" w16cid:durableId="1957324574">
    <w:abstractNumId w:val="39"/>
  </w:num>
  <w:num w:numId="13" w16cid:durableId="1618951309">
    <w:abstractNumId w:val="21"/>
  </w:num>
  <w:num w:numId="14" w16cid:durableId="626546786">
    <w:abstractNumId w:val="37"/>
  </w:num>
  <w:num w:numId="15" w16cid:durableId="353767725">
    <w:abstractNumId w:val="16"/>
  </w:num>
  <w:num w:numId="16" w16cid:durableId="1332758880">
    <w:abstractNumId w:val="43"/>
  </w:num>
  <w:num w:numId="17" w16cid:durableId="2035765465">
    <w:abstractNumId w:val="18"/>
  </w:num>
  <w:num w:numId="18" w16cid:durableId="2090543271">
    <w:abstractNumId w:val="19"/>
  </w:num>
  <w:num w:numId="19" w16cid:durableId="1904020897">
    <w:abstractNumId w:val="27"/>
  </w:num>
  <w:num w:numId="20" w16cid:durableId="1500922391">
    <w:abstractNumId w:val="38"/>
  </w:num>
  <w:num w:numId="21" w16cid:durableId="1405444948">
    <w:abstractNumId w:val="7"/>
  </w:num>
  <w:num w:numId="22" w16cid:durableId="1790396961">
    <w:abstractNumId w:val="15"/>
  </w:num>
  <w:num w:numId="23" w16cid:durableId="1241721198">
    <w:abstractNumId w:val="23"/>
  </w:num>
  <w:num w:numId="24" w16cid:durableId="2057125146">
    <w:abstractNumId w:val="30"/>
  </w:num>
  <w:num w:numId="25" w16cid:durableId="1308628824">
    <w:abstractNumId w:val="34"/>
  </w:num>
  <w:num w:numId="26" w16cid:durableId="430470272">
    <w:abstractNumId w:val="29"/>
  </w:num>
  <w:num w:numId="27" w16cid:durableId="2901640">
    <w:abstractNumId w:val="33"/>
  </w:num>
  <w:num w:numId="28" w16cid:durableId="563567772">
    <w:abstractNumId w:val="4"/>
  </w:num>
  <w:num w:numId="29" w16cid:durableId="175922534">
    <w:abstractNumId w:val="2"/>
  </w:num>
  <w:num w:numId="30" w16cid:durableId="1142502871">
    <w:abstractNumId w:val="11"/>
  </w:num>
  <w:num w:numId="31" w16cid:durableId="161819118">
    <w:abstractNumId w:val="42"/>
  </w:num>
  <w:num w:numId="32" w16cid:durableId="353044174">
    <w:abstractNumId w:val="40"/>
  </w:num>
  <w:num w:numId="33" w16cid:durableId="776293770">
    <w:abstractNumId w:val="14"/>
  </w:num>
  <w:num w:numId="34" w16cid:durableId="445200247">
    <w:abstractNumId w:val="25"/>
  </w:num>
  <w:num w:numId="35" w16cid:durableId="423260972">
    <w:abstractNumId w:val="5"/>
  </w:num>
  <w:num w:numId="36" w16cid:durableId="925960525">
    <w:abstractNumId w:val="24"/>
  </w:num>
  <w:num w:numId="37" w16cid:durableId="1535535879">
    <w:abstractNumId w:val="3"/>
  </w:num>
  <w:num w:numId="38" w16cid:durableId="2100902862">
    <w:abstractNumId w:val="32"/>
  </w:num>
  <w:num w:numId="39" w16cid:durableId="881595411">
    <w:abstractNumId w:val="8"/>
  </w:num>
  <w:num w:numId="40" w16cid:durableId="228734051">
    <w:abstractNumId w:val="28"/>
  </w:num>
  <w:num w:numId="41" w16cid:durableId="1403989166">
    <w:abstractNumId w:val="31"/>
  </w:num>
  <w:num w:numId="42" w16cid:durableId="146095280">
    <w:abstractNumId w:val="44"/>
  </w:num>
  <w:num w:numId="43" w16cid:durableId="266888605">
    <w:abstractNumId w:val="9"/>
  </w:num>
  <w:num w:numId="44" w16cid:durableId="2015985340">
    <w:abstractNumId w:val="41"/>
    <w:lvlOverride w:ilvl="0">
      <w:startOverride w:val="4"/>
    </w:lvlOverride>
    <w:lvlOverride w:ilvl="1">
      <w:startOverride w:val="1"/>
    </w:lvlOverride>
  </w:num>
  <w:num w:numId="45" w16cid:durableId="38210272">
    <w:abstractNumId w:val="41"/>
    <w:lvlOverride w:ilvl="0">
      <w:startOverride w:val="4"/>
    </w:lvlOverride>
    <w:lvlOverride w:ilvl="1">
      <w:startOverride w:val="2"/>
    </w:lvlOverride>
  </w:num>
  <w:num w:numId="46" w16cid:durableId="1839809670">
    <w:abstractNumId w:val="0"/>
  </w:num>
  <w:num w:numId="47" w16cid:durableId="1137914462">
    <w:abstractNumId w:val="1"/>
  </w:num>
  <w:num w:numId="48" w16cid:durableId="1040862214">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0B63"/>
    <w:rsid w:val="000015A8"/>
    <w:rsid w:val="000042BC"/>
    <w:rsid w:val="00004F61"/>
    <w:rsid w:val="0000585B"/>
    <w:rsid w:val="000077DF"/>
    <w:rsid w:val="000078C0"/>
    <w:rsid w:val="00007BFE"/>
    <w:rsid w:val="00010252"/>
    <w:rsid w:val="000105C8"/>
    <w:rsid w:val="00010EB8"/>
    <w:rsid w:val="0001145E"/>
    <w:rsid w:val="00011DD5"/>
    <w:rsid w:val="000129C3"/>
    <w:rsid w:val="00012A86"/>
    <w:rsid w:val="00012B00"/>
    <w:rsid w:val="00013DC1"/>
    <w:rsid w:val="000141B3"/>
    <w:rsid w:val="000143F8"/>
    <w:rsid w:val="00015413"/>
    <w:rsid w:val="0001551F"/>
    <w:rsid w:val="00015CC3"/>
    <w:rsid w:val="00016C0F"/>
    <w:rsid w:val="00017B9F"/>
    <w:rsid w:val="00017C0E"/>
    <w:rsid w:val="00020128"/>
    <w:rsid w:val="00022B04"/>
    <w:rsid w:val="00023100"/>
    <w:rsid w:val="00024E18"/>
    <w:rsid w:val="00025CA4"/>
    <w:rsid w:val="00026BFA"/>
    <w:rsid w:val="00027113"/>
    <w:rsid w:val="00027B00"/>
    <w:rsid w:val="000300E8"/>
    <w:rsid w:val="00030890"/>
    <w:rsid w:val="000311C2"/>
    <w:rsid w:val="00032B91"/>
    <w:rsid w:val="00034BC0"/>
    <w:rsid w:val="00035401"/>
    <w:rsid w:val="0003544F"/>
    <w:rsid w:val="00036682"/>
    <w:rsid w:val="00037E40"/>
    <w:rsid w:val="00040932"/>
    <w:rsid w:val="000414D4"/>
    <w:rsid w:val="0004198F"/>
    <w:rsid w:val="00042068"/>
    <w:rsid w:val="000423C2"/>
    <w:rsid w:val="0004278D"/>
    <w:rsid w:val="00043585"/>
    <w:rsid w:val="000445E4"/>
    <w:rsid w:val="00046EEA"/>
    <w:rsid w:val="000474AC"/>
    <w:rsid w:val="00047B2B"/>
    <w:rsid w:val="00050598"/>
    <w:rsid w:val="00051862"/>
    <w:rsid w:val="000525E6"/>
    <w:rsid w:val="00053D47"/>
    <w:rsid w:val="000554E0"/>
    <w:rsid w:val="00055B95"/>
    <w:rsid w:val="00055DFC"/>
    <w:rsid w:val="000565AB"/>
    <w:rsid w:val="00056C53"/>
    <w:rsid w:val="00057F13"/>
    <w:rsid w:val="00061005"/>
    <w:rsid w:val="000615B9"/>
    <w:rsid w:val="00061B5B"/>
    <w:rsid w:val="00063566"/>
    <w:rsid w:val="000636E5"/>
    <w:rsid w:val="0006466F"/>
    <w:rsid w:val="00064BBE"/>
    <w:rsid w:val="00065936"/>
    <w:rsid w:val="0006594D"/>
    <w:rsid w:val="000659F2"/>
    <w:rsid w:val="00066308"/>
    <w:rsid w:val="000665A2"/>
    <w:rsid w:val="0006670B"/>
    <w:rsid w:val="00066BB9"/>
    <w:rsid w:val="00067291"/>
    <w:rsid w:val="000674AC"/>
    <w:rsid w:val="0006769A"/>
    <w:rsid w:val="00067966"/>
    <w:rsid w:val="00067BB0"/>
    <w:rsid w:val="000702C5"/>
    <w:rsid w:val="0007082C"/>
    <w:rsid w:val="00071CE1"/>
    <w:rsid w:val="00071E20"/>
    <w:rsid w:val="00071EC9"/>
    <w:rsid w:val="00071FE0"/>
    <w:rsid w:val="00073BCD"/>
    <w:rsid w:val="00074E8D"/>
    <w:rsid w:val="000753A8"/>
    <w:rsid w:val="000754A0"/>
    <w:rsid w:val="00077024"/>
    <w:rsid w:val="000774BE"/>
    <w:rsid w:val="000776C8"/>
    <w:rsid w:val="00077AB7"/>
    <w:rsid w:val="00081E0D"/>
    <w:rsid w:val="00082D66"/>
    <w:rsid w:val="00083FD4"/>
    <w:rsid w:val="00084029"/>
    <w:rsid w:val="000840B3"/>
    <w:rsid w:val="000845EC"/>
    <w:rsid w:val="00084894"/>
    <w:rsid w:val="00084C8E"/>
    <w:rsid w:val="00085F91"/>
    <w:rsid w:val="0008635E"/>
    <w:rsid w:val="00086CEA"/>
    <w:rsid w:val="00087795"/>
    <w:rsid w:val="00087D94"/>
    <w:rsid w:val="0009022C"/>
    <w:rsid w:val="00090A0A"/>
    <w:rsid w:val="00090EAE"/>
    <w:rsid w:val="00090EDD"/>
    <w:rsid w:val="0009176A"/>
    <w:rsid w:val="00094693"/>
    <w:rsid w:val="00094F0B"/>
    <w:rsid w:val="0009597B"/>
    <w:rsid w:val="00095F18"/>
    <w:rsid w:val="00096435"/>
    <w:rsid w:val="00097C30"/>
    <w:rsid w:val="00097F58"/>
    <w:rsid w:val="000A0784"/>
    <w:rsid w:val="000A22C2"/>
    <w:rsid w:val="000A2712"/>
    <w:rsid w:val="000A35EE"/>
    <w:rsid w:val="000A387A"/>
    <w:rsid w:val="000A427B"/>
    <w:rsid w:val="000A5F4C"/>
    <w:rsid w:val="000A6698"/>
    <w:rsid w:val="000B05EE"/>
    <w:rsid w:val="000B093E"/>
    <w:rsid w:val="000B0982"/>
    <w:rsid w:val="000B10CD"/>
    <w:rsid w:val="000B25B8"/>
    <w:rsid w:val="000B2743"/>
    <w:rsid w:val="000B2A27"/>
    <w:rsid w:val="000B35EF"/>
    <w:rsid w:val="000B3A23"/>
    <w:rsid w:val="000B4B0B"/>
    <w:rsid w:val="000B5299"/>
    <w:rsid w:val="000B5464"/>
    <w:rsid w:val="000B5E8A"/>
    <w:rsid w:val="000B5ECC"/>
    <w:rsid w:val="000B66C7"/>
    <w:rsid w:val="000B6E8D"/>
    <w:rsid w:val="000B7085"/>
    <w:rsid w:val="000B7756"/>
    <w:rsid w:val="000B7AFD"/>
    <w:rsid w:val="000C0445"/>
    <w:rsid w:val="000C08C3"/>
    <w:rsid w:val="000C1575"/>
    <w:rsid w:val="000C1BF1"/>
    <w:rsid w:val="000C3DA7"/>
    <w:rsid w:val="000C5825"/>
    <w:rsid w:val="000C6A36"/>
    <w:rsid w:val="000D003C"/>
    <w:rsid w:val="000D09F7"/>
    <w:rsid w:val="000D0A52"/>
    <w:rsid w:val="000D0B2C"/>
    <w:rsid w:val="000D1B57"/>
    <w:rsid w:val="000D23F4"/>
    <w:rsid w:val="000D2ABC"/>
    <w:rsid w:val="000D2B84"/>
    <w:rsid w:val="000D2DCA"/>
    <w:rsid w:val="000D3EF5"/>
    <w:rsid w:val="000D4EDF"/>
    <w:rsid w:val="000D54EB"/>
    <w:rsid w:val="000D5EBE"/>
    <w:rsid w:val="000D71FD"/>
    <w:rsid w:val="000E1C92"/>
    <w:rsid w:val="000E28E3"/>
    <w:rsid w:val="000E2AB5"/>
    <w:rsid w:val="000E2D3D"/>
    <w:rsid w:val="000E2EEB"/>
    <w:rsid w:val="000E302B"/>
    <w:rsid w:val="000E3067"/>
    <w:rsid w:val="000E34C9"/>
    <w:rsid w:val="000E42CD"/>
    <w:rsid w:val="000E56BB"/>
    <w:rsid w:val="000E61AB"/>
    <w:rsid w:val="000E6ED6"/>
    <w:rsid w:val="000F00E2"/>
    <w:rsid w:val="000F0838"/>
    <w:rsid w:val="000F13D6"/>
    <w:rsid w:val="000F1664"/>
    <w:rsid w:val="000F1B0A"/>
    <w:rsid w:val="000F237C"/>
    <w:rsid w:val="000F2D86"/>
    <w:rsid w:val="000F2FF8"/>
    <w:rsid w:val="000F3B2D"/>
    <w:rsid w:val="000F431D"/>
    <w:rsid w:val="000F5028"/>
    <w:rsid w:val="000F5C8D"/>
    <w:rsid w:val="000F6952"/>
    <w:rsid w:val="000F6FEB"/>
    <w:rsid w:val="000F7B2F"/>
    <w:rsid w:val="0010139F"/>
    <w:rsid w:val="00101BDB"/>
    <w:rsid w:val="00101D21"/>
    <w:rsid w:val="001023BC"/>
    <w:rsid w:val="001030EB"/>
    <w:rsid w:val="00104F82"/>
    <w:rsid w:val="00105126"/>
    <w:rsid w:val="001057A9"/>
    <w:rsid w:val="00105913"/>
    <w:rsid w:val="00106975"/>
    <w:rsid w:val="00107280"/>
    <w:rsid w:val="00107CE5"/>
    <w:rsid w:val="00110D59"/>
    <w:rsid w:val="00110FA7"/>
    <w:rsid w:val="0011153B"/>
    <w:rsid w:val="0011328B"/>
    <w:rsid w:val="0011364C"/>
    <w:rsid w:val="00113AE4"/>
    <w:rsid w:val="001142DA"/>
    <w:rsid w:val="00114D28"/>
    <w:rsid w:val="0011500A"/>
    <w:rsid w:val="001150CE"/>
    <w:rsid w:val="00115658"/>
    <w:rsid w:val="0011590B"/>
    <w:rsid w:val="00115B5F"/>
    <w:rsid w:val="00116133"/>
    <w:rsid w:val="00116617"/>
    <w:rsid w:val="001167A6"/>
    <w:rsid w:val="001168D4"/>
    <w:rsid w:val="00121625"/>
    <w:rsid w:val="00121B7F"/>
    <w:rsid w:val="00123DBA"/>
    <w:rsid w:val="0012465D"/>
    <w:rsid w:val="001248DE"/>
    <w:rsid w:val="001251F9"/>
    <w:rsid w:val="0012564B"/>
    <w:rsid w:val="00126EB2"/>
    <w:rsid w:val="00127C9F"/>
    <w:rsid w:val="00130050"/>
    <w:rsid w:val="00131BC4"/>
    <w:rsid w:val="00131C6A"/>
    <w:rsid w:val="00131D4E"/>
    <w:rsid w:val="00131DA6"/>
    <w:rsid w:val="00131ED8"/>
    <w:rsid w:val="00132A20"/>
    <w:rsid w:val="00132DA4"/>
    <w:rsid w:val="00133D99"/>
    <w:rsid w:val="00134DAB"/>
    <w:rsid w:val="00135284"/>
    <w:rsid w:val="00135E97"/>
    <w:rsid w:val="00135F61"/>
    <w:rsid w:val="00136A27"/>
    <w:rsid w:val="00136A4F"/>
    <w:rsid w:val="00136FA1"/>
    <w:rsid w:val="001416FA"/>
    <w:rsid w:val="00141858"/>
    <w:rsid w:val="00142C85"/>
    <w:rsid w:val="0014427E"/>
    <w:rsid w:val="0014474B"/>
    <w:rsid w:val="00144AF3"/>
    <w:rsid w:val="00147034"/>
    <w:rsid w:val="00150731"/>
    <w:rsid w:val="00150B37"/>
    <w:rsid w:val="0015196F"/>
    <w:rsid w:val="001520F4"/>
    <w:rsid w:val="0015225C"/>
    <w:rsid w:val="00153F54"/>
    <w:rsid w:val="001543B1"/>
    <w:rsid w:val="001562D1"/>
    <w:rsid w:val="001565FF"/>
    <w:rsid w:val="00156775"/>
    <w:rsid w:val="0015713A"/>
    <w:rsid w:val="00161DA5"/>
    <w:rsid w:val="00161EDB"/>
    <w:rsid w:val="00164CFF"/>
    <w:rsid w:val="00167FD3"/>
    <w:rsid w:val="00170D56"/>
    <w:rsid w:val="00171703"/>
    <w:rsid w:val="00176A6B"/>
    <w:rsid w:val="00180A3E"/>
    <w:rsid w:val="00181122"/>
    <w:rsid w:val="0018187A"/>
    <w:rsid w:val="0018213E"/>
    <w:rsid w:val="00183278"/>
    <w:rsid w:val="00183392"/>
    <w:rsid w:val="00183692"/>
    <w:rsid w:val="001836D3"/>
    <w:rsid w:val="00184F25"/>
    <w:rsid w:val="00185471"/>
    <w:rsid w:val="0018572D"/>
    <w:rsid w:val="001863C4"/>
    <w:rsid w:val="00186959"/>
    <w:rsid w:val="00186D2F"/>
    <w:rsid w:val="0018791B"/>
    <w:rsid w:val="001902AC"/>
    <w:rsid w:val="00190E9B"/>
    <w:rsid w:val="00191209"/>
    <w:rsid w:val="00193431"/>
    <w:rsid w:val="001944A9"/>
    <w:rsid w:val="00194749"/>
    <w:rsid w:val="00194BEF"/>
    <w:rsid w:val="00194FEB"/>
    <w:rsid w:val="00196D25"/>
    <w:rsid w:val="00196D87"/>
    <w:rsid w:val="00197850"/>
    <w:rsid w:val="00197DFD"/>
    <w:rsid w:val="001A0906"/>
    <w:rsid w:val="001A1DA6"/>
    <w:rsid w:val="001A210C"/>
    <w:rsid w:val="001A2871"/>
    <w:rsid w:val="001A28E5"/>
    <w:rsid w:val="001A3E14"/>
    <w:rsid w:val="001A4299"/>
    <w:rsid w:val="001A4739"/>
    <w:rsid w:val="001A4848"/>
    <w:rsid w:val="001A49BC"/>
    <w:rsid w:val="001A52A7"/>
    <w:rsid w:val="001A5810"/>
    <w:rsid w:val="001A5C28"/>
    <w:rsid w:val="001A62A8"/>
    <w:rsid w:val="001A7D1C"/>
    <w:rsid w:val="001A7FF9"/>
    <w:rsid w:val="001B1856"/>
    <w:rsid w:val="001B2D47"/>
    <w:rsid w:val="001B2E98"/>
    <w:rsid w:val="001B2FEE"/>
    <w:rsid w:val="001B35B7"/>
    <w:rsid w:val="001B380E"/>
    <w:rsid w:val="001B391D"/>
    <w:rsid w:val="001B57EE"/>
    <w:rsid w:val="001B5EE2"/>
    <w:rsid w:val="001B61B8"/>
    <w:rsid w:val="001B6874"/>
    <w:rsid w:val="001C0B57"/>
    <w:rsid w:val="001C0D7F"/>
    <w:rsid w:val="001C0E14"/>
    <w:rsid w:val="001C146A"/>
    <w:rsid w:val="001C470D"/>
    <w:rsid w:val="001C5C1D"/>
    <w:rsid w:val="001C5D97"/>
    <w:rsid w:val="001C6320"/>
    <w:rsid w:val="001C659A"/>
    <w:rsid w:val="001C775A"/>
    <w:rsid w:val="001D066E"/>
    <w:rsid w:val="001D496D"/>
    <w:rsid w:val="001D4B6B"/>
    <w:rsid w:val="001D4B9A"/>
    <w:rsid w:val="001D4D54"/>
    <w:rsid w:val="001D610B"/>
    <w:rsid w:val="001D7911"/>
    <w:rsid w:val="001E0707"/>
    <w:rsid w:val="001E09F2"/>
    <w:rsid w:val="001E196D"/>
    <w:rsid w:val="001E20C9"/>
    <w:rsid w:val="001E2569"/>
    <w:rsid w:val="001E3172"/>
    <w:rsid w:val="001E3C58"/>
    <w:rsid w:val="001E4F8F"/>
    <w:rsid w:val="001E6C31"/>
    <w:rsid w:val="001E7030"/>
    <w:rsid w:val="001E71C0"/>
    <w:rsid w:val="001F09D3"/>
    <w:rsid w:val="001F1C07"/>
    <w:rsid w:val="001F348F"/>
    <w:rsid w:val="001F374F"/>
    <w:rsid w:val="001F4EA5"/>
    <w:rsid w:val="001F56DE"/>
    <w:rsid w:val="001F6FE9"/>
    <w:rsid w:val="001F7599"/>
    <w:rsid w:val="001F776A"/>
    <w:rsid w:val="0020043D"/>
    <w:rsid w:val="00200599"/>
    <w:rsid w:val="00200606"/>
    <w:rsid w:val="00201EA0"/>
    <w:rsid w:val="0020227A"/>
    <w:rsid w:val="00202920"/>
    <w:rsid w:val="00203344"/>
    <w:rsid w:val="00203473"/>
    <w:rsid w:val="002041F6"/>
    <w:rsid w:val="00205557"/>
    <w:rsid w:val="00205C58"/>
    <w:rsid w:val="00206641"/>
    <w:rsid w:val="00206AAC"/>
    <w:rsid w:val="00206EDB"/>
    <w:rsid w:val="00207E4D"/>
    <w:rsid w:val="0021072D"/>
    <w:rsid w:val="00212BA6"/>
    <w:rsid w:val="00213093"/>
    <w:rsid w:val="00213AC2"/>
    <w:rsid w:val="00213E2E"/>
    <w:rsid w:val="00213EAE"/>
    <w:rsid w:val="002140FF"/>
    <w:rsid w:val="002160C5"/>
    <w:rsid w:val="002169DB"/>
    <w:rsid w:val="00216B78"/>
    <w:rsid w:val="002172C5"/>
    <w:rsid w:val="00217706"/>
    <w:rsid w:val="00217BF7"/>
    <w:rsid w:val="00220236"/>
    <w:rsid w:val="002210AC"/>
    <w:rsid w:val="00221A95"/>
    <w:rsid w:val="00221EDF"/>
    <w:rsid w:val="00222A9D"/>
    <w:rsid w:val="00222B85"/>
    <w:rsid w:val="002238CF"/>
    <w:rsid w:val="00223D46"/>
    <w:rsid w:val="00223D48"/>
    <w:rsid w:val="00224C6A"/>
    <w:rsid w:val="00224F3F"/>
    <w:rsid w:val="0022514C"/>
    <w:rsid w:val="002258F6"/>
    <w:rsid w:val="00225E00"/>
    <w:rsid w:val="00227593"/>
    <w:rsid w:val="00230D90"/>
    <w:rsid w:val="0023128B"/>
    <w:rsid w:val="0023185F"/>
    <w:rsid w:val="0023187B"/>
    <w:rsid w:val="00234A52"/>
    <w:rsid w:val="00237C8B"/>
    <w:rsid w:val="00237D3F"/>
    <w:rsid w:val="00237FFE"/>
    <w:rsid w:val="0024104B"/>
    <w:rsid w:val="00241136"/>
    <w:rsid w:val="00241F2A"/>
    <w:rsid w:val="0024286B"/>
    <w:rsid w:val="002450DA"/>
    <w:rsid w:val="002451A0"/>
    <w:rsid w:val="00245595"/>
    <w:rsid w:val="00245EEC"/>
    <w:rsid w:val="0024766D"/>
    <w:rsid w:val="0024774E"/>
    <w:rsid w:val="002510A8"/>
    <w:rsid w:val="00252148"/>
    <w:rsid w:val="00255C14"/>
    <w:rsid w:val="00255CE2"/>
    <w:rsid w:val="00257216"/>
    <w:rsid w:val="00257516"/>
    <w:rsid w:val="0026087B"/>
    <w:rsid w:val="00261178"/>
    <w:rsid w:val="00261813"/>
    <w:rsid w:val="00263057"/>
    <w:rsid w:val="00263569"/>
    <w:rsid w:val="002639C5"/>
    <w:rsid w:val="0026540F"/>
    <w:rsid w:val="00265B91"/>
    <w:rsid w:val="00267016"/>
    <w:rsid w:val="0027091B"/>
    <w:rsid w:val="00270D63"/>
    <w:rsid w:val="00272AA8"/>
    <w:rsid w:val="00272F4C"/>
    <w:rsid w:val="00273148"/>
    <w:rsid w:val="00276BD7"/>
    <w:rsid w:val="00276D78"/>
    <w:rsid w:val="00280095"/>
    <w:rsid w:val="002823CE"/>
    <w:rsid w:val="0028436B"/>
    <w:rsid w:val="00284F25"/>
    <w:rsid w:val="0028652C"/>
    <w:rsid w:val="00286F9A"/>
    <w:rsid w:val="00286FC2"/>
    <w:rsid w:val="00287427"/>
    <w:rsid w:val="00290E08"/>
    <w:rsid w:val="0029144A"/>
    <w:rsid w:val="002919EE"/>
    <w:rsid w:val="00291F96"/>
    <w:rsid w:val="002929E3"/>
    <w:rsid w:val="00293C8C"/>
    <w:rsid w:val="00293F47"/>
    <w:rsid w:val="00294CEF"/>
    <w:rsid w:val="002963A9"/>
    <w:rsid w:val="002967A3"/>
    <w:rsid w:val="00296917"/>
    <w:rsid w:val="002975F5"/>
    <w:rsid w:val="00297EF1"/>
    <w:rsid w:val="002A0529"/>
    <w:rsid w:val="002A31CE"/>
    <w:rsid w:val="002A34E4"/>
    <w:rsid w:val="002A3969"/>
    <w:rsid w:val="002A41D6"/>
    <w:rsid w:val="002A45FA"/>
    <w:rsid w:val="002A4DD6"/>
    <w:rsid w:val="002A6390"/>
    <w:rsid w:val="002A661C"/>
    <w:rsid w:val="002A6B77"/>
    <w:rsid w:val="002A73FC"/>
    <w:rsid w:val="002B0BEC"/>
    <w:rsid w:val="002B196E"/>
    <w:rsid w:val="002B1D40"/>
    <w:rsid w:val="002B3DED"/>
    <w:rsid w:val="002B3FCC"/>
    <w:rsid w:val="002B4C06"/>
    <w:rsid w:val="002B4CAB"/>
    <w:rsid w:val="002B4EF4"/>
    <w:rsid w:val="002B5C43"/>
    <w:rsid w:val="002B60CB"/>
    <w:rsid w:val="002B68A0"/>
    <w:rsid w:val="002B6CC7"/>
    <w:rsid w:val="002B707A"/>
    <w:rsid w:val="002B735D"/>
    <w:rsid w:val="002B7516"/>
    <w:rsid w:val="002C1FA2"/>
    <w:rsid w:val="002C2179"/>
    <w:rsid w:val="002C3536"/>
    <w:rsid w:val="002C3A05"/>
    <w:rsid w:val="002C3C2D"/>
    <w:rsid w:val="002C4D3C"/>
    <w:rsid w:val="002C4F2C"/>
    <w:rsid w:val="002C5D9D"/>
    <w:rsid w:val="002C63D1"/>
    <w:rsid w:val="002C6B7E"/>
    <w:rsid w:val="002C73CB"/>
    <w:rsid w:val="002C7D6D"/>
    <w:rsid w:val="002D0C88"/>
    <w:rsid w:val="002D1502"/>
    <w:rsid w:val="002D2E5E"/>
    <w:rsid w:val="002D4BF6"/>
    <w:rsid w:val="002D5C30"/>
    <w:rsid w:val="002D6685"/>
    <w:rsid w:val="002D7F21"/>
    <w:rsid w:val="002E0BDD"/>
    <w:rsid w:val="002E1562"/>
    <w:rsid w:val="002E2A99"/>
    <w:rsid w:val="002E2EDC"/>
    <w:rsid w:val="002E4074"/>
    <w:rsid w:val="002E4C8A"/>
    <w:rsid w:val="002E4CB2"/>
    <w:rsid w:val="002E4CD4"/>
    <w:rsid w:val="002E4F0D"/>
    <w:rsid w:val="002E5FCE"/>
    <w:rsid w:val="002E5FD6"/>
    <w:rsid w:val="002E7455"/>
    <w:rsid w:val="002E7929"/>
    <w:rsid w:val="002E7932"/>
    <w:rsid w:val="002E7B0C"/>
    <w:rsid w:val="002F0019"/>
    <w:rsid w:val="002F17D2"/>
    <w:rsid w:val="002F3015"/>
    <w:rsid w:val="002F321A"/>
    <w:rsid w:val="002F340F"/>
    <w:rsid w:val="002F3862"/>
    <w:rsid w:val="002F3B5B"/>
    <w:rsid w:val="002F5181"/>
    <w:rsid w:val="002F5530"/>
    <w:rsid w:val="002F5D0A"/>
    <w:rsid w:val="002F5FEE"/>
    <w:rsid w:val="002F6ECD"/>
    <w:rsid w:val="002F7363"/>
    <w:rsid w:val="003014AB"/>
    <w:rsid w:val="00301BF1"/>
    <w:rsid w:val="0030247F"/>
    <w:rsid w:val="00302ADB"/>
    <w:rsid w:val="00302C7A"/>
    <w:rsid w:val="00302C8E"/>
    <w:rsid w:val="00302CC0"/>
    <w:rsid w:val="0030300E"/>
    <w:rsid w:val="003046D5"/>
    <w:rsid w:val="0030528E"/>
    <w:rsid w:val="00305531"/>
    <w:rsid w:val="00305CC0"/>
    <w:rsid w:val="00305FD3"/>
    <w:rsid w:val="00306021"/>
    <w:rsid w:val="0030673B"/>
    <w:rsid w:val="0030692D"/>
    <w:rsid w:val="00306A7B"/>
    <w:rsid w:val="0030758B"/>
    <w:rsid w:val="00307CFC"/>
    <w:rsid w:val="00310432"/>
    <w:rsid w:val="00310745"/>
    <w:rsid w:val="00310A76"/>
    <w:rsid w:val="00312DEA"/>
    <w:rsid w:val="0031317F"/>
    <w:rsid w:val="003138A3"/>
    <w:rsid w:val="00313FC0"/>
    <w:rsid w:val="00314030"/>
    <w:rsid w:val="00314BE5"/>
    <w:rsid w:val="00315D4C"/>
    <w:rsid w:val="00316582"/>
    <w:rsid w:val="00316AFD"/>
    <w:rsid w:val="0031713E"/>
    <w:rsid w:val="0032021E"/>
    <w:rsid w:val="003205F6"/>
    <w:rsid w:val="00320DB1"/>
    <w:rsid w:val="0032264E"/>
    <w:rsid w:val="00322A99"/>
    <w:rsid w:val="0032318D"/>
    <w:rsid w:val="00323383"/>
    <w:rsid w:val="003242F7"/>
    <w:rsid w:val="003254C7"/>
    <w:rsid w:val="0032563B"/>
    <w:rsid w:val="003308BA"/>
    <w:rsid w:val="003313E3"/>
    <w:rsid w:val="00331767"/>
    <w:rsid w:val="00331F0B"/>
    <w:rsid w:val="0033285C"/>
    <w:rsid w:val="00332FAE"/>
    <w:rsid w:val="00334878"/>
    <w:rsid w:val="0033497F"/>
    <w:rsid w:val="00334E4F"/>
    <w:rsid w:val="003357EB"/>
    <w:rsid w:val="003363A4"/>
    <w:rsid w:val="003368BC"/>
    <w:rsid w:val="00336A1C"/>
    <w:rsid w:val="003375B9"/>
    <w:rsid w:val="00340247"/>
    <w:rsid w:val="003407B4"/>
    <w:rsid w:val="00340970"/>
    <w:rsid w:val="00340E11"/>
    <w:rsid w:val="003419F0"/>
    <w:rsid w:val="003437E3"/>
    <w:rsid w:val="003453DE"/>
    <w:rsid w:val="003459B8"/>
    <w:rsid w:val="00345E8B"/>
    <w:rsid w:val="00346E18"/>
    <w:rsid w:val="003517FB"/>
    <w:rsid w:val="00351C92"/>
    <w:rsid w:val="00351DFA"/>
    <w:rsid w:val="00351EB3"/>
    <w:rsid w:val="003526E4"/>
    <w:rsid w:val="00352D13"/>
    <w:rsid w:val="00354B58"/>
    <w:rsid w:val="003559E5"/>
    <w:rsid w:val="00355C44"/>
    <w:rsid w:val="00355D95"/>
    <w:rsid w:val="00355FE1"/>
    <w:rsid w:val="00356B89"/>
    <w:rsid w:val="00357669"/>
    <w:rsid w:val="00360365"/>
    <w:rsid w:val="00360815"/>
    <w:rsid w:val="003613CA"/>
    <w:rsid w:val="00361459"/>
    <w:rsid w:val="00361D62"/>
    <w:rsid w:val="0036330E"/>
    <w:rsid w:val="0036331B"/>
    <w:rsid w:val="00363DB7"/>
    <w:rsid w:val="003648C7"/>
    <w:rsid w:val="00364982"/>
    <w:rsid w:val="0036559F"/>
    <w:rsid w:val="0036604B"/>
    <w:rsid w:val="003665F3"/>
    <w:rsid w:val="00367F9D"/>
    <w:rsid w:val="003724AF"/>
    <w:rsid w:val="0037293D"/>
    <w:rsid w:val="003737C7"/>
    <w:rsid w:val="00373BB2"/>
    <w:rsid w:val="003747ED"/>
    <w:rsid w:val="003755B5"/>
    <w:rsid w:val="00376D86"/>
    <w:rsid w:val="00381314"/>
    <w:rsid w:val="00381718"/>
    <w:rsid w:val="00382283"/>
    <w:rsid w:val="0038615F"/>
    <w:rsid w:val="0038638B"/>
    <w:rsid w:val="0038689F"/>
    <w:rsid w:val="00386FAD"/>
    <w:rsid w:val="00387693"/>
    <w:rsid w:val="0039194A"/>
    <w:rsid w:val="0039200C"/>
    <w:rsid w:val="003924B3"/>
    <w:rsid w:val="00393B32"/>
    <w:rsid w:val="00394484"/>
    <w:rsid w:val="00394F91"/>
    <w:rsid w:val="00395BAE"/>
    <w:rsid w:val="00396915"/>
    <w:rsid w:val="00397455"/>
    <w:rsid w:val="003A1487"/>
    <w:rsid w:val="003A1A2F"/>
    <w:rsid w:val="003A2A61"/>
    <w:rsid w:val="003A2C87"/>
    <w:rsid w:val="003A323E"/>
    <w:rsid w:val="003A44EA"/>
    <w:rsid w:val="003A6671"/>
    <w:rsid w:val="003A7AEF"/>
    <w:rsid w:val="003A7C37"/>
    <w:rsid w:val="003A7FBE"/>
    <w:rsid w:val="003B14E5"/>
    <w:rsid w:val="003B1CAA"/>
    <w:rsid w:val="003B24B0"/>
    <w:rsid w:val="003B30EC"/>
    <w:rsid w:val="003B514E"/>
    <w:rsid w:val="003B60ED"/>
    <w:rsid w:val="003B7A0F"/>
    <w:rsid w:val="003C0553"/>
    <w:rsid w:val="003C09DA"/>
    <w:rsid w:val="003C0B5E"/>
    <w:rsid w:val="003C158D"/>
    <w:rsid w:val="003C2126"/>
    <w:rsid w:val="003C2A8A"/>
    <w:rsid w:val="003C6203"/>
    <w:rsid w:val="003D0C77"/>
    <w:rsid w:val="003D1EC6"/>
    <w:rsid w:val="003D20E3"/>
    <w:rsid w:val="003D3062"/>
    <w:rsid w:val="003D442A"/>
    <w:rsid w:val="003D4440"/>
    <w:rsid w:val="003D5216"/>
    <w:rsid w:val="003D555D"/>
    <w:rsid w:val="003D56DF"/>
    <w:rsid w:val="003D5728"/>
    <w:rsid w:val="003D7A52"/>
    <w:rsid w:val="003E0A17"/>
    <w:rsid w:val="003E16DF"/>
    <w:rsid w:val="003E2463"/>
    <w:rsid w:val="003E2B49"/>
    <w:rsid w:val="003E3620"/>
    <w:rsid w:val="003E37FF"/>
    <w:rsid w:val="003E4A05"/>
    <w:rsid w:val="003E616D"/>
    <w:rsid w:val="003E63CB"/>
    <w:rsid w:val="003E66E3"/>
    <w:rsid w:val="003E7272"/>
    <w:rsid w:val="003E7406"/>
    <w:rsid w:val="003E7EF7"/>
    <w:rsid w:val="003F1D5B"/>
    <w:rsid w:val="003F2168"/>
    <w:rsid w:val="003F3469"/>
    <w:rsid w:val="003F3A45"/>
    <w:rsid w:val="003F3BBF"/>
    <w:rsid w:val="003F447E"/>
    <w:rsid w:val="003F4B03"/>
    <w:rsid w:val="003F5EE6"/>
    <w:rsid w:val="003F6059"/>
    <w:rsid w:val="003F729E"/>
    <w:rsid w:val="003F78D0"/>
    <w:rsid w:val="003F7EA8"/>
    <w:rsid w:val="00401D51"/>
    <w:rsid w:val="00401DA7"/>
    <w:rsid w:val="00402086"/>
    <w:rsid w:val="00403754"/>
    <w:rsid w:val="004040A4"/>
    <w:rsid w:val="00405452"/>
    <w:rsid w:val="00407DDF"/>
    <w:rsid w:val="00407EC8"/>
    <w:rsid w:val="00410588"/>
    <w:rsid w:val="004108C8"/>
    <w:rsid w:val="004115EE"/>
    <w:rsid w:val="004131B9"/>
    <w:rsid w:val="0041326B"/>
    <w:rsid w:val="00414BCB"/>
    <w:rsid w:val="0041542B"/>
    <w:rsid w:val="0041546E"/>
    <w:rsid w:val="00415AD6"/>
    <w:rsid w:val="00416C26"/>
    <w:rsid w:val="00417154"/>
    <w:rsid w:val="004213F0"/>
    <w:rsid w:val="004216A8"/>
    <w:rsid w:val="00421AF1"/>
    <w:rsid w:val="00421F95"/>
    <w:rsid w:val="00423740"/>
    <w:rsid w:val="004244B6"/>
    <w:rsid w:val="00424AE3"/>
    <w:rsid w:val="00424CF6"/>
    <w:rsid w:val="00425DCC"/>
    <w:rsid w:val="00426458"/>
    <w:rsid w:val="004269E2"/>
    <w:rsid w:val="00426E5D"/>
    <w:rsid w:val="00427BA4"/>
    <w:rsid w:val="00431B93"/>
    <w:rsid w:val="0043287E"/>
    <w:rsid w:val="004335D7"/>
    <w:rsid w:val="0043708A"/>
    <w:rsid w:val="00437D92"/>
    <w:rsid w:val="00441961"/>
    <w:rsid w:val="00441F0A"/>
    <w:rsid w:val="0044259E"/>
    <w:rsid w:val="004439E1"/>
    <w:rsid w:val="004459DF"/>
    <w:rsid w:val="00446AE0"/>
    <w:rsid w:val="00447668"/>
    <w:rsid w:val="004503A9"/>
    <w:rsid w:val="00450934"/>
    <w:rsid w:val="00450992"/>
    <w:rsid w:val="00451627"/>
    <w:rsid w:val="00451B43"/>
    <w:rsid w:val="00452667"/>
    <w:rsid w:val="00454793"/>
    <w:rsid w:val="00454901"/>
    <w:rsid w:val="004559DC"/>
    <w:rsid w:val="00455F0A"/>
    <w:rsid w:val="00456C14"/>
    <w:rsid w:val="0045793F"/>
    <w:rsid w:val="00460F24"/>
    <w:rsid w:val="00461777"/>
    <w:rsid w:val="004618C7"/>
    <w:rsid w:val="00461B0F"/>
    <w:rsid w:val="00461F3B"/>
    <w:rsid w:val="00462534"/>
    <w:rsid w:val="00462C3E"/>
    <w:rsid w:val="00462D59"/>
    <w:rsid w:val="00465AAB"/>
    <w:rsid w:val="00465CE3"/>
    <w:rsid w:val="00466763"/>
    <w:rsid w:val="0047087F"/>
    <w:rsid w:val="00471D14"/>
    <w:rsid w:val="00472451"/>
    <w:rsid w:val="00472FED"/>
    <w:rsid w:val="004734A0"/>
    <w:rsid w:val="00473EB8"/>
    <w:rsid w:val="00474FA6"/>
    <w:rsid w:val="00475532"/>
    <w:rsid w:val="00476434"/>
    <w:rsid w:val="00476DAA"/>
    <w:rsid w:val="004778A6"/>
    <w:rsid w:val="00477CF4"/>
    <w:rsid w:val="00480F22"/>
    <w:rsid w:val="004820BD"/>
    <w:rsid w:val="00482356"/>
    <w:rsid w:val="004823A3"/>
    <w:rsid w:val="00482CDE"/>
    <w:rsid w:val="00483849"/>
    <w:rsid w:val="00483EDD"/>
    <w:rsid w:val="0048461A"/>
    <w:rsid w:val="004851A4"/>
    <w:rsid w:val="00486667"/>
    <w:rsid w:val="004870DE"/>
    <w:rsid w:val="004875E5"/>
    <w:rsid w:val="0049042A"/>
    <w:rsid w:val="0049087C"/>
    <w:rsid w:val="004918D0"/>
    <w:rsid w:val="00492114"/>
    <w:rsid w:val="00493875"/>
    <w:rsid w:val="004948FD"/>
    <w:rsid w:val="00495A70"/>
    <w:rsid w:val="004978C3"/>
    <w:rsid w:val="004A07A1"/>
    <w:rsid w:val="004A0911"/>
    <w:rsid w:val="004A123C"/>
    <w:rsid w:val="004A1B79"/>
    <w:rsid w:val="004A1F91"/>
    <w:rsid w:val="004A2165"/>
    <w:rsid w:val="004A2AAA"/>
    <w:rsid w:val="004A3FD9"/>
    <w:rsid w:val="004A4038"/>
    <w:rsid w:val="004A4358"/>
    <w:rsid w:val="004A498D"/>
    <w:rsid w:val="004A6813"/>
    <w:rsid w:val="004A785C"/>
    <w:rsid w:val="004A78C3"/>
    <w:rsid w:val="004B20CF"/>
    <w:rsid w:val="004B20D0"/>
    <w:rsid w:val="004B24F6"/>
    <w:rsid w:val="004B346B"/>
    <w:rsid w:val="004B46EC"/>
    <w:rsid w:val="004B56F1"/>
    <w:rsid w:val="004B58E7"/>
    <w:rsid w:val="004B67D3"/>
    <w:rsid w:val="004B68B7"/>
    <w:rsid w:val="004B7194"/>
    <w:rsid w:val="004B76CE"/>
    <w:rsid w:val="004C0355"/>
    <w:rsid w:val="004C0592"/>
    <w:rsid w:val="004C06B9"/>
    <w:rsid w:val="004C15E6"/>
    <w:rsid w:val="004C1741"/>
    <w:rsid w:val="004C4816"/>
    <w:rsid w:val="004C4B79"/>
    <w:rsid w:val="004C5000"/>
    <w:rsid w:val="004C546E"/>
    <w:rsid w:val="004C6B93"/>
    <w:rsid w:val="004D219F"/>
    <w:rsid w:val="004D2276"/>
    <w:rsid w:val="004D30BB"/>
    <w:rsid w:val="004D33ED"/>
    <w:rsid w:val="004D37D4"/>
    <w:rsid w:val="004D3B2D"/>
    <w:rsid w:val="004D4209"/>
    <w:rsid w:val="004D49AB"/>
    <w:rsid w:val="004D4F0A"/>
    <w:rsid w:val="004D54F5"/>
    <w:rsid w:val="004D6073"/>
    <w:rsid w:val="004D6C9D"/>
    <w:rsid w:val="004D7350"/>
    <w:rsid w:val="004E4AAE"/>
    <w:rsid w:val="004E53B8"/>
    <w:rsid w:val="004E58DD"/>
    <w:rsid w:val="004E604B"/>
    <w:rsid w:val="004E6B0E"/>
    <w:rsid w:val="004E6F06"/>
    <w:rsid w:val="004E727F"/>
    <w:rsid w:val="004F09E5"/>
    <w:rsid w:val="004F1B5C"/>
    <w:rsid w:val="004F2DD8"/>
    <w:rsid w:val="004F3384"/>
    <w:rsid w:val="004F3D8E"/>
    <w:rsid w:val="004F4633"/>
    <w:rsid w:val="004F473A"/>
    <w:rsid w:val="004F4A8D"/>
    <w:rsid w:val="004F4C81"/>
    <w:rsid w:val="004F60EB"/>
    <w:rsid w:val="004F766B"/>
    <w:rsid w:val="005005F9"/>
    <w:rsid w:val="0050125D"/>
    <w:rsid w:val="005015BD"/>
    <w:rsid w:val="005015E0"/>
    <w:rsid w:val="005018AF"/>
    <w:rsid w:val="00501909"/>
    <w:rsid w:val="00501E88"/>
    <w:rsid w:val="00503518"/>
    <w:rsid w:val="005035D0"/>
    <w:rsid w:val="005035F0"/>
    <w:rsid w:val="00503782"/>
    <w:rsid w:val="00503B33"/>
    <w:rsid w:val="00503FBB"/>
    <w:rsid w:val="00506487"/>
    <w:rsid w:val="0050649B"/>
    <w:rsid w:val="00506C43"/>
    <w:rsid w:val="00510426"/>
    <w:rsid w:val="0051097B"/>
    <w:rsid w:val="00510B32"/>
    <w:rsid w:val="00511BCB"/>
    <w:rsid w:val="00511D05"/>
    <w:rsid w:val="005125C0"/>
    <w:rsid w:val="00512BAF"/>
    <w:rsid w:val="00512C0D"/>
    <w:rsid w:val="00513572"/>
    <w:rsid w:val="00513DD6"/>
    <w:rsid w:val="0051665E"/>
    <w:rsid w:val="0051754F"/>
    <w:rsid w:val="00517BA2"/>
    <w:rsid w:val="005207C5"/>
    <w:rsid w:val="005210CE"/>
    <w:rsid w:val="00521150"/>
    <w:rsid w:val="005215E4"/>
    <w:rsid w:val="00524F0A"/>
    <w:rsid w:val="005256DD"/>
    <w:rsid w:val="005259D6"/>
    <w:rsid w:val="005260A6"/>
    <w:rsid w:val="00526B8C"/>
    <w:rsid w:val="00527324"/>
    <w:rsid w:val="00527B4D"/>
    <w:rsid w:val="00527D46"/>
    <w:rsid w:val="0053059E"/>
    <w:rsid w:val="00530F92"/>
    <w:rsid w:val="0053121C"/>
    <w:rsid w:val="00531A4F"/>
    <w:rsid w:val="00533A98"/>
    <w:rsid w:val="00533F68"/>
    <w:rsid w:val="005342BC"/>
    <w:rsid w:val="0053527D"/>
    <w:rsid w:val="0053533B"/>
    <w:rsid w:val="00535A27"/>
    <w:rsid w:val="00535FE9"/>
    <w:rsid w:val="00536CA8"/>
    <w:rsid w:val="005371B4"/>
    <w:rsid w:val="00537AEA"/>
    <w:rsid w:val="00537B6F"/>
    <w:rsid w:val="00537EA7"/>
    <w:rsid w:val="005412D1"/>
    <w:rsid w:val="00542312"/>
    <w:rsid w:val="005424F6"/>
    <w:rsid w:val="005429AA"/>
    <w:rsid w:val="00543CB7"/>
    <w:rsid w:val="0054428C"/>
    <w:rsid w:val="005444EA"/>
    <w:rsid w:val="00544EBC"/>
    <w:rsid w:val="00545155"/>
    <w:rsid w:val="00545CD6"/>
    <w:rsid w:val="005474E9"/>
    <w:rsid w:val="0054787F"/>
    <w:rsid w:val="00547942"/>
    <w:rsid w:val="00547E91"/>
    <w:rsid w:val="0055051B"/>
    <w:rsid w:val="00551E35"/>
    <w:rsid w:val="005535C1"/>
    <w:rsid w:val="005552AB"/>
    <w:rsid w:val="0055586E"/>
    <w:rsid w:val="005634B6"/>
    <w:rsid w:val="00564CD2"/>
    <w:rsid w:val="00565094"/>
    <w:rsid w:val="0056532A"/>
    <w:rsid w:val="005653D5"/>
    <w:rsid w:val="0056566A"/>
    <w:rsid w:val="0056661F"/>
    <w:rsid w:val="005705E4"/>
    <w:rsid w:val="00570F3F"/>
    <w:rsid w:val="0057186C"/>
    <w:rsid w:val="00571990"/>
    <w:rsid w:val="00573773"/>
    <w:rsid w:val="0057700B"/>
    <w:rsid w:val="00581118"/>
    <w:rsid w:val="00581129"/>
    <w:rsid w:val="005813AD"/>
    <w:rsid w:val="005816A1"/>
    <w:rsid w:val="00581AFB"/>
    <w:rsid w:val="00581B54"/>
    <w:rsid w:val="0058268D"/>
    <w:rsid w:val="00582F34"/>
    <w:rsid w:val="005857C5"/>
    <w:rsid w:val="00585A04"/>
    <w:rsid w:val="0058649E"/>
    <w:rsid w:val="005865E2"/>
    <w:rsid w:val="00586C3D"/>
    <w:rsid w:val="00586FD0"/>
    <w:rsid w:val="00587235"/>
    <w:rsid w:val="0059059A"/>
    <w:rsid w:val="005925FA"/>
    <w:rsid w:val="005930C0"/>
    <w:rsid w:val="00593710"/>
    <w:rsid w:val="00595C53"/>
    <w:rsid w:val="005964F6"/>
    <w:rsid w:val="00596900"/>
    <w:rsid w:val="00596D2A"/>
    <w:rsid w:val="00597479"/>
    <w:rsid w:val="005978B6"/>
    <w:rsid w:val="005978F4"/>
    <w:rsid w:val="00597FF6"/>
    <w:rsid w:val="005A16D8"/>
    <w:rsid w:val="005A203E"/>
    <w:rsid w:val="005A268D"/>
    <w:rsid w:val="005A2A3E"/>
    <w:rsid w:val="005A339F"/>
    <w:rsid w:val="005A348C"/>
    <w:rsid w:val="005A4161"/>
    <w:rsid w:val="005A4AF1"/>
    <w:rsid w:val="005A508A"/>
    <w:rsid w:val="005A539D"/>
    <w:rsid w:val="005A583A"/>
    <w:rsid w:val="005A5AD5"/>
    <w:rsid w:val="005A705B"/>
    <w:rsid w:val="005A78C3"/>
    <w:rsid w:val="005B24FF"/>
    <w:rsid w:val="005B3F8A"/>
    <w:rsid w:val="005B418F"/>
    <w:rsid w:val="005B4E7C"/>
    <w:rsid w:val="005B4EEE"/>
    <w:rsid w:val="005B5687"/>
    <w:rsid w:val="005B5788"/>
    <w:rsid w:val="005B5CB3"/>
    <w:rsid w:val="005B6004"/>
    <w:rsid w:val="005B6F09"/>
    <w:rsid w:val="005B74B3"/>
    <w:rsid w:val="005B7AFE"/>
    <w:rsid w:val="005C058C"/>
    <w:rsid w:val="005C0D06"/>
    <w:rsid w:val="005C0DF1"/>
    <w:rsid w:val="005C1286"/>
    <w:rsid w:val="005C3485"/>
    <w:rsid w:val="005C478B"/>
    <w:rsid w:val="005C4BBA"/>
    <w:rsid w:val="005C4D01"/>
    <w:rsid w:val="005C7C20"/>
    <w:rsid w:val="005D0008"/>
    <w:rsid w:val="005D07A5"/>
    <w:rsid w:val="005D0CA4"/>
    <w:rsid w:val="005D0CD5"/>
    <w:rsid w:val="005D1213"/>
    <w:rsid w:val="005D135E"/>
    <w:rsid w:val="005D3616"/>
    <w:rsid w:val="005D3AB3"/>
    <w:rsid w:val="005D3DFB"/>
    <w:rsid w:val="005D5E2C"/>
    <w:rsid w:val="005D6409"/>
    <w:rsid w:val="005D65BB"/>
    <w:rsid w:val="005D6BDC"/>
    <w:rsid w:val="005D7002"/>
    <w:rsid w:val="005D70F3"/>
    <w:rsid w:val="005D7483"/>
    <w:rsid w:val="005E3681"/>
    <w:rsid w:val="005E39CB"/>
    <w:rsid w:val="005E4C2F"/>
    <w:rsid w:val="005E5E4F"/>
    <w:rsid w:val="005E6787"/>
    <w:rsid w:val="005E6956"/>
    <w:rsid w:val="005E7403"/>
    <w:rsid w:val="005E7504"/>
    <w:rsid w:val="005F0B97"/>
    <w:rsid w:val="005F12B8"/>
    <w:rsid w:val="005F1CE9"/>
    <w:rsid w:val="005F211A"/>
    <w:rsid w:val="005F23B5"/>
    <w:rsid w:val="005F5C88"/>
    <w:rsid w:val="005F60D6"/>
    <w:rsid w:val="005F6379"/>
    <w:rsid w:val="005F6593"/>
    <w:rsid w:val="005F6602"/>
    <w:rsid w:val="005F666A"/>
    <w:rsid w:val="005F6DF9"/>
    <w:rsid w:val="00600784"/>
    <w:rsid w:val="0060088D"/>
    <w:rsid w:val="00601154"/>
    <w:rsid w:val="006020BC"/>
    <w:rsid w:val="0060457F"/>
    <w:rsid w:val="00604749"/>
    <w:rsid w:val="00604D76"/>
    <w:rsid w:val="00605573"/>
    <w:rsid w:val="006063BD"/>
    <w:rsid w:val="00606A65"/>
    <w:rsid w:val="00607D19"/>
    <w:rsid w:val="0061332D"/>
    <w:rsid w:val="0061347F"/>
    <w:rsid w:val="00613825"/>
    <w:rsid w:val="00613C2E"/>
    <w:rsid w:val="006171E1"/>
    <w:rsid w:val="00617C98"/>
    <w:rsid w:val="0062191B"/>
    <w:rsid w:val="00621A0F"/>
    <w:rsid w:val="00621FED"/>
    <w:rsid w:val="006225F7"/>
    <w:rsid w:val="00624EE8"/>
    <w:rsid w:val="006265DD"/>
    <w:rsid w:val="00626820"/>
    <w:rsid w:val="0062689E"/>
    <w:rsid w:val="00630290"/>
    <w:rsid w:val="006306D7"/>
    <w:rsid w:val="0063088C"/>
    <w:rsid w:val="00633A70"/>
    <w:rsid w:val="00634939"/>
    <w:rsid w:val="00635AE8"/>
    <w:rsid w:val="006369D4"/>
    <w:rsid w:val="00637CB5"/>
    <w:rsid w:val="006418B1"/>
    <w:rsid w:val="00642995"/>
    <w:rsid w:val="0064313A"/>
    <w:rsid w:val="0064419E"/>
    <w:rsid w:val="006442D5"/>
    <w:rsid w:val="00644777"/>
    <w:rsid w:val="006448F6"/>
    <w:rsid w:val="00645BB9"/>
    <w:rsid w:val="00645C47"/>
    <w:rsid w:val="00645EEA"/>
    <w:rsid w:val="006465DA"/>
    <w:rsid w:val="00646BAC"/>
    <w:rsid w:val="00650941"/>
    <w:rsid w:val="00650DB2"/>
    <w:rsid w:val="0065106E"/>
    <w:rsid w:val="00652C79"/>
    <w:rsid w:val="00652E56"/>
    <w:rsid w:val="00654DED"/>
    <w:rsid w:val="00654F59"/>
    <w:rsid w:val="0065638C"/>
    <w:rsid w:val="00657267"/>
    <w:rsid w:val="00657F98"/>
    <w:rsid w:val="006608C4"/>
    <w:rsid w:val="00661681"/>
    <w:rsid w:val="00661CF9"/>
    <w:rsid w:val="00661EE3"/>
    <w:rsid w:val="006620B6"/>
    <w:rsid w:val="00662650"/>
    <w:rsid w:val="00662E61"/>
    <w:rsid w:val="00664462"/>
    <w:rsid w:val="006648D5"/>
    <w:rsid w:val="006649BD"/>
    <w:rsid w:val="006652A6"/>
    <w:rsid w:val="006655CA"/>
    <w:rsid w:val="0066602D"/>
    <w:rsid w:val="006665B9"/>
    <w:rsid w:val="00667190"/>
    <w:rsid w:val="00671BAF"/>
    <w:rsid w:val="00671DE2"/>
    <w:rsid w:val="00672497"/>
    <w:rsid w:val="00673BE4"/>
    <w:rsid w:val="006742AB"/>
    <w:rsid w:val="0067440C"/>
    <w:rsid w:val="00675274"/>
    <w:rsid w:val="00675991"/>
    <w:rsid w:val="00676058"/>
    <w:rsid w:val="00677B31"/>
    <w:rsid w:val="006801E0"/>
    <w:rsid w:val="00681A86"/>
    <w:rsid w:val="00681DF6"/>
    <w:rsid w:val="00682AB5"/>
    <w:rsid w:val="006847EE"/>
    <w:rsid w:val="00684A04"/>
    <w:rsid w:val="00684ACE"/>
    <w:rsid w:val="006864E8"/>
    <w:rsid w:val="00686B34"/>
    <w:rsid w:val="006870B2"/>
    <w:rsid w:val="00687694"/>
    <w:rsid w:val="00691E76"/>
    <w:rsid w:val="00693EE9"/>
    <w:rsid w:val="00693F45"/>
    <w:rsid w:val="00695418"/>
    <w:rsid w:val="00695AF7"/>
    <w:rsid w:val="0069606F"/>
    <w:rsid w:val="00697784"/>
    <w:rsid w:val="00697849"/>
    <w:rsid w:val="006A0052"/>
    <w:rsid w:val="006A0498"/>
    <w:rsid w:val="006A050F"/>
    <w:rsid w:val="006A0DFE"/>
    <w:rsid w:val="006A0E56"/>
    <w:rsid w:val="006A190D"/>
    <w:rsid w:val="006A262D"/>
    <w:rsid w:val="006A2CA2"/>
    <w:rsid w:val="006A2CA4"/>
    <w:rsid w:val="006A31A6"/>
    <w:rsid w:val="006A4FE6"/>
    <w:rsid w:val="006A5009"/>
    <w:rsid w:val="006A55A6"/>
    <w:rsid w:val="006A5BEB"/>
    <w:rsid w:val="006A7ADB"/>
    <w:rsid w:val="006A7C42"/>
    <w:rsid w:val="006B0F31"/>
    <w:rsid w:val="006B16A0"/>
    <w:rsid w:val="006B1AD8"/>
    <w:rsid w:val="006B218F"/>
    <w:rsid w:val="006B2C2E"/>
    <w:rsid w:val="006B2CF9"/>
    <w:rsid w:val="006B33D7"/>
    <w:rsid w:val="006B50C8"/>
    <w:rsid w:val="006B5549"/>
    <w:rsid w:val="006B6D7C"/>
    <w:rsid w:val="006B76D1"/>
    <w:rsid w:val="006C01AE"/>
    <w:rsid w:val="006C2080"/>
    <w:rsid w:val="006C28F3"/>
    <w:rsid w:val="006C2FE9"/>
    <w:rsid w:val="006C47CA"/>
    <w:rsid w:val="006C4C76"/>
    <w:rsid w:val="006C5734"/>
    <w:rsid w:val="006C795F"/>
    <w:rsid w:val="006C7E09"/>
    <w:rsid w:val="006D0129"/>
    <w:rsid w:val="006D117F"/>
    <w:rsid w:val="006D1B99"/>
    <w:rsid w:val="006D3912"/>
    <w:rsid w:val="006D4365"/>
    <w:rsid w:val="006D47A5"/>
    <w:rsid w:val="006D4E3B"/>
    <w:rsid w:val="006D4F0C"/>
    <w:rsid w:val="006D543F"/>
    <w:rsid w:val="006D5A30"/>
    <w:rsid w:val="006D6498"/>
    <w:rsid w:val="006D64D1"/>
    <w:rsid w:val="006D66ED"/>
    <w:rsid w:val="006D67CA"/>
    <w:rsid w:val="006D6CE3"/>
    <w:rsid w:val="006D70E7"/>
    <w:rsid w:val="006D7A08"/>
    <w:rsid w:val="006D7B76"/>
    <w:rsid w:val="006E03A1"/>
    <w:rsid w:val="006E04D5"/>
    <w:rsid w:val="006E04EF"/>
    <w:rsid w:val="006E13BB"/>
    <w:rsid w:val="006E2E7D"/>
    <w:rsid w:val="006E3376"/>
    <w:rsid w:val="006E54F0"/>
    <w:rsid w:val="006E6FC9"/>
    <w:rsid w:val="006E7318"/>
    <w:rsid w:val="006E780C"/>
    <w:rsid w:val="006F20CF"/>
    <w:rsid w:val="006F26CD"/>
    <w:rsid w:val="006F3F40"/>
    <w:rsid w:val="006F4361"/>
    <w:rsid w:val="006F7993"/>
    <w:rsid w:val="00700188"/>
    <w:rsid w:val="00700D2A"/>
    <w:rsid w:val="00702037"/>
    <w:rsid w:val="00702907"/>
    <w:rsid w:val="00703500"/>
    <w:rsid w:val="00703AA2"/>
    <w:rsid w:val="007044D7"/>
    <w:rsid w:val="0070462B"/>
    <w:rsid w:val="00704E31"/>
    <w:rsid w:val="00705634"/>
    <w:rsid w:val="0070597B"/>
    <w:rsid w:val="00705D1D"/>
    <w:rsid w:val="007063E6"/>
    <w:rsid w:val="00707069"/>
    <w:rsid w:val="007075C9"/>
    <w:rsid w:val="0071039C"/>
    <w:rsid w:val="00711F45"/>
    <w:rsid w:val="00712BBA"/>
    <w:rsid w:val="00713971"/>
    <w:rsid w:val="00713CAA"/>
    <w:rsid w:val="007144DA"/>
    <w:rsid w:val="007149A2"/>
    <w:rsid w:val="007150E0"/>
    <w:rsid w:val="00715191"/>
    <w:rsid w:val="00715854"/>
    <w:rsid w:val="00716B0D"/>
    <w:rsid w:val="0071758E"/>
    <w:rsid w:val="0072137E"/>
    <w:rsid w:val="00721CAB"/>
    <w:rsid w:val="007227E0"/>
    <w:rsid w:val="00722FD5"/>
    <w:rsid w:val="0072428B"/>
    <w:rsid w:val="007247D3"/>
    <w:rsid w:val="007251CB"/>
    <w:rsid w:val="00725348"/>
    <w:rsid w:val="00725916"/>
    <w:rsid w:val="00725BF5"/>
    <w:rsid w:val="00730299"/>
    <w:rsid w:val="00730595"/>
    <w:rsid w:val="00730A61"/>
    <w:rsid w:val="00731301"/>
    <w:rsid w:val="00732207"/>
    <w:rsid w:val="00733662"/>
    <w:rsid w:val="007336BB"/>
    <w:rsid w:val="007342F1"/>
    <w:rsid w:val="007344E4"/>
    <w:rsid w:val="007349DD"/>
    <w:rsid w:val="00734D37"/>
    <w:rsid w:val="00734D6C"/>
    <w:rsid w:val="007376F0"/>
    <w:rsid w:val="007409D4"/>
    <w:rsid w:val="007427DF"/>
    <w:rsid w:val="00742D22"/>
    <w:rsid w:val="0074384E"/>
    <w:rsid w:val="00744722"/>
    <w:rsid w:val="0075049E"/>
    <w:rsid w:val="007506B3"/>
    <w:rsid w:val="00750E92"/>
    <w:rsid w:val="0075138C"/>
    <w:rsid w:val="0075161B"/>
    <w:rsid w:val="00751F78"/>
    <w:rsid w:val="007528CD"/>
    <w:rsid w:val="00752EAD"/>
    <w:rsid w:val="007558CA"/>
    <w:rsid w:val="00756A95"/>
    <w:rsid w:val="00757969"/>
    <w:rsid w:val="00757BD8"/>
    <w:rsid w:val="00757E59"/>
    <w:rsid w:val="007611C7"/>
    <w:rsid w:val="00761BB8"/>
    <w:rsid w:val="007620A2"/>
    <w:rsid w:val="0076216D"/>
    <w:rsid w:val="00762357"/>
    <w:rsid w:val="00763839"/>
    <w:rsid w:val="00763930"/>
    <w:rsid w:val="00763C74"/>
    <w:rsid w:val="0076405D"/>
    <w:rsid w:val="00765136"/>
    <w:rsid w:val="007651CF"/>
    <w:rsid w:val="00765AB3"/>
    <w:rsid w:val="00765DD0"/>
    <w:rsid w:val="00767B7F"/>
    <w:rsid w:val="007702D4"/>
    <w:rsid w:val="00770422"/>
    <w:rsid w:val="007714EB"/>
    <w:rsid w:val="00771DC2"/>
    <w:rsid w:val="0077217C"/>
    <w:rsid w:val="00773662"/>
    <w:rsid w:val="00773CBD"/>
    <w:rsid w:val="00774C08"/>
    <w:rsid w:val="00775362"/>
    <w:rsid w:val="007759FD"/>
    <w:rsid w:val="00775BCE"/>
    <w:rsid w:val="00775EB7"/>
    <w:rsid w:val="007760EB"/>
    <w:rsid w:val="00780081"/>
    <w:rsid w:val="00780BD5"/>
    <w:rsid w:val="0078108D"/>
    <w:rsid w:val="007823D0"/>
    <w:rsid w:val="00782582"/>
    <w:rsid w:val="00783110"/>
    <w:rsid w:val="0078414B"/>
    <w:rsid w:val="0078417E"/>
    <w:rsid w:val="007845D7"/>
    <w:rsid w:val="007846F4"/>
    <w:rsid w:val="0078509F"/>
    <w:rsid w:val="0078652B"/>
    <w:rsid w:val="0078682D"/>
    <w:rsid w:val="00787998"/>
    <w:rsid w:val="00790A19"/>
    <w:rsid w:val="00790B1C"/>
    <w:rsid w:val="00791EC3"/>
    <w:rsid w:val="0079220C"/>
    <w:rsid w:val="007927E3"/>
    <w:rsid w:val="007932E9"/>
    <w:rsid w:val="00793C0E"/>
    <w:rsid w:val="00793CFF"/>
    <w:rsid w:val="007950B8"/>
    <w:rsid w:val="00795184"/>
    <w:rsid w:val="007A0D87"/>
    <w:rsid w:val="007A0E66"/>
    <w:rsid w:val="007A50F3"/>
    <w:rsid w:val="007A6291"/>
    <w:rsid w:val="007A751D"/>
    <w:rsid w:val="007A7611"/>
    <w:rsid w:val="007B135E"/>
    <w:rsid w:val="007B39C8"/>
    <w:rsid w:val="007B45B0"/>
    <w:rsid w:val="007B4B59"/>
    <w:rsid w:val="007B5C2B"/>
    <w:rsid w:val="007B631C"/>
    <w:rsid w:val="007B6731"/>
    <w:rsid w:val="007B68BC"/>
    <w:rsid w:val="007B76F0"/>
    <w:rsid w:val="007B7F99"/>
    <w:rsid w:val="007C020D"/>
    <w:rsid w:val="007C0A76"/>
    <w:rsid w:val="007C102E"/>
    <w:rsid w:val="007C1DDE"/>
    <w:rsid w:val="007C237B"/>
    <w:rsid w:val="007C2D4D"/>
    <w:rsid w:val="007C43A9"/>
    <w:rsid w:val="007C5FA6"/>
    <w:rsid w:val="007C653B"/>
    <w:rsid w:val="007C6841"/>
    <w:rsid w:val="007C69CF"/>
    <w:rsid w:val="007C6CE5"/>
    <w:rsid w:val="007C7260"/>
    <w:rsid w:val="007C7F53"/>
    <w:rsid w:val="007D0455"/>
    <w:rsid w:val="007D0590"/>
    <w:rsid w:val="007D0AE7"/>
    <w:rsid w:val="007D1E9B"/>
    <w:rsid w:val="007D216E"/>
    <w:rsid w:val="007D253E"/>
    <w:rsid w:val="007D303C"/>
    <w:rsid w:val="007D3502"/>
    <w:rsid w:val="007D3A1E"/>
    <w:rsid w:val="007D476D"/>
    <w:rsid w:val="007D53D4"/>
    <w:rsid w:val="007D5A08"/>
    <w:rsid w:val="007D5FFB"/>
    <w:rsid w:val="007D69E9"/>
    <w:rsid w:val="007D7115"/>
    <w:rsid w:val="007D764C"/>
    <w:rsid w:val="007E0726"/>
    <w:rsid w:val="007E09BF"/>
    <w:rsid w:val="007E0B72"/>
    <w:rsid w:val="007E0E0E"/>
    <w:rsid w:val="007E1A7E"/>
    <w:rsid w:val="007E1B3D"/>
    <w:rsid w:val="007E224B"/>
    <w:rsid w:val="007E26EB"/>
    <w:rsid w:val="007E2CDE"/>
    <w:rsid w:val="007E2DBD"/>
    <w:rsid w:val="007E3013"/>
    <w:rsid w:val="007E3102"/>
    <w:rsid w:val="007E3A23"/>
    <w:rsid w:val="007E54F8"/>
    <w:rsid w:val="007E5ABE"/>
    <w:rsid w:val="007E6A30"/>
    <w:rsid w:val="007E75BC"/>
    <w:rsid w:val="007E7A67"/>
    <w:rsid w:val="007F0EB3"/>
    <w:rsid w:val="007F1167"/>
    <w:rsid w:val="007F1A9E"/>
    <w:rsid w:val="007F1AC4"/>
    <w:rsid w:val="007F1F50"/>
    <w:rsid w:val="007F204C"/>
    <w:rsid w:val="007F2619"/>
    <w:rsid w:val="007F2AA8"/>
    <w:rsid w:val="007F44F7"/>
    <w:rsid w:val="007F45B2"/>
    <w:rsid w:val="007F5508"/>
    <w:rsid w:val="007F610C"/>
    <w:rsid w:val="008006C1"/>
    <w:rsid w:val="00801915"/>
    <w:rsid w:val="00801E10"/>
    <w:rsid w:val="00803D56"/>
    <w:rsid w:val="00804A8B"/>
    <w:rsid w:val="00805447"/>
    <w:rsid w:val="0080657A"/>
    <w:rsid w:val="00806FC3"/>
    <w:rsid w:val="0080777B"/>
    <w:rsid w:val="008079D8"/>
    <w:rsid w:val="00807C73"/>
    <w:rsid w:val="00810462"/>
    <w:rsid w:val="008107E8"/>
    <w:rsid w:val="00810924"/>
    <w:rsid w:val="0081152F"/>
    <w:rsid w:val="008137DA"/>
    <w:rsid w:val="008139B6"/>
    <w:rsid w:val="00813D84"/>
    <w:rsid w:val="00813DCC"/>
    <w:rsid w:val="0081598F"/>
    <w:rsid w:val="00815A05"/>
    <w:rsid w:val="00815A26"/>
    <w:rsid w:val="00816173"/>
    <w:rsid w:val="00816B0F"/>
    <w:rsid w:val="00822325"/>
    <w:rsid w:val="00822488"/>
    <w:rsid w:val="00822B4F"/>
    <w:rsid w:val="00822D63"/>
    <w:rsid w:val="00823B48"/>
    <w:rsid w:val="008242AB"/>
    <w:rsid w:val="008246CA"/>
    <w:rsid w:val="00824DDD"/>
    <w:rsid w:val="0082612E"/>
    <w:rsid w:val="0082633D"/>
    <w:rsid w:val="00826F57"/>
    <w:rsid w:val="008307FE"/>
    <w:rsid w:val="008309B7"/>
    <w:rsid w:val="0083128F"/>
    <w:rsid w:val="0083306F"/>
    <w:rsid w:val="008336F5"/>
    <w:rsid w:val="00833F93"/>
    <w:rsid w:val="00834087"/>
    <w:rsid w:val="00834AFA"/>
    <w:rsid w:val="00834AFD"/>
    <w:rsid w:val="00834FE5"/>
    <w:rsid w:val="00836367"/>
    <w:rsid w:val="00836A82"/>
    <w:rsid w:val="00836F00"/>
    <w:rsid w:val="00836F11"/>
    <w:rsid w:val="0083724D"/>
    <w:rsid w:val="0083728A"/>
    <w:rsid w:val="00837E6E"/>
    <w:rsid w:val="00840769"/>
    <w:rsid w:val="00840D48"/>
    <w:rsid w:val="008414E5"/>
    <w:rsid w:val="00841E68"/>
    <w:rsid w:val="008421E8"/>
    <w:rsid w:val="00843581"/>
    <w:rsid w:val="00843775"/>
    <w:rsid w:val="0084453D"/>
    <w:rsid w:val="008452B0"/>
    <w:rsid w:val="008456AB"/>
    <w:rsid w:val="00846005"/>
    <w:rsid w:val="0084603F"/>
    <w:rsid w:val="008460B3"/>
    <w:rsid w:val="008467C2"/>
    <w:rsid w:val="008475F8"/>
    <w:rsid w:val="00847650"/>
    <w:rsid w:val="00847C77"/>
    <w:rsid w:val="00850809"/>
    <w:rsid w:val="00850A46"/>
    <w:rsid w:val="0085102C"/>
    <w:rsid w:val="0085113F"/>
    <w:rsid w:val="00851D9D"/>
    <w:rsid w:val="00852D43"/>
    <w:rsid w:val="00853C1D"/>
    <w:rsid w:val="0085458B"/>
    <w:rsid w:val="00854E6D"/>
    <w:rsid w:val="00854E81"/>
    <w:rsid w:val="00854FD5"/>
    <w:rsid w:val="00856616"/>
    <w:rsid w:val="008569CD"/>
    <w:rsid w:val="00856B6A"/>
    <w:rsid w:val="00857184"/>
    <w:rsid w:val="0085AB6F"/>
    <w:rsid w:val="00860D95"/>
    <w:rsid w:val="00861603"/>
    <w:rsid w:val="00862D95"/>
    <w:rsid w:val="00863BBB"/>
    <w:rsid w:val="00863C9F"/>
    <w:rsid w:val="00864830"/>
    <w:rsid w:val="008648B3"/>
    <w:rsid w:val="00864B2D"/>
    <w:rsid w:val="00864EDF"/>
    <w:rsid w:val="00865D50"/>
    <w:rsid w:val="00866360"/>
    <w:rsid w:val="008665D6"/>
    <w:rsid w:val="00866A97"/>
    <w:rsid w:val="00866CAE"/>
    <w:rsid w:val="00867ABC"/>
    <w:rsid w:val="008706D0"/>
    <w:rsid w:val="00870E75"/>
    <w:rsid w:val="00872015"/>
    <w:rsid w:val="008720D9"/>
    <w:rsid w:val="0087327B"/>
    <w:rsid w:val="008736D1"/>
    <w:rsid w:val="00874D8E"/>
    <w:rsid w:val="008759D1"/>
    <w:rsid w:val="00876005"/>
    <w:rsid w:val="00876AC7"/>
    <w:rsid w:val="00877EAC"/>
    <w:rsid w:val="00880DF0"/>
    <w:rsid w:val="00881CD5"/>
    <w:rsid w:val="00883291"/>
    <w:rsid w:val="0088502A"/>
    <w:rsid w:val="0088599E"/>
    <w:rsid w:val="00886214"/>
    <w:rsid w:val="00887E9B"/>
    <w:rsid w:val="00887F14"/>
    <w:rsid w:val="00890358"/>
    <w:rsid w:val="00891365"/>
    <w:rsid w:val="00892803"/>
    <w:rsid w:val="008930C7"/>
    <w:rsid w:val="00893CF5"/>
    <w:rsid w:val="00895501"/>
    <w:rsid w:val="008A1369"/>
    <w:rsid w:val="008A1385"/>
    <w:rsid w:val="008A25E1"/>
    <w:rsid w:val="008A3DD1"/>
    <w:rsid w:val="008A3FE1"/>
    <w:rsid w:val="008A43D3"/>
    <w:rsid w:val="008A48F0"/>
    <w:rsid w:val="008A6538"/>
    <w:rsid w:val="008A6740"/>
    <w:rsid w:val="008A737F"/>
    <w:rsid w:val="008A7654"/>
    <w:rsid w:val="008B0BE3"/>
    <w:rsid w:val="008B16AA"/>
    <w:rsid w:val="008B1EEC"/>
    <w:rsid w:val="008B266E"/>
    <w:rsid w:val="008B2962"/>
    <w:rsid w:val="008B3B35"/>
    <w:rsid w:val="008B44D9"/>
    <w:rsid w:val="008B5163"/>
    <w:rsid w:val="008B604B"/>
    <w:rsid w:val="008B60B2"/>
    <w:rsid w:val="008B6F2E"/>
    <w:rsid w:val="008C01CF"/>
    <w:rsid w:val="008C0318"/>
    <w:rsid w:val="008C033D"/>
    <w:rsid w:val="008C05CF"/>
    <w:rsid w:val="008C0E62"/>
    <w:rsid w:val="008C19E2"/>
    <w:rsid w:val="008C3917"/>
    <w:rsid w:val="008C3941"/>
    <w:rsid w:val="008C402A"/>
    <w:rsid w:val="008C49FF"/>
    <w:rsid w:val="008C551C"/>
    <w:rsid w:val="008C5E5B"/>
    <w:rsid w:val="008C64DE"/>
    <w:rsid w:val="008C6AEE"/>
    <w:rsid w:val="008C727D"/>
    <w:rsid w:val="008C79B2"/>
    <w:rsid w:val="008D27F9"/>
    <w:rsid w:val="008D2D41"/>
    <w:rsid w:val="008D342C"/>
    <w:rsid w:val="008D3679"/>
    <w:rsid w:val="008D3DE2"/>
    <w:rsid w:val="008D5214"/>
    <w:rsid w:val="008D5439"/>
    <w:rsid w:val="008D5FF4"/>
    <w:rsid w:val="008D6901"/>
    <w:rsid w:val="008D6B48"/>
    <w:rsid w:val="008D6F38"/>
    <w:rsid w:val="008E0C53"/>
    <w:rsid w:val="008E220A"/>
    <w:rsid w:val="008E26B8"/>
    <w:rsid w:val="008E2B1B"/>
    <w:rsid w:val="008E3482"/>
    <w:rsid w:val="008E34D2"/>
    <w:rsid w:val="008E40ED"/>
    <w:rsid w:val="008E46BF"/>
    <w:rsid w:val="008E4AB0"/>
    <w:rsid w:val="008E5386"/>
    <w:rsid w:val="008E60CF"/>
    <w:rsid w:val="008E6515"/>
    <w:rsid w:val="008E6D11"/>
    <w:rsid w:val="008E6D4A"/>
    <w:rsid w:val="008E77D0"/>
    <w:rsid w:val="008E78C2"/>
    <w:rsid w:val="008E7FD9"/>
    <w:rsid w:val="008F049C"/>
    <w:rsid w:val="008F0821"/>
    <w:rsid w:val="008F087D"/>
    <w:rsid w:val="008F0CEE"/>
    <w:rsid w:val="008F1E56"/>
    <w:rsid w:val="008F1FC6"/>
    <w:rsid w:val="008F2C9B"/>
    <w:rsid w:val="008F4A68"/>
    <w:rsid w:val="00900069"/>
    <w:rsid w:val="0090007D"/>
    <w:rsid w:val="00902010"/>
    <w:rsid w:val="00902259"/>
    <w:rsid w:val="00902ABC"/>
    <w:rsid w:val="009036DC"/>
    <w:rsid w:val="00903A87"/>
    <w:rsid w:val="00903C15"/>
    <w:rsid w:val="0090479E"/>
    <w:rsid w:val="009049F4"/>
    <w:rsid w:val="00905C14"/>
    <w:rsid w:val="00905D3B"/>
    <w:rsid w:val="009062BA"/>
    <w:rsid w:val="009076E1"/>
    <w:rsid w:val="00910D92"/>
    <w:rsid w:val="009118B2"/>
    <w:rsid w:val="009119E0"/>
    <w:rsid w:val="00911B66"/>
    <w:rsid w:val="00913611"/>
    <w:rsid w:val="009142A8"/>
    <w:rsid w:val="00915260"/>
    <w:rsid w:val="00915354"/>
    <w:rsid w:val="00915515"/>
    <w:rsid w:val="00915992"/>
    <w:rsid w:val="00916EB7"/>
    <w:rsid w:val="0091761E"/>
    <w:rsid w:val="00922207"/>
    <w:rsid w:val="009229A5"/>
    <w:rsid w:val="00923FFB"/>
    <w:rsid w:val="009257F3"/>
    <w:rsid w:val="0092647B"/>
    <w:rsid w:val="00926541"/>
    <w:rsid w:val="009272A2"/>
    <w:rsid w:val="00930EF8"/>
    <w:rsid w:val="00931A63"/>
    <w:rsid w:val="00931A7D"/>
    <w:rsid w:val="00931AAB"/>
    <w:rsid w:val="00931EEB"/>
    <w:rsid w:val="009326F9"/>
    <w:rsid w:val="00932E77"/>
    <w:rsid w:val="00933BA4"/>
    <w:rsid w:val="00934891"/>
    <w:rsid w:val="00934AB2"/>
    <w:rsid w:val="00935171"/>
    <w:rsid w:val="009356BC"/>
    <w:rsid w:val="009359B4"/>
    <w:rsid w:val="00935BFC"/>
    <w:rsid w:val="00936080"/>
    <w:rsid w:val="0093627B"/>
    <w:rsid w:val="00936776"/>
    <w:rsid w:val="009379D6"/>
    <w:rsid w:val="009404E7"/>
    <w:rsid w:val="00940881"/>
    <w:rsid w:val="00941B46"/>
    <w:rsid w:val="00943023"/>
    <w:rsid w:val="0094307F"/>
    <w:rsid w:val="009441E8"/>
    <w:rsid w:val="00945707"/>
    <w:rsid w:val="009457AB"/>
    <w:rsid w:val="009468D3"/>
    <w:rsid w:val="0094731C"/>
    <w:rsid w:val="00947F37"/>
    <w:rsid w:val="0095005D"/>
    <w:rsid w:val="00950876"/>
    <w:rsid w:val="00950A9D"/>
    <w:rsid w:val="00951420"/>
    <w:rsid w:val="00951C67"/>
    <w:rsid w:val="009527FE"/>
    <w:rsid w:val="009529D6"/>
    <w:rsid w:val="009530AC"/>
    <w:rsid w:val="009557BC"/>
    <w:rsid w:val="00956695"/>
    <w:rsid w:val="00956C63"/>
    <w:rsid w:val="009570B7"/>
    <w:rsid w:val="009570BF"/>
    <w:rsid w:val="0095714C"/>
    <w:rsid w:val="00957818"/>
    <w:rsid w:val="00957ADF"/>
    <w:rsid w:val="0096089E"/>
    <w:rsid w:val="009608D1"/>
    <w:rsid w:val="00960DAB"/>
    <w:rsid w:val="0096209A"/>
    <w:rsid w:val="00962AED"/>
    <w:rsid w:val="0096348B"/>
    <w:rsid w:val="0096376C"/>
    <w:rsid w:val="00963C67"/>
    <w:rsid w:val="00964197"/>
    <w:rsid w:val="00965112"/>
    <w:rsid w:val="00965335"/>
    <w:rsid w:val="0096595F"/>
    <w:rsid w:val="00970362"/>
    <w:rsid w:val="00970570"/>
    <w:rsid w:val="00970DF1"/>
    <w:rsid w:val="00971CCD"/>
    <w:rsid w:val="00971E30"/>
    <w:rsid w:val="00971E48"/>
    <w:rsid w:val="00971EA6"/>
    <w:rsid w:val="00973B36"/>
    <w:rsid w:val="00973C73"/>
    <w:rsid w:val="00973CFB"/>
    <w:rsid w:val="00974F76"/>
    <w:rsid w:val="00975804"/>
    <w:rsid w:val="00976223"/>
    <w:rsid w:val="009764E0"/>
    <w:rsid w:val="009765C0"/>
    <w:rsid w:val="0098001E"/>
    <w:rsid w:val="009810D5"/>
    <w:rsid w:val="009812D9"/>
    <w:rsid w:val="00982537"/>
    <w:rsid w:val="00983427"/>
    <w:rsid w:val="00983F6C"/>
    <w:rsid w:val="0098514F"/>
    <w:rsid w:val="00985AAD"/>
    <w:rsid w:val="00985DD0"/>
    <w:rsid w:val="00986538"/>
    <w:rsid w:val="00986900"/>
    <w:rsid w:val="00986F62"/>
    <w:rsid w:val="00987912"/>
    <w:rsid w:val="00987F77"/>
    <w:rsid w:val="00990ACE"/>
    <w:rsid w:val="00990CD3"/>
    <w:rsid w:val="00990D32"/>
    <w:rsid w:val="009928D2"/>
    <w:rsid w:val="00993A35"/>
    <w:rsid w:val="00993BF9"/>
    <w:rsid w:val="00993CA6"/>
    <w:rsid w:val="00994162"/>
    <w:rsid w:val="00995014"/>
    <w:rsid w:val="00995024"/>
    <w:rsid w:val="009951F2"/>
    <w:rsid w:val="009955C3"/>
    <w:rsid w:val="00996311"/>
    <w:rsid w:val="0099638F"/>
    <w:rsid w:val="009977F7"/>
    <w:rsid w:val="009978BE"/>
    <w:rsid w:val="009A0149"/>
    <w:rsid w:val="009A0407"/>
    <w:rsid w:val="009A0928"/>
    <w:rsid w:val="009A3418"/>
    <w:rsid w:val="009A37AA"/>
    <w:rsid w:val="009A4C18"/>
    <w:rsid w:val="009A5DB4"/>
    <w:rsid w:val="009A6A3D"/>
    <w:rsid w:val="009A6B5E"/>
    <w:rsid w:val="009A7A3D"/>
    <w:rsid w:val="009A7B86"/>
    <w:rsid w:val="009A7BD4"/>
    <w:rsid w:val="009B1947"/>
    <w:rsid w:val="009B2062"/>
    <w:rsid w:val="009B29DB"/>
    <w:rsid w:val="009B2D3B"/>
    <w:rsid w:val="009B2F44"/>
    <w:rsid w:val="009B312E"/>
    <w:rsid w:val="009B324A"/>
    <w:rsid w:val="009B43E1"/>
    <w:rsid w:val="009B4820"/>
    <w:rsid w:val="009B4A0A"/>
    <w:rsid w:val="009B4E11"/>
    <w:rsid w:val="009B5D4E"/>
    <w:rsid w:val="009C0B70"/>
    <w:rsid w:val="009C12A6"/>
    <w:rsid w:val="009C18B1"/>
    <w:rsid w:val="009C2331"/>
    <w:rsid w:val="009C26A5"/>
    <w:rsid w:val="009C2F14"/>
    <w:rsid w:val="009C428F"/>
    <w:rsid w:val="009C45A7"/>
    <w:rsid w:val="009C48BE"/>
    <w:rsid w:val="009C5480"/>
    <w:rsid w:val="009C57EF"/>
    <w:rsid w:val="009C5BDC"/>
    <w:rsid w:val="009C67FB"/>
    <w:rsid w:val="009C6E5A"/>
    <w:rsid w:val="009D045A"/>
    <w:rsid w:val="009D2881"/>
    <w:rsid w:val="009D29F1"/>
    <w:rsid w:val="009D3954"/>
    <w:rsid w:val="009D45EF"/>
    <w:rsid w:val="009D4A80"/>
    <w:rsid w:val="009D4B52"/>
    <w:rsid w:val="009D4D0B"/>
    <w:rsid w:val="009D4EF7"/>
    <w:rsid w:val="009D748C"/>
    <w:rsid w:val="009E00E3"/>
    <w:rsid w:val="009E17CA"/>
    <w:rsid w:val="009E1A4C"/>
    <w:rsid w:val="009E381B"/>
    <w:rsid w:val="009E7186"/>
    <w:rsid w:val="009F00EB"/>
    <w:rsid w:val="009F0708"/>
    <w:rsid w:val="009F105B"/>
    <w:rsid w:val="009F2681"/>
    <w:rsid w:val="009F4178"/>
    <w:rsid w:val="009F467C"/>
    <w:rsid w:val="009F5472"/>
    <w:rsid w:val="009F5AC9"/>
    <w:rsid w:val="009F6411"/>
    <w:rsid w:val="009F6CF5"/>
    <w:rsid w:val="00A005C4"/>
    <w:rsid w:val="00A00CD7"/>
    <w:rsid w:val="00A01B65"/>
    <w:rsid w:val="00A02FC5"/>
    <w:rsid w:val="00A03398"/>
    <w:rsid w:val="00A03E87"/>
    <w:rsid w:val="00A045F0"/>
    <w:rsid w:val="00A04B0C"/>
    <w:rsid w:val="00A06480"/>
    <w:rsid w:val="00A0786B"/>
    <w:rsid w:val="00A07EF9"/>
    <w:rsid w:val="00A10647"/>
    <w:rsid w:val="00A110DB"/>
    <w:rsid w:val="00A12388"/>
    <w:rsid w:val="00A12B8E"/>
    <w:rsid w:val="00A136A4"/>
    <w:rsid w:val="00A1456D"/>
    <w:rsid w:val="00A155A8"/>
    <w:rsid w:val="00A157AB"/>
    <w:rsid w:val="00A157F4"/>
    <w:rsid w:val="00A15F5E"/>
    <w:rsid w:val="00A17065"/>
    <w:rsid w:val="00A17331"/>
    <w:rsid w:val="00A20CD6"/>
    <w:rsid w:val="00A20E6F"/>
    <w:rsid w:val="00A21B97"/>
    <w:rsid w:val="00A2283E"/>
    <w:rsid w:val="00A22952"/>
    <w:rsid w:val="00A22AF1"/>
    <w:rsid w:val="00A2322D"/>
    <w:rsid w:val="00A23AC2"/>
    <w:rsid w:val="00A2520D"/>
    <w:rsid w:val="00A26361"/>
    <w:rsid w:val="00A30122"/>
    <w:rsid w:val="00A3016F"/>
    <w:rsid w:val="00A30B40"/>
    <w:rsid w:val="00A30C78"/>
    <w:rsid w:val="00A30CA3"/>
    <w:rsid w:val="00A322E6"/>
    <w:rsid w:val="00A32446"/>
    <w:rsid w:val="00A33AD1"/>
    <w:rsid w:val="00A33FFB"/>
    <w:rsid w:val="00A3650C"/>
    <w:rsid w:val="00A36A49"/>
    <w:rsid w:val="00A376B0"/>
    <w:rsid w:val="00A37763"/>
    <w:rsid w:val="00A40238"/>
    <w:rsid w:val="00A424EE"/>
    <w:rsid w:val="00A428F7"/>
    <w:rsid w:val="00A42AC4"/>
    <w:rsid w:val="00A439E8"/>
    <w:rsid w:val="00A443E6"/>
    <w:rsid w:val="00A44968"/>
    <w:rsid w:val="00A46D8A"/>
    <w:rsid w:val="00A47C7D"/>
    <w:rsid w:val="00A50887"/>
    <w:rsid w:val="00A50B43"/>
    <w:rsid w:val="00A50CC4"/>
    <w:rsid w:val="00A52806"/>
    <w:rsid w:val="00A577C9"/>
    <w:rsid w:val="00A57F44"/>
    <w:rsid w:val="00A600E6"/>
    <w:rsid w:val="00A6076F"/>
    <w:rsid w:val="00A611A5"/>
    <w:rsid w:val="00A61368"/>
    <w:rsid w:val="00A614D2"/>
    <w:rsid w:val="00A61E27"/>
    <w:rsid w:val="00A62028"/>
    <w:rsid w:val="00A62A4F"/>
    <w:rsid w:val="00A64054"/>
    <w:rsid w:val="00A64060"/>
    <w:rsid w:val="00A640A2"/>
    <w:rsid w:val="00A64BF9"/>
    <w:rsid w:val="00A6593B"/>
    <w:rsid w:val="00A67E53"/>
    <w:rsid w:val="00A72F2A"/>
    <w:rsid w:val="00A730D2"/>
    <w:rsid w:val="00A73280"/>
    <w:rsid w:val="00A735D5"/>
    <w:rsid w:val="00A7389C"/>
    <w:rsid w:val="00A745E7"/>
    <w:rsid w:val="00A74D27"/>
    <w:rsid w:val="00A7617C"/>
    <w:rsid w:val="00A76378"/>
    <w:rsid w:val="00A81135"/>
    <w:rsid w:val="00A82AEE"/>
    <w:rsid w:val="00A83491"/>
    <w:rsid w:val="00A84210"/>
    <w:rsid w:val="00A855B9"/>
    <w:rsid w:val="00A866F5"/>
    <w:rsid w:val="00A919F2"/>
    <w:rsid w:val="00A92366"/>
    <w:rsid w:val="00A94B6E"/>
    <w:rsid w:val="00A96986"/>
    <w:rsid w:val="00A96E75"/>
    <w:rsid w:val="00AA13D5"/>
    <w:rsid w:val="00AA1439"/>
    <w:rsid w:val="00AA154A"/>
    <w:rsid w:val="00AA155D"/>
    <w:rsid w:val="00AA18D9"/>
    <w:rsid w:val="00AA1C44"/>
    <w:rsid w:val="00AA2D17"/>
    <w:rsid w:val="00AA32A1"/>
    <w:rsid w:val="00AA3FD2"/>
    <w:rsid w:val="00AA528E"/>
    <w:rsid w:val="00AA666B"/>
    <w:rsid w:val="00AA6957"/>
    <w:rsid w:val="00AA6DC4"/>
    <w:rsid w:val="00AA706D"/>
    <w:rsid w:val="00AB110A"/>
    <w:rsid w:val="00AB11B6"/>
    <w:rsid w:val="00AB16E1"/>
    <w:rsid w:val="00AB2837"/>
    <w:rsid w:val="00AB3221"/>
    <w:rsid w:val="00AB355D"/>
    <w:rsid w:val="00AB3A8B"/>
    <w:rsid w:val="00AB41E9"/>
    <w:rsid w:val="00AB4286"/>
    <w:rsid w:val="00AB44BC"/>
    <w:rsid w:val="00AB4740"/>
    <w:rsid w:val="00AB497F"/>
    <w:rsid w:val="00AB4F5E"/>
    <w:rsid w:val="00AB5700"/>
    <w:rsid w:val="00AB58FC"/>
    <w:rsid w:val="00AB6200"/>
    <w:rsid w:val="00AB68EE"/>
    <w:rsid w:val="00AB73A5"/>
    <w:rsid w:val="00AC0281"/>
    <w:rsid w:val="00AC0C5F"/>
    <w:rsid w:val="00AC1FCB"/>
    <w:rsid w:val="00AC2770"/>
    <w:rsid w:val="00AC2BD4"/>
    <w:rsid w:val="00AC2CD1"/>
    <w:rsid w:val="00AC50FE"/>
    <w:rsid w:val="00AC590B"/>
    <w:rsid w:val="00AC710B"/>
    <w:rsid w:val="00AC7E9E"/>
    <w:rsid w:val="00AD0256"/>
    <w:rsid w:val="00AD0CA7"/>
    <w:rsid w:val="00AD0E8B"/>
    <w:rsid w:val="00AD1AF3"/>
    <w:rsid w:val="00AD1CA8"/>
    <w:rsid w:val="00AD1FFE"/>
    <w:rsid w:val="00AD27F5"/>
    <w:rsid w:val="00AD2A27"/>
    <w:rsid w:val="00AD3636"/>
    <w:rsid w:val="00AD4283"/>
    <w:rsid w:val="00AD4C56"/>
    <w:rsid w:val="00AD4EFB"/>
    <w:rsid w:val="00AD54C3"/>
    <w:rsid w:val="00AD5814"/>
    <w:rsid w:val="00AD6748"/>
    <w:rsid w:val="00AD6943"/>
    <w:rsid w:val="00AD7E84"/>
    <w:rsid w:val="00AD7EED"/>
    <w:rsid w:val="00AE0997"/>
    <w:rsid w:val="00AE2041"/>
    <w:rsid w:val="00AE2937"/>
    <w:rsid w:val="00AE3765"/>
    <w:rsid w:val="00AE3F10"/>
    <w:rsid w:val="00AE4611"/>
    <w:rsid w:val="00AE53CF"/>
    <w:rsid w:val="00AF08C0"/>
    <w:rsid w:val="00AF0F9E"/>
    <w:rsid w:val="00AF1C1E"/>
    <w:rsid w:val="00AF201E"/>
    <w:rsid w:val="00AF34F6"/>
    <w:rsid w:val="00AF373D"/>
    <w:rsid w:val="00AF51A8"/>
    <w:rsid w:val="00AF6A33"/>
    <w:rsid w:val="00AF6AB7"/>
    <w:rsid w:val="00AF74C8"/>
    <w:rsid w:val="00AF74EE"/>
    <w:rsid w:val="00AF766E"/>
    <w:rsid w:val="00B00291"/>
    <w:rsid w:val="00B024A9"/>
    <w:rsid w:val="00B029AA"/>
    <w:rsid w:val="00B0353F"/>
    <w:rsid w:val="00B04A83"/>
    <w:rsid w:val="00B04E43"/>
    <w:rsid w:val="00B05A36"/>
    <w:rsid w:val="00B0761F"/>
    <w:rsid w:val="00B102DE"/>
    <w:rsid w:val="00B10397"/>
    <w:rsid w:val="00B10DF6"/>
    <w:rsid w:val="00B1171E"/>
    <w:rsid w:val="00B12471"/>
    <w:rsid w:val="00B1257D"/>
    <w:rsid w:val="00B129B2"/>
    <w:rsid w:val="00B13D15"/>
    <w:rsid w:val="00B1455D"/>
    <w:rsid w:val="00B14C1B"/>
    <w:rsid w:val="00B14CE2"/>
    <w:rsid w:val="00B15A34"/>
    <w:rsid w:val="00B16BC7"/>
    <w:rsid w:val="00B17199"/>
    <w:rsid w:val="00B17508"/>
    <w:rsid w:val="00B17667"/>
    <w:rsid w:val="00B17FE3"/>
    <w:rsid w:val="00B208A0"/>
    <w:rsid w:val="00B20B67"/>
    <w:rsid w:val="00B22767"/>
    <w:rsid w:val="00B232D8"/>
    <w:rsid w:val="00B24BFE"/>
    <w:rsid w:val="00B27B7D"/>
    <w:rsid w:val="00B27C43"/>
    <w:rsid w:val="00B27FD6"/>
    <w:rsid w:val="00B3151C"/>
    <w:rsid w:val="00B31607"/>
    <w:rsid w:val="00B31F9F"/>
    <w:rsid w:val="00B33006"/>
    <w:rsid w:val="00B33495"/>
    <w:rsid w:val="00B336D0"/>
    <w:rsid w:val="00B35976"/>
    <w:rsid w:val="00B35A62"/>
    <w:rsid w:val="00B36065"/>
    <w:rsid w:val="00B37DAC"/>
    <w:rsid w:val="00B40CC9"/>
    <w:rsid w:val="00B4115E"/>
    <w:rsid w:val="00B41425"/>
    <w:rsid w:val="00B42C90"/>
    <w:rsid w:val="00B44A4A"/>
    <w:rsid w:val="00B4517E"/>
    <w:rsid w:val="00B45ECC"/>
    <w:rsid w:val="00B46A29"/>
    <w:rsid w:val="00B475E8"/>
    <w:rsid w:val="00B509A2"/>
    <w:rsid w:val="00B519AD"/>
    <w:rsid w:val="00B5274E"/>
    <w:rsid w:val="00B52782"/>
    <w:rsid w:val="00B528ED"/>
    <w:rsid w:val="00B52993"/>
    <w:rsid w:val="00B534C7"/>
    <w:rsid w:val="00B548D2"/>
    <w:rsid w:val="00B54B73"/>
    <w:rsid w:val="00B54D4D"/>
    <w:rsid w:val="00B569E0"/>
    <w:rsid w:val="00B57813"/>
    <w:rsid w:val="00B618DA"/>
    <w:rsid w:val="00B6307B"/>
    <w:rsid w:val="00B6323B"/>
    <w:rsid w:val="00B63B5C"/>
    <w:rsid w:val="00B64753"/>
    <w:rsid w:val="00B64B01"/>
    <w:rsid w:val="00B65564"/>
    <w:rsid w:val="00B66980"/>
    <w:rsid w:val="00B67DD5"/>
    <w:rsid w:val="00B72276"/>
    <w:rsid w:val="00B72589"/>
    <w:rsid w:val="00B7283F"/>
    <w:rsid w:val="00B732C8"/>
    <w:rsid w:val="00B739B7"/>
    <w:rsid w:val="00B73D2F"/>
    <w:rsid w:val="00B74C59"/>
    <w:rsid w:val="00B75892"/>
    <w:rsid w:val="00B75AF2"/>
    <w:rsid w:val="00B76213"/>
    <w:rsid w:val="00B76A2C"/>
    <w:rsid w:val="00B77982"/>
    <w:rsid w:val="00B80B72"/>
    <w:rsid w:val="00B80E48"/>
    <w:rsid w:val="00B8169D"/>
    <w:rsid w:val="00B81A21"/>
    <w:rsid w:val="00B82A0D"/>
    <w:rsid w:val="00B82D11"/>
    <w:rsid w:val="00B8440A"/>
    <w:rsid w:val="00B86E39"/>
    <w:rsid w:val="00B92905"/>
    <w:rsid w:val="00B9414E"/>
    <w:rsid w:val="00B95F79"/>
    <w:rsid w:val="00B96D31"/>
    <w:rsid w:val="00B975A3"/>
    <w:rsid w:val="00BA0521"/>
    <w:rsid w:val="00BA176A"/>
    <w:rsid w:val="00BA208A"/>
    <w:rsid w:val="00BA28D2"/>
    <w:rsid w:val="00BA2BC7"/>
    <w:rsid w:val="00BA3569"/>
    <w:rsid w:val="00BA3F4C"/>
    <w:rsid w:val="00BA4040"/>
    <w:rsid w:val="00BA4352"/>
    <w:rsid w:val="00BA4B21"/>
    <w:rsid w:val="00BA507C"/>
    <w:rsid w:val="00BA508D"/>
    <w:rsid w:val="00BA529A"/>
    <w:rsid w:val="00BA6B98"/>
    <w:rsid w:val="00BA6C69"/>
    <w:rsid w:val="00BA6EF3"/>
    <w:rsid w:val="00BB003C"/>
    <w:rsid w:val="00BB1DF4"/>
    <w:rsid w:val="00BB25D0"/>
    <w:rsid w:val="00BB284A"/>
    <w:rsid w:val="00BB2E27"/>
    <w:rsid w:val="00BB2E99"/>
    <w:rsid w:val="00BB3393"/>
    <w:rsid w:val="00BB4B99"/>
    <w:rsid w:val="00BB4F86"/>
    <w:rsid w:val="00BC0675"/>
    <w:rsid w:val="00BC0C34"/>
    <w:rsid w:val="00BC16E6"/>
    <w:rsid w:val="00BC1922"/>
    <w:rsid w:val="00BC25B0"/>
    <w:rsid w:val="00BC2697"/>
    <w:rsid w:val="00BC29FD"/>
    <w:rsid w:val="00BC2DDC"/>
    <w:rsid w:val="00BC46B5"/>
    <w:rsid w:val="00BC4FE3"/>
    <w:rsid w:val="00BC662F"/>
    <w:rsid w:val="00BC6B51"/>
    <w:rsid w:val="00BC6D82"/>
    <w:rsid w:val="00BC738B"/>
    <w:rsid w:val="00BC747C"/>
    <w:rsid w:val="00BC768C"/>
    <w:rsid w:val="00BC77B0"/>
    <w:rsid w:val="00BC7D97"/>
    <w:rsid w:val="00BC7E0A"/>
    <w:rsid w:val="00BD0001"/>
    <w:rsid w:val="00BD16A0"/>
    <w:rsid w:val="00BD180F"/>
    <w:rsid w:val="00BD2565"/>
    <w:rsid w:val="00BD37A5"/>
    <w:rsid w:val="00BD3893"/>
    <w:rsid w:val="00BD3910"/>
    <w:rsid w:val="00BD3B21"/>
    <w:rsid w:val="00BD4E2B"/>
    <w:rsid w:val="00BD5995"/>
    <w:rsid w:val="00BD61BD"/>
    <w:rsid w:val="00BD7000"/>
    <w:rsid w:val="00BD706C"/>
    <w:rsid w:val="00BD7206"/>
    <w:rsid w:val="00BD7821"/>
    <w:rsid w:val="00BE109B"/>
    <w:rsid w:val="00BE1672"/>
    <w:rsid w:val="00BE22FF"/>
    <w:rsid w:val="00BE29F5"/>
    <w:rsid w:val="00BE2AAE"/>
    <w:rsid w:val="00BE3E98"/>
    <w:rsid w:val="00BE44CF"/>
    <w:rsid w:val="00BE4698"/>
    <w:rsid w:val="00BE496F"/>
    <w:rsid w:val="00BE639C"/>
    <w:rsid w:val="00BE6A86"/>
    <w:rsid w:val="00BE6B6A"/>
    <w:rsid w:val="00BE6E2D"/>
    <w:rsid w:val="00BF0476"/>
    <w:rsid w:val="00BF1BB2"/>
    <w:rsid w:val="00BF286E"/>
    <w:rsid w:val="00BF3D4E"/>
    <w:rsid w:val="00BF403D"/>
    <w:rsid w:val="00BF432B"/>
    <w:rsid w:val="00BF57FC"/>
    <w:rsid w:val="00BF6A99"/>
    <w:rsid w:val="00BF7DC3"/>
    <w:rsid w:val="00C00DED"/>
    <w:rsid w:val="00C01358"/>
    <w:rsid w:val="00C01983"/>
    <w:rsid w:val="00C019DC"/>
    <w:rsid w:val="00C035AA"/>
    <w:rsid w:val="00C03A06"/>
    <w:rsid w:val="00C03A23"/>
    <w:rsid w:val="00C05B84"/>
    <w:rsid w:val="00C06939"/>
    <w:rsid w:val="00C070C6"/>
    <w:rsid w:val="00C07828"/>
    <w:rsid w:val="00C11E03"/>
    <w:rsid w:val="00C127C6"/>
    <w:rsid w:val="00C13D9C"/>
    <w:rsid w:val="00C146B7"/>
    <w:rsid w:val="00C1556A"/>
    <w:rsid w:val="00C156B1"/>
    <w:rsid w:val="00C1580C"/>
    <w:rsid w:val="00C15DA2"/>
    <w:rsid w:val="00C16BE8"/>
    <w:rsid w:val="00C16DD0"/>
    <w:rsid w:val="00C205B6"/>
    <w:rsid w:val="00C20E4F"/>
    <w:rsid w:val="00C21B06"/>
    <w:rsid w:val="00C22720"/>
    <w:rsid w:val="00C241B6"/>
    <w:rsid w:val="00C24D8F"/>
    <w:rsid w:val="00C2688D"/>
    <w:rsid w:val="00C26C03"/>
    <w:rsid w:val="00C26F40"/>
    <w:rsid w:val="00C26FCA"/>
    <w:rsid w:val="00C30B14"/>
    <w:rsid w:val="00C30F00"/>
    <w:rsid w:val="00C32D38"/>
    <w:rsid w:val="00C3303B"/>
    <w:rsid w:val="00C33A0C"/>
    <w:rsid w:val="00C341BE"/>
    <w:rsid w:val="00C35144"/>
    <w:rsid w:val="00C36913"/>
    <w:rsid w:val="00C36D11"/>
    <w:rsid w:val="00C371FD"/>
    <w:rsid w:val="00C375B2"/>
    <w:rsid w:val="00C37A4D"/>
    <w:rsid w:val="00C37CF9"/>
    <w:rsid w:val="00C37F39"/>
    <w:rsid w:val="00C37FBE"/>
    <w:rsid w:val="00C37FE6"/>
    <w:rsid w:val="00C40AA2"/>
    <w:rsid w:val="00C4169A"/>
    <w:rsid w:val="00C41C18"/>
    <w:rsid w:val="00C43A8A"/>
    <w:rsid w:val="00C451B4"/>
    <w:rsid w:val="00C459B4"/>
    <w:rsid w:val="00C47B71"/>
    <w:rsid w:val="00C47C8E"/>
    <w:rsid w:val="00C5018A"/>
    <w:rsid w:val="00C5085B"/>
    <w:rsid w:val="00C5123B"/>
    <w:rsid w:val="00C523AE"/>
    <w:rsid w:val="00C52B46"/>
    <w:rsid w:val="00C53207"/>
    <w:rsid w:val="00C53C86"/>
    <w:rsid w:val="00C54436"/>
    <w:rsid w:val="00C54AD4"/>
    <w:rsid w:val="00C54D73"/>
    <w:rsid w:val="00C54DD6"/>
    <w:rsid w:val="00C55485"/>
    <w:rsid w:val="00C560F5"/>
    <w:rsid w:val="00C56ABF"/>
    <w:rsid w:val="00C56EC3"/>
    <w:rsid w:val="00C573EA"/>
    <w:rsid w:val="00C57F65"/>
    <w:rsid w:val="00C60560"/>
    <w:rsid w:val="00C60769"/>
    <w:rsid w:val="00C60995"/>
    <w:rsid w:val="00C63B23"/>
    <w:rsid w:val="00C64CC3"/>
    <w:rsid w:val="00C65A7D"/>
    <w:rsid w:val="00C66D19"/>
    <w:rsid w:val="00C701A1"/>
    <w:rsid w:val="00C70C05"/>
    <w:rsid w:val="00C72B17"/>
    <w:rsid w:val="00C73C0B"/>
    <w:rsid w:val="00C73D9F"/>
    <w:rsid w:val="00C73EA3"/>
    <w:rsid w:val="00C752B7"/>
    <w:rsid w:val="00C75B4C"/>
    <w:rsid w:val="00C75FA6"/>
    <w:rsid w:val="00C76A76"/>
    <w:rsid w:val="00C76B2E"/>
    <w:rsid w:val="00C77D44"/>
    <w:rsid w:val="00C81240"/>
    <w:rsid w:val="00C81F11"/>
    <w:rsid w:val="00C8213D"/>
    <w:rsid w:val="00C8279B"/>
    <w:rsid w:val="00C836F6"/>
    <w:rsid w:val="00C843BB"/>
    <w:rsid w:val="00C856CA"/>
    <w:rsid w:val="00C86B39"/>
    <w:rsid w:val="00C877B9"/>
    <w:rsid w:val="00C87AFC"/>
    <w:rsid w:val="00C9033A"/>
    <w:rsid w:val="00C90BBD"/>
    <w:rsid w:val="00C90ECC"/>
    <w:rsid w:val="00C920C1"/>
    <w:rsid w:val="00C92295"/>
    <w:rsid w:val="00C935AB"/>
    <w:rsid w:val="00C93CC2"/>
    <w:rsid w:val="00C9464C"/>
    <w:rsid w:val="00C9480C"/>
    <w:rsid w:val="00C949E9"/>
    <w:rsid w:val="00C97D44"/>
    <w:rsid w:val="00CA1500"/>
    <w:rsid w:val="00CA2807"/>
    <w:rsid w:val="00CA320D"/>
    <w:rsid w:val="00CA3F37"/>
    <w:rsid w:val="00CA4151"/>
    <w:rsid w:val="00CA4AF5"/>
    <w:rsid w:val="00CA5A2A"/>
    <w:rsid w:val="00CA6106"/>
    <w:rsid w:val="00CA6EDB"/>
    <w:rsid w:val="00CB137C"/>
    <w:rsid w:val="00CB1A4D"/>
    <w:rsid w:val="00CB1CB8"/>
    <w:rsid w:val="00CB1F64"/>
    <w:rsid w:val="00CB2EF2"/>
    <w:rsid w:val="00CB37CF"/>
    <w:rsid w:val="00CB3834"/>
    <w:rsid w:val="00CB3F00"/>
    <w:rsid w:val="00CB4057"/>
    <w:rsid w:val="00CB53CE"/>
    <w:rsid w:val="00CB5D44"/>
    <w:rsid w:val="00CB6C2A"/>
    <w:rsid w:val="00CB6D2C"/>
    <w:rsid w:val="00CB7389"/>
    <w:rsid w:val="00CC00DB"/>
    <w:rsid w:val="00CC1394"/>
    <w:rsid w:val="00CC18AB"/>
    <w:rsid w:val="00CC1B6E"/>
    <w:rsid w:val="00CC1DD0"/>
    <w:rsid w:val="00CC211F"/>
    <w:rsid w:val="00CC2931"/>
    <w:rsid w:val="00CC3B68"/>
    <w:rsid w:val="00CC723D"/>
    <w:rsid w:val="00CC7968"/>
    <w:rsid w:val="00CC7C53"/>
    <w:rsid w:val="00CD170D"/>
    <w:rsid w:val="00CD23BD"/>
    <w:rsid w:val="00CD26D1"/>
    <w:rsid w:val="00CD2AAA"/>
    <w:rsid w:val="00CD3301"/>
    <w:rsid w:val="00CD5765"/>
    <w:rsid w:val="00CD582A"/>
    <w:rsid w:val="00CD6895"/>
    <w:rsid w:val="00CD6B6C"/>
    <w:rsid w:val="00CD71CD"/>
    <w:rsid w:val="00CD7BC1"/>
    <w:rsid w:val="00CE2569"/>
    <w:rsid w:val="00CE47D3"/>
    <w:rsid w:val="00CE484D"/>
    <w:rsid w:val="00CE55C6"/>
    <w:rsid w:val="00CE568B"/>
    <w:rsid w:val="00CE608D"/>
    <w:rsid w:val="00CE6732"/>
    <w:rsid w:val="00CE7FE2"/>
    <w:rsid w:val="00CF05EA"/>
    <w:rsid w:val="00CF2118"/>
    <w:rsid w:val="00CF32AB"/>
    <w:rsid w:val="00CF3463"/>
    <w:rsid w:val="00CF3858"/>
    <w:rsid w:val="00CF3868"/>
    <w:rsid w:val="00CF45FC"/>
    <w:rsid w:val="00CF46A9"/>
    <w:rsid w:val="00CF50B2"/>
    <w:rsid w:val="00CF5B5B"/>
    <w:rsid w:val="00CF5E5C"/>
    <w:rsid w:val="00CF7913"/>
    <w:rsid w:val="00D00515"/>
    <w:rsid w:val="00D00696"/>
    <w:rsid w:val="00D00900"/>
    <w:rsid w:val="00D00933"/>
    <w:rsid w:val="00D00E4F"/>
    <w:rsid w:val="00D01F74"/>
    <w:rsid w:val="00D021B4"/>
    <w:rsid w:val="00D0323A"/>
    <w:rsid w:val="00D04BF6"/>
    <w:rsid w:val="00D05526"/>
    <w:rsid w:val="00D05849"/>
    <w:rsid w:val="00D0598B"/>
    <w:rsid w:val="00D061C5"/>
    <w:rsid w:val="00D1060F"/>
    <w:rsid w:val="00D1092A"/>
    <w:rsid w:val="00D10E61"/>
    <w:rsid w:val="00D116FD"/>
    <w:rsid w:val="00D121F2"/>
    <w:rsid w:val="00D13BA9"/>
    <w:rsid w:val="00D13ED0"/>
    <w:rsid w:val="00D156E0"/>
    <w:rsid w:val="00D15A69"/>
    <w:rsid w:val="00D1682E"/>
    <w:rsid w:val="00D16A2B"/>
    <w:rsid w:val="00D17AC4"/>
    <w:rsid w:val="00D17F58"/>
    <w:rsid w:val="00D209B7"/>
    <w:rsid w:val="00D2188C"/>
    <w:rsid w:val="00D2313B"/>
    <w:rsid w:val="00D23F01"/>
    <w:rsid w:val="00D24302"/>
    <w:rsid w:val="00D24BDF"/>
    <w:rsid w:val="00D24BF0"/>
    <w:rsid w:val="00D25B3A"/>
    <w:rsid w:val="00D25B7D"/>
    <w:rsid w:val="00D25E27"/>
    <w:rsid w:val="00D2601B"/>
    <w:rsid w:val="00D260EC"/>
    <w:rsid w:val="00D27403"/>
    <w:rsid w:val="00D3230A"/>
    <w:rsid w:val="00D32BE4"/>
    <w:rsid w:val="00D33A86"/>
    <w:rsid w:val="00D33DEA"/>
    <w:rsid w:val="00D34A7D"/>
    <w:rsid w:val="00D351F1"/>
    <w:rsid w:val="00D35D39"/>
    <w:rsid w:val="00D41B1B"/>
    <w:rsid w:val="00D41ED3"/>
    <w:rsid w:val="00D41F3D"/>
    <w:rsid w:val="00D421F0"/>
    <w:rsid w:val="00D42662"/>
    <w:rsid w:val="00D42A5E"/>
    <w:rsid w:val="00D44207"/>
    <w:rsid w:val="00D447ED"/>
    <w:rsid w:val="00D45CBE"/>
    <w:rsid w:val="00D465EB"/>
    <w:rsid w:val="00D47F2F"/>
    <w:rsid w:val="00D51C84"/>
    <w:rsid w:val="00D52FAE"/>
    <w:rsid w:val="00D534B8"/>
    <w:rsid w:val="00D53752"/>
    <w:rsid w:val="00D543A7"/>
    <w:rsid w:val="00D54413"/>
    <w:rsid w:val="00D552F6"/>
    <w:rsid w:val="00D5591B"/>
    <w:rsid w:val="00D559E1"/>
    <w:rsid w:val="00D55DCB"/>
    <w:rsid w:val="00D56045"/>
    <w:rsid w:val="00D567CA"/>
    <w:rsid w:val="00D57667"/>
    <w:rsid w:val="00D577B2"/>
    <w:rsid w:val="00D6078A"/>
    <w:rsid w:val="00D607CD"/>
    <w:rsid w:val="00D60E6E"/>
    <w:rsid w:val="00D61C7B"/>
    <w:rsid w:val="00D63974"/>
    <w:rsid w:val="00D64050"/>
    <w:rsid w:val="00D645C2"/>
    <w:rsid w:val="00D64786"/>
    <w:rsid w:val="00D64B42"/>
    <w:rsid w:val="00D650E8"/>
    <w:rsid w:val="00D66875"/>
    <w:rsid w:val="00D66AF9"/>
    <w:rsid w:val="00D67DEE"/>
    <w:rsid w:val="00D67F97"/>
    <w:rsid w:val="00D719F4"/>
    <w:rsid w:val="00D72EF6"/>
    <w:rsid w:val="00D748C6"/>
    <w:rsid w:val="00D75022"/>
    <w:rsid w:val="00D75472"/>
    <w:rsid w:val="00D754DB"/>
    <w:rsid w:val="00D758AB"/>
    <w:rsid w:val="00D7598E"/>
    <w:rsid w:val="00D7624B"/>
    <w:rsid w:val="00D76D62"/>
    <w:rsid w:val="00D803BA"/>
    <w:rsid w:val="00D80605"/>
    <w:rsid w:val="00D80A9D"/>
    <w:rsid w:val="00D817E4"/>
    <w:rsid w:val="00D82CA6"/>
    <w:rsid w:val="00D8320E"/>
    <w:rsid w:val="00D83901"/>
    <w:rsid w:val="00D83E20"/>
    <w:rsid w:val="00D84FC9"/>
    <w:rsid w:val="00D85CE4"/>
    <w:rsid w:val="00D85F9E"/>
    <w:rsid w:val="00D8651B"/>
    <w:rsid w:val="00D86769"/>
    <w:rsid w:val="00D86E8A"/>
    <w:rsid w:val="00D87D80"/>
    <w:rsid w:val="00D9082E"/>
    <w:rsid w:val="00D9118D"/>
    <w:rsid w:val="00D9183C"/>
    <w:rsid w:val="00D93C21"/>
    <w:rsid w:val="00D93DEA"/>
    <w:rsid w:val="00D96231"/>
    <w:rsid w:val="00D965BE"/>
    <w:rsid w:val="00D966A7"/>
    <w:rsid w:val="00D973DB"/>
    <w:rsid w:val="00DA0201"/>
    <w:rsid w:val="00DA07D4"/>
    <w:rsid w:val="00DA18DD"/>
    <w:rsid w:val="00DA276E"/>
    <w:rsid w:val="00DA3526"/>
    <w:rsid w:val="00DA447F"/>
    <w:rsid w:val="00DA6B13"/>
    <w:rsid w:val="00DA6B65"/>
    <w:rsid w:val="00DA7F3A"/>
    <w:rsid w:val="00DB1A9F"/>
    <w:rsid w:val="00DB38D5"/>
    <w:rsid w:val="00DB3FEF"/>
    <w:rsid w:val="00DB40B8"/>
    <w:rsid w:val="00DB41BD"/>
    <w:rsid w:val="00DB43DF"/>
    <w:rsid w:val="00DB538E"/>
    <w:rsid w:val="00DB5D5B"/>
    <w:rsid w:val="00DB6328"/>
    <w:rsid w:val="00DB6C93"/>
    <w:rsid w:val="00DB6CB5"/>
    <w:rsid w:val="00DB7208"/>
    <w:rsid w:val="00DC07B0"/>
    <w:rsid w:val="00DC1FE9"/>
    <w:rsid w:val="00DC2001"/>
    <w:rsid w:val="00DC2013"/>
    <w:rsid w:val="00DC2EA2"/>
    <w:rsid w:val="00DC39A2"/>
    <w:rsid w:val="00DC4C11"/>
    <w:rsid w:val="00DC547E"/>
    <w:rsid w:val="00DC6149"/>
    <w:rsid w:val="00DC689B"/>
    <w:rsid w:val="00DC69AC"/>
    <w:rsid w:val="00DD0990"/>
    <w:rsid w:val="00DD0C0C"/>
    <w:rsid w:val="00DD2003"/>
    <w:rsid w:val="00DD2133"/>
    <w:rsid w:val="00DD2FE3"/>
    <w:rsid w:val="00DD35D3"/>
    <w:rsid w:val="00DD3855"/>
    <w:rsid w:val="00DD45FA"/>
    <w:rsid w:val="00DD5461"/>
    <w:rsid w:val="00DD6CAA"/>
    <w:rsid w:val="00DD703A"/>
    <w:rsid w:val="00DD7280"/>
    <w:rsid w:val="00DD76F6"/>
    <w:rsid w:val="00DD7BC2"/>
    <w:rsid w:val="00DD7BD0"/>
    <w:rsid w:val="00DD7D00"/>
    <w:rsid w:val="00DE081A"/>
    <w:rsid w:val="00DE0896"/>
    <w:rsid w:val="00DE1454"/>
    <w:rsid w:val="00DE1698"/>
    <w:rsid w:val="00DE222F"/>
    <w:rsid w:val="00DE2998"/>
    <w:rsid w:val="00DE3D03"/>
    <w:rsid w:val="00DE48EA"/>
    <w:rsid w:val="00DE5262"/>
    <w:rsid w:val="00DE5591"/>
    <w:rsid w:val="00DE6230"/>
    <w:rsid w:val="00DE6DEE"/>
    <w:rsid w:val="00DF00F1"/>
    <w:rsid w:val="00DF0882"/>
    <w:rsid w:val="00DF23F9"/>
    <w:rsid w:val="00DF2703"/>
    <w:rsid w:val="00DF2E7B"/>
    <w:rsid w:val="00DF2FFB"/>
    <w:rsid w:val="00DF4CC0"/>
    <w:rsid w:val="00DF58E0"/>
    <w:rsid w:val="00DF5B43"/>
    <w:rsid w:val="00DF6688"/>
    <w:rsid w:val="00DF715C"/>
    <w:rsid w:val="00DF7923"/>
    <w:rsid w:val="00E0142A"/>
    <w:rsid w:val="00E01EFB"/>
    <w:rsid w:val="00E02882"/>
    <w:rsid w:val="00E0397C"/>
    <w:rsid w:val="00E047A4"/>
    <w:rsid w:val="00E04C06"/>
    <w:rsid w:val="00E0591F"/>
    <w:rsid w:val="00E073C3"/>
    <w:rsid w:val="00E1099A"/>
    <w:rsid w:val="00E10DB9"/>
    <w:rsid w:val="00E11185"/>
    <w:rsid w:val="00E112B2"/>
    <w:rsid w:val="00E11A91"/>
    <w:rsid w:val="00E12086"/>
    <w:rsid w:val="00E153F5"/>
    <w:rsid w:val="00E162BC"/>
    <w:rsid w:val="00E16542"/>
    <w:rsid w:val="00E17502"/>
    <w:rsid w:val="00E177E7"/>
    <w:rsid w:val="00E17C53"/>
    <w:rsid w:val="00E17EAE"/>
    <w:rsid w:val="00E2037B"/>
    <w:rsid w:val="00E231D4"/>
    <w:rsid w:val="00E24A5F"/>
    <w:rsid w:val="00E24AA9"/>
    <w:rsid w:val="00E257A8"/>
    <w:rsid w:val="00E2613D"/>
    <w:rsid w:val="00E26871"/>
    <w:rsid w:val="00E276C0"/>
    <w:rsid w:val="00E30548"/>
    <w:rsid w:val="00E308BD"/>
    <w:rsid w:val="00E32AE2"/>
    <w:rsid w:val="00E33519"/>
    <w:rsid w:val="00E33631"/>
    <w:rsid w:val="00E346DA"/>
    <w:rsid w:val="00E34865"/>
    <w:rsid w:val="00E3498A"/>
    <w:rsid w:val="00E34CE5"/>
    <w:rsid w:val="00E3546C"/>
    <w:rsid w:val="00E35E0E"/>
    <w:rsid w:val="00E35EFE"/>
    <w:rsid w:val="00E36FAB"/>
    <w:rsid w:val="00E374E4"/>
    <w:rsid w:val="00E37DCD"/>
    <w:rsid w:val="00E40BAE"/>
    <w:rsid w:val="00E40CFC"/>
    <w:rsid w:val="00E427D8"/>
    <w:rsid w:val="00E42DE9"/>
    <w:rsid w:val="00E4558E"/>
    <w:rsid w:val="00E458CF"/>
    <w:rsid w:val="00E45B21"/>
    <w:rsid w:val="00E45DFF"/>
    <w:rsid w:val="00E45F8D"/>
    <w:rsid w:val="00E46B08"/>
    <w:rsid w:val="00E474FF"/>
    <w:rsid w:val="00E478B7"/>
    <w:rsid w:val="00E479E7"/>
    <w:rsid w:val="00E5061B"/>
    <w:rsid w:val="00E51317"/>
    <w:rsid w:val="00E5156D"/>
    <w:rsid w:val="00E52065"/>
    <w:rsid w:val="00E52635"/>
    <w:rsid w:val="00E52EF1"/>
    <w:rsid w:val="00E533A4"/>
    <w:rsid w:val="00E53462"/>
    <w:rsid w:val="00E53DE6"/>
    <w:rsid w:val="00E54038"/>
    <w:rsid w:val="00E54DB5"/>
    <w:rsid w:val="00E551AA"/>
    <w:rsid w:val="00E55EB5"/>
    <w:rsid w:val="00E569E1"/>
    <w:rsid w:val="00E60A26"/>
    <w:rsid w:val="00E60A9F"/>
    <w:rsid w:val="00E61F61"/>
    <w:rsid w:val="00E62033"/>
    <w:rsid w:val="00E62160"/>
    <w:rsid w:val="00E62EF2"/>
    <w:rsid w:val="00E646ED"/>
    <w:rsid w:val="00E64FDC"/>
    <w:rsid w:val="00E659F2"/>
    <w:rsid w:val="00E66F6F"/>
    <w:rsid w:val="00E678F3"/>
    <w:rsid w:val="00E67C6C"/>
    <w:rsid w:val="00E70728"/>
    <w:rsid w:val="00E71161"/>
    <w:rsid w:val="00E71319"/>
    <w:rsid w:val="00E71D65"/>
    <w:rsid w:val="00E734C7"/>
    <w:rsid w:val="00E739DD"/>
    <w:rsid w:val="00E73B92"/>
    <w:rsid w:val="00E74ECB"/>
    <w:rsid w:val="00E758F9"/>
    <w:rsid w:val="00E75A95"/>
    <w:rsid w:val="00E76DC9"/>
    <w:rsid w:val="00E77173"/>
    <w:rsid w:val="00E77E6F"/>
    <w:rsid w:val="00E80471"/>
    <w:rsid w:val="00E80512"/>
    <w:rsid w:val="00E83447"/>
    <w:rsid w:val="00E83467"/>
    <w:rsid w:val="00E83FA8"/>
    <w:rsid w:val="00E84123"/>
    <w:rsid w:val="00E84FDC"/>
    <w:rsid w:val="00E86A23"/>
    <w:rsid w:val="00E86BFC"/>
    <w:rsid w:val="00E86C16"/>
    <w:rsid w:val="00E874D6"/>
    <w:rsid w:val="00E90389"/>
    <w:rsid w:val="00E90672"/>
    <w:rsid w:val="00E909E2"/>
    <w:rsid w:val="00E90CDD"/>
    <w:rsid w:val="00E90E44"/>
    <w:rsid w:val="00E93D75"/>
    <w:rsid w:val="00E93DE6"/>
    <w:rsid w:val="00E9568F"/>
    <w:rsid w:val="00E95C26"/>
    <w:rsid w:val="00E96BA5"/>
    <w:rsid w:val="00E9754D"/>
    <w:rsid w:val="00E97D2A"/>
    <w:rsid w:val="00EA4F07"/>
    <w:rsid w:val="00EA56B9"/>
    <w:rsid w:val="00EA6774"/>
    <w:rsid w:val="00EA793C"/>
    <w:rsid w:val="00EA7C93"/>
    <w:rsid w:val="00EB09F8"/>
    <w:rsid w:val="00EB2006"/>
    <w:rsid w:val="00EB2E53"/>
    <w:rsid w:val="00EB33B4"/>
    <w:rsid w:val="00EB406E"/>
    <w:rsid w:val="00EB47F1"/>
    <w:rsid w:val="00EB6960"/>
    <w:rsid w:val="00EB6BF3"/>
    <w:rsid w:val="00EB6C84"/>
    <w:rsid w:val="00EB6E17"/>
    <w:rsid w:val="00EC0164"/>
    <w:rsid w:val="00EC0B2B"/>
    <w:rsid w:val="00EC0D79"/>
    <w:rsid w:val="00EC2294"/>
    <w:rsid w:val="00EC3E70"/>
    <w:rsid w:val="00EC681C"/>
    <w:rsid w:val="00EC6E47"/>
    <w:rsid w:val="00EC7030"/>
    <w:rsid w:val="00EC7079"/>
    <w:rsid w:val="00EC7844"/>
    <w:rsid w:val="00ED04E4"/>
    <w:rsid w:val="00ED0B51"/>
    <w:rsid w:val="00ED1374"/>
    <w:rsid w:val="00ED184E"/>
    <w:rsid w:val="00ED200B"/>
    <w:rsid w:val="00ED23C5"/>
    <w:rsid w:val="00ED26C2"/>
    <w:rsid w:val="00ED276D"/>
    <w:rsid w:val="00ED2DCB"/>
    <w:rsid w:val="00ED386A"/>
    <w:rsid w:val="00ED3B3A"/>
    <w:rsid w:val="00ED4285"/>
    <w:rsid w:val="00ED43E6"/>
    <w:rsid w:val="00ED4C18"/>
    <w:rsid w:val="00ED57FE"/>
    <w:rsid w:val="00ED62AB"/>
    <w:rsid w:val="00ED7D79"/>
    <w:rsid w:val="00EE0C04"/>
    <w:rsid w:val="00EE20E8"/>
    <w:rsid w:val="00EE23DF"/>
    <w:rsid w:val="00EE2D91"/>
    <w:rsid w:val="00EE3664"/>
    <w:rsid w:val="00EE46CD"/>
    <w:rsid w:val="00EE4C69"/>
    <w:rsid w:val="00EE6F84"/>
    <w:rsid w:val="00EE711C"/>
    <w:rsid w:val="00EE7BB1"/>
    <w:rsid w:val="00EF0725"/>
    <w:rsid w:val="00EF30F6"/>
    <w:rsid w:val="00EF5911"/>
    <w:rsid w:val="00EF5945"/>
    <w:rsid w:val="00EF6B2A"/>
    <w:rsid w:val="00EF72AD"/>
    <w:rsid w:val="00F02C37"/>
    <w:rsid w:val="00F03F50"/>
    <w:rsid w:val="00F0421C"/>
    <w:rsid w:val="00F06114"/>
    <w:rsid w:val="00F06ABC"/>
    <w:rsid w:val="00F07112"/>
    <w:rsid w:val="00F11930"/>
    <w:rsid w:val="00F121D8"/>
    <w:rsid w:val="00F132D0"/>
    <w:rsid w:val="00F1444D"/>
    <w:rsid w:val="00F14830"/>
    <w:rsid w:val="00F14990"/>
    <w:rsid w:val="00F14BDC"/>
    <w:rsid w:val="00F17158"/>
    <w:rsid w:val="00F178C9"/>
    <w:rsid w:val="00F17C13"/>
    <w:rsid w:val="00F20D1F"/>
    <w:rsid w:val="00F2176A"/>
    <w:rsid w:val="00F21D0A"/>
    <w:rsid w:val="00F21E94"/>
    <w:rsid w:val="00F22C0F"/>
    <w:rsid w:val="00F234E9"/>
    <w:rsid w:val="00F2364A"/>
    <w:rsid w:val="00F24644"/>
    <w:rsid w:val="00F2525F"/>
    <w:rsid w:val="00F25581"/>
    <w:rsid w:val="00F25961"/>
    <w:rsid w:val="00F2602D"/>
    <w:rsid w:val="00F26A00"/>
    <w:rsid w:val="00F26B39"/>
    <w:rsid w:val="00F271E9"/>
    <w:rsid w:val="00F27A57"/>
    <w:rsid w:val="00F27E6D"/>
    <w:rsid w:val="00F31089"/>
    <w:rsid w:val="00F314A6"/>
    <w:rsid w:val="00F31593"/>
    <w:rsid w:val="00F33801"/>
    <w:rsid w:val="00F33E4F"/>
    <w:rsid w:val="00F34226"/>
    <w:rsid w:val="00F34461"/>
    <w:rsid w:val="00F35D81"/>
    <w:rsid w:val="00F35EFA"/>
    <w:rsid w:val="00F36068"/>
    <w:rsid w:val="00F36C8A"/>
    <w:rsid w:val="00F37538"/>
    <w:rsid w:val="00F37AA8"/>
    <w:rsid w:val="00F40B8D"/>
    <w:rsid w:val="00F41752"/>
    <w:rsid w:val="00F42C29"/>
    <w:rsid w:val="00F4392F"/>
    <w:rsid w:val="00F4439F"/>
    <w:rsid w:val="00F44AD1"/>
    <w:rsid w:val="00F4532E"/>
    <w:rsid w:val="00F45644"/>
    <w:rsid w:val="00F50254"/>
    <w:rsid w:val="00F5037C"/>
    <w:rsid w:val="00F50F2F"/>
    <w:rsid w:val="00F512E9"/>
    <w:rsid w:val="00F51C24"/>
    <w:rsid w:val="00F51DAF"/>
    <w:rsid w:val="00F51E15"/>
    <w:rsid w:val="00F527F3"/>
    <w:rsid w:val="00F52808"/>
    <w:rsid w:val="00F5343D"/>
    <w:rsid w:val="00F546F7"/>
    <w:rsid w:val="00F54769"/>
    <w:rsid w:val="00F54810"/>
    <w:rsid w:val="00F54E33"/>
    <w:rsid w:val="00F56071"/>
    <w:rsid w:val="00F56CFD"/>
    <w:rsid w:val="00F571BC"/>
    <w:rsid w:val="00F57892"/>
    <w:rsid w:val="00F57EF6"/>
    <w:rsid w:val="00F606E7"/>
    <w:rsid w:val="00F60D78"/>
    <w:rsid w:val="00F61B8D"/>
    <w:rsid w:val="00F61E7E"/>
    <w:rsid w:val="00F61ECB"/>
    <w:rsid w:val="00F633FC"/>
    <w:rsid w:val="00F635AA"/>
    <w:rsid w:val="00F65554"/>
    <w:rsid w:val="00F66C95"/>
    <w:rsid w:val="00F7059A"/>
    <w:rsid w:val="00F713D1"/>
    <w:rsid w:val="00F7216C"/>
    <w:rsid w:val="00F72188"/>
    <w:rsid w:val="00F728DA"/>
    <w:rsid w:val="00F732E2"/>
    <w:rsid w:val="00F737A6"/>
    <w:rsid w:val="00F7459C"/>
    <w:rsid w:val="00F74ABA"/>
    <w:rsid w:val="00F750C1"/>
    <w:rsid w:val="00F752D8"/>
    <w:rsid w:val="00F75919"/>
    <w:rsid w:val="00F75E85"/>
    <w:rsid w:val="00F76216"/>
    <w:rsid w:val="00F7624E"/>
    <w:rsid w:val="00F76294"/>
    <w:rsid w:val="00F77E1A"/>
    <w:rsid w:val="00F77EB0"/>
    <w:rsid w:val="00F80E7A"/>
    <w:rsid w:val="00F81652"/>
    <w:rsid w:val="00F84635"/>
    <w:rsid w:val="00F86098"/>
    <w:rsid w:val="00F86575"/>
    <w:rsid w:val="00F86FFD"/>
    <w:rsid w:val="00F909EE"/>
    <w:rsid w:val="00F90F27"/>
    <w:rsid w:val="00F91759"/>
    <w:rsid w:val="00F93639"/>
    <w:rsid w:val="00F94351"/>
    <w:rsid w:val="00F94AD5"/>
    <w:rsid w:val="00F9519D"/>
    <w:rsid w:val="00F96D8C"/>
    <w:rsid w:val="00FA20F1"/>
    <w:rsid w:val="00FA2CCB"/>
    <w:rsid w:val="00FA30DC"/>
    <w:rsid w:val="00FA3870"/>
    <w:rsid w:val="00FA3D1F"/>
    <w:rsid w:val="00FA4FF4"/>
    <w:rsid w:val="00FA5DDB"/>
    <w:rsid w:val="00FA6406"/>
    <w:rsid w:val="00FB169A"/>
    <w:rsid w:val="00FB169C"/>
    <w:rsid w:val="00FB1CA5"/>
    <w:rsid w:val="00FB1FF6"/>
    <w:rsid w:val="00FB215C"/>
    <w:rsid w:val="00FB21B9"/>
    <w:rsid w:val="00FB3761"/>
    <w:rsid w:val="00FB3A9B"/>
    <w:rsid w:val="00FB43E3"/>
    <w:rsid w:val="00FB4BA0"/>
    <w:rsid w:val="00FB4F9A"/>
    <w:rsid w:val="00FB53CF"/>
    <w:rsid w:val="00FB5607"/>
    <w:rsid w:val="00FB7A1E"/>
    <w:rsid w:val="00FC0559"/>
    <w:rsid w:val="00FC2957"/>
    <w:rsid w:val="00FC2EB7"/>
    <w:rsid w:val="00FC5185"/>
    <w:rsid w:val="00FC6277"/>
    <w:rsid w:val="00FC64AD"/>
    <w:rsid w:val="00FC6E7A"/>
    <w:rsid w:val="00FC7173"/>
    <w:rsid w:val="00FC7923"/>
    <w:rsid w:val="00FD103F"/>
    <w:rsid w:val="00FD10E4"/>
    <w:rsid w:val="00FD1493"/>
    <w:rsid w:val="00FD3295"/>
    <w:rsid w:val="00FD3DBD"/>
    <w:rsid w:val="00FD4A9A"/>
    <w:rsid w:val="00FD5F0D"/>
    <w:rsid w:val="00FD6190"/>
    <w:rsid w:val="00FD6F3F"/>
    <w:rsid w:val="00FD7000"/>
    <w:rsid w:val="00FD7C9D"/>
    <w:rsid w:val="00FE0159"/>
    <w:rsid w:val="00FE14BE"/>
    <w:rsid w:val="00FE1987"/>
    <w:rsid w:val="00FE21E0"/>
    <w:rsid w:val="00FE239A"/>
    <w:rsid w:val="00FF039E"/>
    <w:rsid w:val="00FF0427"/>
    <w:rsid w:val="00FF227C"/>
    <w:rsid w:val="00FF252B"/>
    <w:rsid w:val="00FF29ED"/>
    <w:rsid w:val="00FF36F8"/>
    <w:rsid w:val="00FF3704"/>
    <w:rsid w:val="00FF400B"/>
    <w:rsid w:val="00FF513E"/>
    <w:rsid w:val="00FF74CE"/>
    <w:rsid w:val="01EF062C"/>
    <w:rsid w:val="02E2B19B"/>
    <w:rsid w:val="032B91E5"/>
    <w:rsid w:val="03BD0698"/>
    <w:rsid w:val="03FAEE7A"/>
    <w:rsid w:val="04607765"/>
    <w:rsid w:val="052CE9C6"/>
    <w:rsid w:val="061A525D"/>
    <w:rsid w:val="061EF18E"/>
    <w:rsid w:val="0647E65A"/>
    <w:rsid w:val="06F4ECF3"/>
    <w:rsid w:val="072A9FAE"/>
    <w:rsid w:val="072D02D7"/>
    <w:rsid w:val="0792273B"/>
    <w:rsid w:val="0881E0CA"/>
    <w:rsid w:val="08C2C887"/>
    <w:rsid w:val="0916A185"/>
    <w:rsid w:val="09791F44"/>
    <w:rsid w:val="09BD54DD"/>
    <w:rsid w:val="0C2111E0"/>
    <w:rsid w:val="0C621737"/>
    <w:rsid w:val="0CA77044"/>
    <w:rsid w:val="0CC12D3D"/>
    <w:rsid w:val="0DAD50D5"/>
    <w:rsid w:val="0E87BA92"/>
    <w:rsid w:val="1067D88B"/>
    <w:rsid w:val="107626CA"/>
    <w:rsid w:val="12809F88"/>
    <w:rsid w:val="12F69890"/>
    <w:rsid w:val="13A97803"/>
    <w:rsid w:val="145ACE90"/>
    <w:rsid w:val="15332252"/>
    <w:rsid w:val="154498A6"/>
    <w:rsid w:val="156F405C"/>
    <w:rsid w:val="169E5AFD"/>
    <w:rsid w:val="18763D0F"/>
    <w:rsid w:val="1977F0FA"/>
    <w:rsid w:val="19EA18A9"/>
    <w:rsid w:val="1A1F401F"/>
    <w:rsid w:val="1A42B17F"/>
    <w:rsid w:val="1B193967"/>
    <w:rsid w:val="1B60195D"/>
    <w:rsid w:val="1C05BE53"/>
    <w:rsid w:val="1C136491"/>
    <w:rsid w:val="1C67B175"/>
    <w:rsid w:val="1E422B39"/>
    <w:rsid w:val="1F20E7AE"/>
    <w:rsid w:val="20200906"/>
    <w:rsid w:val="219197F2"/>
    <w:rsid w:val="22A90F5D"/>
    <w:rsid w:val="22E5ECE6"/>
    <w:rsid w:val="237575AD"/>
    <w:rsid w:val="25059549"/>
    <w:rsid w:val="26348613"/>
    <w:rsid w:val="2669C61E"/>
    <w:rsid w:val="273C7FC9"/>
    <w:rsid w:val="2774A935"/>
    <w:rsid w:val="280A0767"/>
    <w:rsid w:val="283B6235"/>
    <w:rsid w:val="289F49FF"/>
    <w:rsid w:val="28F5E639"/>
    <w:rsid w:val="28FAE2B9"/>
    <w:rsid w:val="29564358"/>
    <w:rsid w:val="2997B513"/>
    <w:rsid w:val="29A02E05"/>
    <w:rsid w:val="29B432F4"/>
    <w:rsid w:val="2A68AE6E"/>
    <w:rsid w:val="2BE36AD3"/>
    <w:rsid w:val="2D16991E"/>
    <w:rsid w:val="2DBF4572"/>
    <w:rsid w:val="2DC8CA71"/>
    <w:rsid w:val="2DE64F2A"/>
    <w:rsid w:val="2E4E995D"/>
    <w:rsid w:val="2E7E4113"/>
    <w:rsid w:val="2EE3F6E6"/>
    <w:rsid w:val="2F07D320"/>
    <w:rsid w:val="2F0B001B"/>
    <w:rsid w:val="2F42FDF3"/>
    <w:rsid w:val="3005B0F2"/>
    <w:rsid w:val="30EDF05A"/>
    <w:rsid w:val="3197D264"/>
    <w:rsid w:val="340F91A0"/>
    <w:rsid w:val="342127BB"/>
    <w:rsid w:val="3460D438"/>
    <w:rsid w:val="3564A4AA"/>
    <w:rsid w:val="360EB751"/>
    <w:rsid w:val="3819E06D"/>
    <w:rsid w:val="38AA8652"/>
    <w:rsid w:val="390AE2D1"/>
    <w:rsid w:val="39868A39"/>
    <w:rsid w:val="3AA5B704"/>
    <w:rsid w:val="3B4E8288"/>
    <w:rsid w:val="3B51812F"/>
    <w:rsid w:val="3B66806A"/>
    <w:rsid w:val="3C23DF24"/>
    <w:rsid w:val="3C2DB458"/>
    <w:rsid w:val="3C3CBFD6"/>
    <w:rsid w:val="3E7CFC6B"/>
    <w:rsid w:val="3EFCDE58"/>
    <w:rsid w:val="3FED209D"/>
    <w:rsid w:val="3FFF49E3"/>
    <w:rsid w:val="4029219F"/>
    <w:rsid w:val="41C0C2B3"/>
    <w:rsid w:val="42026287"/>
    <w:rsid w:val="423E7697"/>
    <w:rsid w:val="43023F57"/>
    <w:rsid w:val="45AA7692"/>
    <w:rsid w:val="45BB761D"/>
    <w:rsid w:val="45D2FE0B"/>
    <w:rsid w:val="469433D6"/>
    <w:rsid w:val="47EA0D30"/>
    <w:rsid w:val="48F63D35"/>
    <w:rsid w:val="49B51F33"/>
    <w:rsid w:val="4AB2859F"/>
    <w:rsid w:val="4B4E7C9C"/>
    <w:rsid w:val="4B67A4F9"/>
    <w:rsid w:val="4B9A6DF7"/>
    <w:rsid w:val="4BF1F77E"/>
    <w:rsid w:val="4C4684DE"/>
    <w:rsid w:val="4CF669D0"/>
    <w:rsid w:val="4D70E3C0"/>
    <w:rsid w:val="4DAED960"/>
    <w:rsid w:val="4EC41B87"/>
    <w:rsid w:val="4F60B7F4"/>
    <w:rsid w:val="4F94E74F"/>
    <w:rsid w:val="50276A19"/>
    <w:rsid w:val="50C25E0F"/>
    <w:rsid w:val="50ED9A28"/>
    <w:rsid w:val="51051037"/>
    <w:rsid w:val="512C8D75"/>
    <w:rsid w:val="516B242F"/>
    <w:rsid w:val="51A122F3"/>
    <w:rsid w:val="5205AAD4"/>
    <w:rsid w:val="53BB67AC"/>
    <w:rsid w:val="54090219"/>
    <w:rsid w:val="54241AB0"/>
    <w:rsid w:val="54342917"/>
    <w:rsid w:val="54EE8B6B"/>
    <w:rsid w:val="573A3DD2"/>
    <w:rsid w:val="575F367B"/>
    <w:rsid w:val="576BC9D9"/>
    <w:rsid w:val="577DE203"/>
    <w:rsid w:val="5784F236"/>
    <w:rsid w:val="5973D311"/>
    <w:rsid w:val="59F4CD09"/>
    <w:rsid w:val="59FB5D2D"/>
    <w:rsid w:val="5A8B40C0"/>
    <w:rsid w:val="5AA36A9B"/>
    <w:rsid w:val="5B0F04B6"/>
    <w:rsid w:val="5B46E57D"/>
    <w:rsid w:val="5BBCA610"/>
    <w:rsid w:val="5BE01F30"/>
    <w:rsid w:val="5C6FD95F"/>
    <w:rsid w:val="5CE2B5DE"/>
    <w:rsid w:val="5CF155F9"/>
    <w:rsid w:val="5CFFDAB7"/>
    <w:rsid w:val="5D182BA8"/>
    <w:rsid w:val="5D6CA429"/>
    <w:rsid w:val="5DC6EB8A"/>
    <w:rsid w:val="5DE47867"/>
    <w:rsid w:val="5E934319"/>
    <w:rsid w:val="5F197CA3"/>
    <w:rsid w:val="5FC36839"/>
    <w:rsid w:val="604D7BAD"/>
    <w:rsid w:val="6096D6EC"/>
    <w:rsid w:val="60E5BE54"/>
    <w:rsid w:val="61B20421"/>
    <w:rsid w:val="62B66A06"/>
    <w:rsid w:val="63E6E526"/>
    <w:rsid w:val="644CDC18"/>
    <w:rsid w:val="64A5456C"/>
    <w:rsid w:val="64D0E527"/>
    <w:rsid w:val="658E8783"/>
    <w:rsid w:val="65BAF1EC"/>
    <w:rsid w:val="65F3FF82"/>
    <w:rsid w:val="6607193E"/>
    <w:rsid w:val="66E52EC4"/>
    <w:rsid w:val="675CB6D6"/>
    <w:rsid w:val="68BD4EDB"/>
    <w:rsid w:val="68D6C065"/>
    <w:rsid w:val="6AC17BEB"/>
    <w:rsid w:val="6BE3A926"/>
    <w:rsid w:val="6C6DAFA2"/>
    <w:rsid w:val="6D2339FB"/>
    <w:rsid w:val="6D8AE27A"/>
    <w:rsid w:val="6E1AA23C"/>
    <w:rsid w:val="6E21BB75"/>
    <w:rsid w:val="6E95B228"/>
    <w:rsid w:val="6E9FB31D"/>
    <w:rsid w:val="6EE4F21A"/>
    <w:rsid w:val="6F23E53F"/>
    <w:rsid w:val="6F36C5E0"/>
    <w:rsid w:val="70C90E30"/>
    <w:rsid w:val="70E36D00"/>
    <w:rsid w:val="72615FF8"/>
    <w:rsid w:val="73C010FF"/>
    <w:rsid w:val="7542D918"/>
    <w:rsid w:val="757539CD"/>
    <w:rsid w:val="778FC21E"/>
    <w:rsid w:val="787A9989"/>
    <w:rsid w:val="78BFAE85"/>
    <w:rsid w:val="79B15D16"/>
    <w:rsid w:val="7A53B174"/>
    <w:rsid w:val="7AC3FB82"/>
    <w:rsid w:val="7BCD66E6"/>
    <w:rsid w:val="7BE9771E"/>
    <w:rsid w:val="7C3F4FC4"/>
    <w:rsid w:val="7D97DAA4"/>
    <w:rsid w:val="7DFE05A0"/>
    <w:rsid w:val="7E0F4077"/>
    <w:rsid w:val="7E552266"/>
    <w:rsid w:val="7EB744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AF87DA3C-3D19-AF41-AAE6-650621F4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E76"/>
    <w:pPr>
      <w:spacing w:after="120" w:line="240" w:lineRule="auto"/>
    </w:pPr>
    <w:rPr>
      <w:rFonts w:ascii="Arial" w:eastAsia="Times New Roman" w:hAnsi="Arial" w:cs="Times New Roman"/>
      <w:sz w:val="24"/>
      <w:szCs w:val="24"/>
      <w:lang w:eastAsia="en-GB"/>
    </w:rPr>
  </w:style>
  <w:style w:type="paragraph" w:styleId="Heading1">
    <w:name w:val="heading 1"/>
    <w:aliases w:val="Heading 1 (CMU Minutes)"/>
    <w:basedOn w:val="Normal"/>
    <w:next w:val="Normal"/>
    <w:link w:val="Heading1Char"/>
    <w:uiPriority w:val="9"/>
    <w:qFormat/>
    <w:rsid w:val="00595C53"/>
    <w:pPr>
      <w:numPr>
        <w:numId w:val="1"/>
      </w:numPr>
      <w:spacing w:before="240" w:line="259" w:lineRule="auto"/>
      <w:outlineLvl w:val="0"/>
    </w:pPr>
    <w:rPr>
      <w:rFonts w:eastAsiaTheme="majorEastAsia" w:cstheme="majorBidi"/>
      <w:sz w:val="28"/>
      <w:szCs w:val="32"/>
      <w:lang w:eastAsia="en-US"/>
    </w:rPr>
  </w:style>
  <w:style w:type="paragraph" w:styleId="Heading2">
    <w:name w:val="heading 2"/>
    <w:aliases w:val="Heading 2 (CMU Minutes)"/>
    <w:basedOn w:val="Normal"/>
    <w:next w:val="Normal"/>
    <w:link w:val="Heading2Char"/>
    <w:uiPriority w:val="9"/>
    <w:unhideWhenUsed/>
    <w:qFormat/>
    <w:rsid w:val="00B92905"/>
    <w:pPr>
      <w:numPr>
        <w:ilvl w:val="1"/>
        <w:numId w:val="1"/>
      </w:numPr>
      <w:spacing w:before="40" w:line="259" w:lineRule="auto"/>
      <w:outlineLvl w:val="1"/>
    </w:pPr>
    <w:rPr>
      <w:rFonts w:eastAsiaTheme="majorEastAsia" w:cstheme="majorBidi"/>
      <w:color w:val="222A35" w:themeColor="text2" w:themeShade="80"/>
      <w:szCs w:val="26"/>
      <w:lang w:eastAsia="en-US"/>
    </w:rPr>
  </w:style>
  <w:style w:type="paragraph" w:styleId="Heading3">
    <w:name w:val="heading 3"/>
    <w:aliases w:val="Heading 3 (CMU Minutes)"/>
    <w:basedOn w:val="Normal"/>
    <w:next w:val="Normal"/>
    <w:link w:val="Heading3Char"/>
    <w:uiPriority w:val="9"/>
    <w:unhideWhenUsed/>
    <w:qFormat/>
    <w:rsid w:val="00AF6A33"/>
    <w:pPr>
      <w:numPr>
        <w:ilvl w:val="2"/>
        <w:numId w:val="1"/>
      </w:numPr>
      <w:spacing w:before="40" w:line="259" w:lineRule="auto"/>
      <w:outlineLvl w:val="2"/>
    </w:pPr>
    <w:rPr>
      <w:rFonts w:eastAsiaTheme="majorEastAsia" w:cstheme="majorBidi"/>
      <w:color w:val="222A35" w:themeColor="text2" w:themeShade="80"/>
      <w:lang w:eastAsia="en-US"/>
    </w:rPr>
  </w:style>
  <w:style w:type="paragraph" w:styleId="Heading4">
    <w:name w:val="heading 4"/>
    <w:aliases w:val="Heading 4 (CMU Minutes)"/>
    <w:basedOn w:val="Normal"/>
    <w:next w:val="Normal"/>
    <w:link w:val="Heading4Char"/>
    <w:uiPriority w:val="9"/>
    <w:unhideWhenUsed/>
    <w:qFormat/>
    <w:rsid w:val="003B30EC"/>
    <w:pPr>
      <w:numPr>
        <w:ilvl w:val="3"/>
        <w:numId w:val="1"/>
      </w:numPr>
      <w:spacing w:before="40" w:line="259" w:lineRule="auto"/>
      <w:outlineLvl w:val="3"/>
    </w:pPr>
    <w:rPr>
      <w:rFonts w:eastAsiaTheme="majorEastAsia" w:cstheme="majorBidi"/>
      <w:iCs/>
      <w:color w:val="222A35" w:themeColor="text2" w:themeShade="80"/>
      <w:szCs w:val="22"/>
      <w:lang w:eastAsia="en-US"/>
    </w:rPr>
  </w:style>
  <w:style w:type="paragraph" w:styleId="Heading5">
    <w:name w:val="heading 5"/>
    <w:basedOn w:val="Normal"/>
    <w:next w:val="Normal"/>
    <w:link w:val="Heading5Char"/>
    <w:uiPriority w:val="9"/>
    <w:unhideWhenUsed/>
    <w:qFormat/>
    <w:rsid w:val="003B30EC"/>
    <w:pPr>
      <w:keepNext/>
      <w:keepLines/>
      <w:numPr>
        <w:ilvl w:val="4"/>
        <w:numId w:val="1"/>
      </w:numPr>
      <w:spacing w:before="40" w:line="259" w:lineRule="auto"/>
      <w:outlineLvl w:val="4"/>
    </w:pPr>
    <w:rPr>
      <w:rFonts w:eastAsiaTheme="majorEastAsia" w:cstheme="majorBidi"/>
      <w:color w:val="222A35" w:themeColor="text2" w:themeShade="80"/>
      <w:szCs w:val="22"/>
      <w:lang w:eastAsia="en-US"/>
    </w:rPr>
  </w:style>
  <w:style w:type="paragraph" w:styleId="Heading6">
    <w:name w:val="heading 6"/>
    <w:basedOn w:val="Normal"/>
    <w:next w:val="Normal"/>
    <w:link w:val="Heading6Char"/>
    <w:uiPriority w:val="9"/>
    <w:semiHidden/>
    <w:unhideWhenUsed/>
    <w:qFormat/>
    <w:rsid w:val="003B30EC"/>
    <w:pPr>
      <w:keepNext/>
      <w:keepLines/>
      <w:numPr>
        <w:ilvl w:val="5"/>
        <w:numId w:val="1"/>
      </w:numPr>
      <w:spacing w:before="40" w:line="259" w:lineRule="auto"/>
      <w:outlineLvl w:val="5"/>
    </w:pPr>
    <w:rPr>
      <w:rFonts w:eastAsiaTheme="majorEastAsia" w:cstheme="majorBidi"/>
      <w:color w:val="222A35" w:themeColor="text2" w:themeShade="80"/>
      <w:szCs w:val="22"/>
      <w:lang w:eastAsia="en-US"/>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line="259" w:lineRule="auto"/>
      <w:outlineLvl w:val="6"/>
    </w:pPr>
    <w:rPr>
      <w:rFonts w:asciiTheme="majorHAnsi" w:eastAsiaTheme="majorEastAsia" w:hAnsiTheme="majorHAnsi" w:cstheme="majorBidi"/>
      <w:i/>
      <w:iCs/>
      <w:color w:val="1F3763" w:themeColor="accent1" w:themeShade="7F"/>
      <w:szCs w:val="22"/>
      <w:lang w:eastAsia="en-US"/>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contextualSpacing/>
    </w:pPr>
    <w:rPr>
      <w:rFonts w:eastAsiaTheme="majorEastAsia" w:cstheme="majorBidi"/>
      <w:spacing w:val="-10"/>
      <w:kern w:val="28"/>
      <w:sz w:val="48"/>
      <w:szCs w:val="56"/>
      <w:lang w:eastAsia="en-US"/>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595C53"/>
    <w:rPr>
      <w:rFonts w:ascii="Arial" w:eastAsiaTheme="majorEastAsia" w:hAnsi="Arial" w:cstheme="majorBidi"/>
      <w:sz w:val="28"/>
      <w:szCs w:val="32"/>
    </w:rPr>
  </w:style>
  <w:style w:type="character" w:customStyle="1" w:styleId="Heading2Char">
    <w:name w:val="Heading 2 Char"/>
    <w:aliases w:val="Heading 2 (CMU Minutes) Char"/>
    <w:basedOn w:val="DefaultParagraphFont"/>
    <w:link w:val="Heading2"/>
    <w:uiPriority w:val="9"/>
    <w:rsid w:val="00B92905"/>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spacing w:after="160" w:line="259" w:lineRule="auto"/>
    </w:pPr>
    <w:rPr>
      <w:rFonts w:eastAsiaTheme="minorEastAsia" w:cstheme="minorBidi"/>
      <w:color w:val="5A5A5A" w:themeColor="text1" w:themeTint="A5"/>
      <w:spacing w:val="15"/>
      <w:szCs w:val="22"/>
      <w:lang w:eastAsia="en-US"/>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spacing w:after="160" w:line="259" w:lineRule="auto"/>
      <w:ind w:left="720"/>
      <w:contextualSpacing/>
    </w:pPr>
    <w:rPr>
      <w:rFonts w:eastAsiaTheme="minorHAnsi" w:cstheme="minorBidi"/>
      <w:color w:val="222A35" w:themeColor="text2" w:themeShade="80"/>
      <w:szCs w:val="22"/>
      <w:lang w:eastAsia="en-US"/>
    </w:rPr>
  </w:style>
  <w:style w:type="character" w:customStyle="1" w:styleId="Heading3Char">
    <w:name w:val="Heading 3 Char"/>
    <w:aliases w:val="Heading 3 (CMU Minutes) Char"/>
    <w:basedOn w:val="DefaultParagraphFont"/>
    <w:link w:val="Heading3"/>
    <w:uiPriority w:val="9"/>
    <w:rsid w:val="00AF6A33"/>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3B30EC"/>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3B30EC"/>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line="259" w:lineRule="auto"/>
    </w:pPr>
    <w:rPr>
      <w:rFonts w:eastAsiaTheme="minorHAnsi" w:cstheme="minorBidi"/>
      <w:color w:val="222A35" w:themeColor="text2" w:themeShade="80"/>
      <w:szCs w:val="22"/>
      <w:lang w:eastAsia="en-US"/>
    </w:rPr>
  </w:style>
  <w:style w:type="paragraph" w:styleId="TOC2">
    <w:name w:val="toc 2"/>
    <w:basedOn w:val="Normal"/>
    <w:next w:val="Normal"/>
    <w:autoRedefine/>
    <w:uiPriority w:val="39"/>
    <w:unhideWhenUsed/>
    <w:rsid w:val="004A0911"/>
    <w:pPr>
      <w:spacing w:after="100" w:line="259" w:lineRule="auto"/>
      <w:ind w:left="220"/>
    </w:pPr>
    <w:rPr>
      <w:rFonts w:eastAsiaTheme="minorHAnsi" w:cstheme="minorBidi"/>
      <w:color w:val="222A35" w:themeColor="text2" w:themeShade="80"/>
      <w:szCs w:val="22"/>
      <w:lang w:eastAsia="en-US"/>
    </w:rPr>
  </w:style>
  <w:style w:type="paragraph" w:styleId="TOC3">
    <w:name w:val="toc 3"/>
    <w:basedOn w:val="Normal"/>
    <w:next w:val="Normal"/>
    <w:autoRedefine/>
    <w:uiPriority w:val="39"/>
    <w:unhideWhenUsed/>
    <w:rsid w:val="004A0911"/>
    <w:pPr>
      <w:spacing w:after="100" w:line="259" w:lineRule="auto"/>
      <w:ind w:left="440"/>
    </w:pPr>
    <w:rPr>
      <w:rFonts w:eastAsiaTheme="minorHAnsi" w:cstheme="minorBidi"/>
      <w:color w:val="222A35" w:themeColor="text2" w:themeShade="80"/>
      <w:szCs w:val="22"/>
      <w:lang w:eastAsia="en-US"/>
    </w:r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after="160"/>
    </w:pPr>
    <w:rPr>
      <w:rFonts w:eastAsiaTheme="minorHAnsi" w:cstheme="minorBidi"/>
      <w:color w:val="222A35" w:themeColor="text2" w:themeShade="80"/>
      <w:sz w:val="20"/>
      <w:szCs w:val="20"/>
      <w:lang w:eastAsia="en-US"/>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rPr>
      <w:rFonts w:ascii="Segoe UI" w:eastAsiaTheme="minorHAnsi" w:hAnsi="Segoe UI" w:cs="Segoe UI"/>
      <w:color w:val="222A35" w:themeColor="text2" w:themeShade="80"/>
      <w:sz w:val="18"/>
      <w:szCs w:val="18"/>
      <w:lang w:eastAsia="en-US"/>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5B7AFE"/>
    <w:pPr>
      <w:numPr>
        <w:ilvl w:val="0"/>
        <w:numId w:val="2"/>
      </w:numPr>
    </w:pPr>
    <w:rPr>
      <w:color w:val="000000" w:themeColor="text1"/>
    </w:rPr>
  </w:style>
  <w:style w:type="paragraph" w:styleId="Header">
    <w:name w:val="header"/>
    <w:basedOn w:val="Normal"/>
    <w:link w:val="Head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FooterChar">
    <w:name w:val="Footer Char"/>
    <w:basedOn w:val="DefaultParagraphFont"/>
    <w:link w:val="Footer"/>
    <w:uiPriority w:val="99"/>
    <w:rsid w:val="005D3AB3"/>
  </w:style>
  <w:style w:type="character" w:customStyle="1" w:styleId="UnresolvedMention1">
    <w:name w:val="Unresolved Mention1"/>
    <w:basedOn w:val="DefaultParagraphFont"/>
    <w:uiPriority w:val="99"/>
    <w:semiHidden/>
    <w:unhideWhenUsed/>
    <w:rsid w:val="0053121C"/>
    <w:rPr>
      <w:color w:val="605E5C"/>
      <w:shd w:val="clear" w:color="auto" w:fill="E1DFDD"/>
    </w:rPr>
  </w:style>
  <w:style w:type="table" w:customStyle="1" w:styleId="TableGrid1">
    <w:name w:val="Table Grid1"/>
    <w:basedOn w:val="TableNormal"/>
    <w:next w:val="TableGrid"/>
    <w:uiPriority w:val="39"/>
    <w:rsid w:val="00094693"/>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94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B5700"/>
    <w:rPr>
      <w:color w:val="605E5C"/>
      <w:shd w:val="clear" w:color="auto" w:fill="E1DFDD"/>
    </w:rPr>
  </w:style>
  <w:style w:type="character" w:styleId="FollowedHyperlink">
    <w:name w:val="FollowedHyperlink"/>
    <w:basedOn w:val="DefaultParagraphFont"/>
    <w:uiPriority w:val="99"/>
    <w:semiHidden/>
    <w:unhideWhenUsed/>
    <w:rsid w:val="00BA4B21"/>
    <w:rPr>
      <w:color w:val="954F72" w:themeColor="followedHyperlink"/>
      <w:u w:val="single"/>
    </w:rPr>
  </w:style>
  <w:style w:type="paragraph" w:styleId="NoSpacing">
    <w:name w:val="No Spacing"/>
    <w:link w:val="NoSpacingChar"/>
    <w:uiPriority w:val="1"/>
    <w:qFormat/>
    <w:rsid w:val="007E5AB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E5ABE"/>
    <w:rPr>
      <w:rFonts w:eastAsiaTheme="minorEastAsia"/>
      <w:lang w:val="en-US"/>
    </w:rPr>
  </w:style>
  <w:style w:type="character" w:customStyle="1" w:styleId="normaltextrun">
    <w:name w:val="normaltextrun"/>
    <w:basedOn w:val="DefaultParagraphFont"/>
    <w:rsid w:val="004918D0"/>
  </w:style>
  <w:style w:type="paragraph" w:styleId="NormalWeb">
    <w:name w:val="Normal (Web)"/>
    <w:basedOn w:val="Normal"/>
    <w:uiPriority w:val="99"/>
    <w:unhideWhenUsed/>
    <w:rsid w:val="004918D0"/>
    <w:pPr>
      <w:spacing w:before="100" w:beforeAutospacing="1" w:after="100" w:afterAutospacing="1"/>
    </w:pPr>
  </w:style>
  <w:style w:type="character" w:customStyle="1" w:styleId="eop">
    <w:name w:val="eop"/>
    <w:basedOn w:val="DefaultParagraphFont"/>
    <w:rsid w:val="004918D0"/>
  </w:style>
  <w:style w:type="character" w:styleId="UnresolvedMention">
    <w:name w:val="Unresolved Mention"/>
    <w:basedOn w:val="DefaultParagraphFont"/>
    <w:uiPriority w:val="99"/>
    <w:semiHidden/>
    <w:unhideWhenUsed/>
    <w:rsid w:val="00AA155D"/>
    <w:rPr>
      <w:color w:val="605E5C"/>
      <w:shd w:val="clear" w:color="auto" w:fill="E1DFDD"/>
    </w:rPr>
  </w:style>
  <w:style w:type="paragraph" w:styleId="Revision">
    <w:name w:val="Revision"/>
    <w:hidden/>
    <w:uiPriority w:val="99"/>
    <w:semiHidden/>
    <w:rsid w:val="003E66E3"/>
    <w:pPr>
      <w:spacing w:after="0" w:line="240" w:lineRule="auto"/>
    </w:pPr>
    <w:rPr>
      <w:rFonts w:ascii="Arial" w:eastAsia="Times New Roman" w:hAnsi="Arial" w:cs="Times New Roman"/>
      <w:sz w:val="24"/>
      <w:szCs w:val="24"/>
      <w:lang w:eastAsia="en-GB"/>
    </w:rPr>
  </w:style>
  <w:style w:type="paragraph" w:customStyle="1" w:styleId="paragraph">
    <w:name w:val="paragraph"/>
    <w:basedOn w:val="Normal"/>
    <w:rsid w:val="002D0C88"/>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791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6855">
      <w:bodyDiv w:val="1"/>
      <w:marLeft w:val="0"/>
      <w:marRight w:val="0"/>
      <w:marTop w:val="0"/>
      <w:marBottom w:val="0"/>
      <w:divBdr>
        <w:top w:val="none" w:sz="0" w:space="0" w:color="auto"/>
        <w:left w:val="none" w:sz="0" w:space="0" w:color="auto"/>
        <w:bottom w:val="none" w:sz="0" w:space="0" w:color="auto"/>
        <w:right w:val="none" w:sz="0" w:space="0" w:color="auto"/>
      </w:divBdr>
    </w:div>
    <w:div w:id="170217822">
      <w:bodyDiv w:val="1"/>
      <w:marLeft w:val="0"/>
      <w:marRight w:val="0"/>
      <w:marTop w:val="0"/>
      <w:marBottom w:val="0"/>
      <w:divBdr>
        <w:top w:val="none" w:sz="0" w:space="0" w:color="auto"/>
        <w:left w:val="none" w:sz="0" w:space="0" w:color="auto"/>
        <w:bottom w:val="none" w:sz="0" w:space="0" w:color="auto"/>
        <w:right w:val="none" w:sz="0" w:space="0" w:color="auto"/>
      </w:divBdr>
    </w:div>
    <w:div w:id="198931868">
      <w:bodyDiv w:val="1"/>
      <w:marLeft w:val="0"/>
      <w:marRight w:val="0"/>
      <w:marTop w:val="0"/>
      <w:marBottom w:val="0"/>
      <w:divBdr>
        <w:top w:val="none" w:sz="0" w:space="0" w:color="auto"/>
        <w:left w:val="none" w:sz="0" w:space="0" w:color="auto"/>
        <w:bottom w:val="none" w:sz="0" w:space="0" w:color="auto"/>
        <w:right w:val="none" w:sz="0" w:space="0" w:color="auto"/>
      </w:divBdr>
    </w:div>
    <w:div w:id="212040816">
      <w:bodyDiv w:val="1"/>
      <w:marLeft w:val="0"/>
      <w:marRight w:val="0"/>
      <w:marTop w:val="0"/>
      <w:marBottom w:val="0"/>
      <w:divBdr>
        <w:top w:val="none" w:sz="0" w:space="0" w:color="auto"/>
        <w:left w:val="none" w:sz="0" w:space="0" w:color="auto"/>
        <w:bottom w:val="none" w:sz="0" w:space="0" w:color="auto"/>
        <w:right w:val="none" w:sz="0" w:space="0" w:color="auto"/>
      </w:divBdr>
      <w:divsChild>
        <w:div w:id="1359086460">
          <w:marLeft w:val="0"/>
          <w:marRight w:val="0"/>
          <w:marTop w:val="0"/>
          <w:marBottom w:val="0"/>
          <w:divBdr>
            <w:top w:val="none" w:sz="0" w:space="0" w:color="auto"/>
            <w:left w:val="none" w:sz="0" w:space="0" w:color="auto"/>
            <w:bottom w:val="none" w:sz="0" w:space="0" w:color="auto"/>
            <w:right w:val="none" w:sz="0" w:space="0" w:color="auto"/>
          </w:divBdr>
        </w:div>
        <w:div w:id="672882689">
          <w:marLeft w:val="0"/>
          <w:marRight w:val="0"/>
          <w:marTop w:val="0"/>
          <w:marBottom w:val="0"/>
          <w:divBdr>
            <w:top w:val="none" w:sz="0" w:space="0" w:color="auto"/>
            <w:left w:val="none" w:sz="0" w:space="0" w:color="auto"/>
            <w:bottom w:val="none" w:sz="0" w:space="0" w:color="auto"/>
            <w:right w:val="none" w:sz="0" w:space="0" w:color="auto"/>
          </w:divBdr>
        </w:div>
        <w:div w:id="608003573">
          <w:marLeft w:val="0"/>
          <w:marRight w:val="0"/>
          <w:marTop w:val="0"/>
          <w:marBottom w:val="0"/>
          <w:divBdr>
            <w:top w:val="none" w:sz="0" w:space="0" w:color="auto"/>
            <w:left w:val="none" w:sz="0" w:space="0" w:color="auto"/>
            <w:bottom w:val="none" w:sz="0" w:space="0" w:color="auto"/>
            <w:right w:val="none" w:sz="0" w:space="0" w:color="auto"/>
          </w:divBdr>
        </w:div>
      </w:divsChild>
    </w:div>
    <w:div w:id="374699065">
      <w:bodyDiv w:val="1"/>
      <w:marLeft w:val="0"/>
      <w:marRight w:val="0"/>
      <w:marTop w:val="0"/>
      <w:marBottom w:val="0"/>
      <w:divBdr>
        <w:top w:val="none" w:sz="0" w:space="0" w:color="auto"/>
        <w:left w:val="none" w:sz="0" w:space="0" w:color="auto"/>
        <w:bottom w:val="none" w:sz="0" w:space="0" w:color="auto"/>
        <w:right w:val="none" w:sz="0" w:space="0" w:color="auto"/>
      </w:divBdr>
      <w:divsChild>
        <w:div w:id="783381067">
          <w:marLeft w:val="0"/>
          <w:marRight w:val="0"/>
          <w:marTop w:val="0"/>
          <w:marBottom w:val="0"/>
          <w:divBdr>
            <w:top w:val="none" w:sz="0" w:space="0" w:color="auto"/>
            <w:left w:val="none" w:sz="0" w:space="0" w:color="auto"/>
            <w:bottom w:val="none" w:sz="0" w:space="0" w:color="auto"/>
            <w:right w:val="none" w:sz="0" w:space="0" w:color="auto"/>
          </w:divBdr>
          <w:divsChild>
            <w:div w:id="1694454479">
              <w:marLeft w:val="0"/>
              <w:marRight w:val="0"/>
              <w:marTop w:val="0"/>
              <w:marBottom w:val="0"/>
              <w:divBdr>
                <w:top w:val="none" w:sz="0" w:space="0" w:color="auto"/>
                <w:left w:val="none" w:sz="0" w:space="0" w:color="auto"/>
                <w:bottom w:val="none" w:sz="0" w:space="0" w:color="auto"/>
                <w:right w:val="none" w:sz="0" w:space="0" w:color="auto"/>
              </w:divBdr>
            </w:div>
            <w:div w:id="1845851680">
              <w:marLeft w:val="0"/>
              <w:marRight w:val="0"/>
              <w:marTop w:val="0"/>
              <w:marBottom w:val="0"/>
              <w:divBdr>
                <w:top w:val="none" w:sz="0" w:space="0" w:color="auto"/>
                <w:left w:val="none" w:sz="0" w:space="0" w:color="auto"/>
                <w:bottom w:val="none" w:sz="0" w:space="0" w:color="auto"/>
                <w:right w:val="none" w:sz="0" w:space="0" w:color="auto"/>
              </w:divBdr>
            </w:div>
            <w:div w:id="1458529113">
              <w:marLeft w:val="0"/>
              <w:marRight w:val="0"/>
              <w:marTop w:val="0"/>
              <w:marBottom w:val="0"/>
              <w:divBdr>
                <w:top w:val="none" w:sz="0" w:space="0" w:color="auto"/>
                <w:left w:val="none" w:sz="0" w:space="0" w:color="auto"/>
                <w:bottom w:val="none" w:sz="0" w:space="0" w:color="auto"/>
                <w:right w:val="none" w:sz="0" w:space="0" w:color="auto"/>
              </w:divBdr>
            </w:div>
            <w:div w:id="568803627">
              <w:marLeft w:val="0"/>
              <w:marRight w:val="0"/>
              <w:marTop w:val="0"/>
              <w:marBottom w:val="0"/>
              <w:divBdr>
                <w:top w:val="none" w:sz="0" w:space="0" w:color="auto"/>
                <w:left w:val="none" w:sz="0" w:space="0" w:color="auto"/>
                <w:bottom w:val="none" w:sz="0" w:space="0" w:color="auto"/>
                <w:right w:val="none" w:sz="0" w:space="0" w:color="auto"/>
              </w:divBdr>
            </w:div>
            <w:div w:id="243612368">
              <w:marLeft w:val="0"/>
              <w:marRight w:val="0"/>
              <w:marTop w:val="0"/>
              <w:marBottom w:val="0"/>
              <w:divBdr>
                <w:top w:val="none" w:sz="0" w:space="0" w:color="auto"/>
                <w:left w:val="none" w:sz="0" w:space="0" w:color="auto"/>
                <w:bottom w:val="none" w:sz="0" w:space="0" w:color="auto"/>
                <w:right w:val="none" w:sz="0" w:space="0" w:color="auto"/>
              </w:divBdr>
            </w:div>
            <w:div w:id="2133553007">
              <w:marLeft w:val="0"/>
              <w:marRight w:val="0"/>
              <w:marTop w:val="0"/>
              <w:marBottom w:val="0"/>
              <w:divBdr>
                <w:top w:val="none" w:sz="0" w:space="0" w:color="auto"/>
                <w:left w:val="none" w:sz="0" w:space="0" w:color="auto"/>
                <w:bottom w:val="none" w:sz="0" w:space="0" w:color="auto"/>
                <w:right w:val="none" w:sz="0" w:space="0" w:color="auto"/>
              </w:divBdr>
            </w:div>
          </w:divsChild>
        </w:div>
        <w:div w:id="91168922">
          <w:marLeft w:val="0"/>
          <w:marRight w:val="0"/>
          <w:marTop w:val="0"/>
          <w:marBottom w:val="0"/>
          <w:divBdr>
            <w:top w:val="none" w:sz="0" w:space="0" w:color="auto"/>
            <w:left w:val="none" w:sz="0" w:space="0" w:color="auto"/>
            <w:bottom w:val="none" w:sz="0" w:space="0" w:color="auto"/>
            <w:right w:val="none" w:sz="0" w:space="0" w:color="auto"/>
          </w:divBdr>
          <w:divsChild>
            <w:div w:id="807091251">
              <w:marLeft w:val="-75"/>
              <w:marRight w:val="0"/>
              <w:marTop w:val="30"/>
              <w:marBottom w:val="30"/>
              <w:divBdr>
                <w:top w:val="none" w:sz="0" w:space="0" w:color="auto"/>
                <w:left w:val="none" w:sz="0" w:space="0" w:color="auto"/>
                <w:bottom w:val="none" w:sz="0" w:space="0" w:color="auto"/>
                <w:right w:val="none" w:sz="0" w:space="0" w:color="auto"/>
              </w:divBdr>
              <w:divsChild>
                <w:div w:id="2049721188">
                  <w:marLeft w:val="0"/>
                  <w:marRight w:val="0"/>
                  <w:marTop w:val="0"/>
                  <w:marBottom w:val="0"/>
                  <w:divBdr>
                    <w:top w:val="none" w:sz="0" w:space="0" w:color="auto"/>
                    <w:left w:val="none" w:sz="0" w:space="0" w:color="auto"/>
                    <w:bottom w:val="none" w:sz="0" w:space="0" w:color="auto"/>
                    <w:right w:val="none" w:sz="0" w:space="0" w:color="auto"/>
                  </w:divBdr>
                  <w:divsChild>
                    <w:div w:id="1080982949">
                      <w:marLeft w:val="0"/>
                      <w:marRight w:val="0"/>
                      <w:marTop w:val="0"/>
                      <w:marBottom w:val="0"/>
                      <w:divBdr>
                        <w:top w:val="none" w:sz="0" w:space="0" w:color="auto"/>
                        <w:left w:val="none" w:sz="0" w:space="0" w:color="auto"/>
                        <w:bottom w:val="none" w:sz="0" w:space="0" w:color="auto"/>
                        <w:right w:val="none" w:sz="0" w:space="0" w:color="auto"/>
                      </w:divBdr>
                    </w:div>
                    <w:div w:id="1056466678">
                      <w:marLeft w:val="0"/>
                      <w:marRight w:val="0"/>
                      <w:marTop w:val="0"/>
                      <w:marBottom w:val="0"/>
                      <w:divBdr>
                        <w:top w:val="none" w:sz="0" w:space="0" w:color="auto"/>
                        <w:left w:val="none" w:sz="0" w:space="0" w:color="auto"/>
                        <w:bottom w:val="none" w:sz="0" w:space="0" w:color="auto"/>
                        <w:right w:val="none" w:sz="0" w:space="0" w:color="auto"/>
                      </w:divBdr>
                    </w:div>
                    <w:div w:id="582297866">
                      <w:marLeft w:val="0"/>
                      <w:marRight w:val="0"/>
                      <w:marTop w:val="0"/>
                      <w:marBottom w:val="0"/>
                      <w:divBdr>
                        <w:top w:val="none" w:sz="0" w:space="0" w:color="auto"/>
                        <w:left w:val="none" w:sz="0" w:space="0" w:color="auto"/>
                        <w:bottom w:val="none" w:sz="0" w:space="0" w:color="auto"/>
                        <w:right w:val="none" w:sz="0" w:space="0" w:color="auto"/>
                      </w:divBdr>
                    </w:div>
                    <w:div w:id="1929384720">
                      <w:marLeft w:val="0"/>
                      <w:marRight w:val="0"/>
                      <w:marTop w:val="0"/>
                      <w:marBottom w:val="0"/>
                      <w:divBdr>
                        <w:top w:val="none" w:sz="0" w:space="0" w:color="auto"/>
                        <w:left w:val="none" w:sz="0" w:space="0" w:color="auto"/>
                        <w:bottom w:val="none" w:sz="0" w:space="0" w:color="auto"/>
                        <w:right w:val="none" w:sz="0" w:space="0" w:color="auto"/>
                      </w:divBdr>
                    </w:div>
                    <w:div w:id="1800142850">
                      <w:marLeft w:val="0"/>
                      <w:marRight w:val="0"/>
                      <w:marTop w:val="0"/>
                      <w:marBottom w:val="0"/>
                      <w:divBdr>
                        <w:top w:val="none" w:sz="0" w:space="0" w:color="auto"/>
                        <w:left w:val="none" w:sz="0" w:space="0" w:color="auto"/>
                        <w:bottom w:val="none" w:sz="0" w:space="0" w:color="auto"/>
                        <w:right w:val="none" w:sz="0" w:space="0" w:color="auto"/>
                      </w:divBdr>
                    </w:div>
                    <w:div w:id="1688024941">
                      <w:marLeft w:val="0"/>
                      <w:marRight w:val="0"/>
                      <w:marTop w:val="0"/>
                      <w:marBottom w:val="0"/>
                      <w:divBdr>
                        <w:top w:val="none" w:sz="0" w:space="0" w:color="auto"/>
                        <w:left w:val="none" w:sz="0" w:space="0" w:color="auto"/>
                        <w:bottom w:val="none" w:sz="0" w:space="0" w:color="auto"/>
                        <w:right w:val="none" w:sz="0" w:space="0" w:color="auto"/>
                      </w:divBdr>
                    </w:div>
                    <w:div w:id="1470976404">
                      <w:marLeft w:val="0"/>
                      <w:marRight w:val="0"/>
                      <w:marTop w:val="0"/>
                      <w:marBottom w:val="0"/>
                      <w:divBdr>
                        <w:top w:val="none" w:sz="0" w:space="0" w:color="auto"/>
                        <w:left w:val="none" w:sz="0" w:space="0" w:color="auto"/>
                        <w:bottom w:val="none" w:sz="0" w:space="0" w:color="auto"/>
                        <w:right w:val="none" w:sz="0" w:space="0" w:color="auto"/>
                      </w:divBdr>
                    </w:div>
                    <w:div w:id="839657958">
                      <w:marLeft w:val="0"/>
                      <w:marRight w:val="0"/>
                      <w:marTop w:val="0"/>
                      <w:marBottom w:val="0"/>
                      <w:divBdr>
                        <w:top w:val="none" w:sz="0" w:space="0" w:color="auto"/>
                        <w:left w:val="none" w:sz="0" w:space="0" w:color="auto"/>
                        <w:bottom w:val="none" w:sz="0" w:space="0" w:color="auto"/>
                        <w:right w:val="none" w:sz="0" w:space="0" w:color="auto"/>
                      </w:divBdr>
                    </w:div>
                    <w:div w:id="1781539">
                      <w:marLeft w:val="0"/>
                      <w:marRight w:val="0"/>
                      <w:marTop w:val="0"/>
                      <w:marBottom w:val="0"/>
                      <w:divBdr>
                        <w:top w:val="none" w:sz="0" w:space="0" w:color="auto"/>
                        <w:left w:val="none" w:sz="0" w:space="0" w:color="auto"/>
                        <w:bottom w:val="none" w:sz="0" w:space="0" w:color="auto"/>
                        <w:right w:val="none" w:sz="0" w:space="0" w:color="auto"/>
                      </w:divBdr>
                    </w:div>
                  </w:divsChild>
                </w:div>
                <w:div w:id="309133863">
                  <w:marLeft w:val="0"/>
                  <w:marRight w:val="0"/>
                  <w:marTop w:val="0"/>
                  <w:marBottom w:val="0"/>
                  <w:divBdr>
                    <w:top w:val="none" w:sz="0" w:space="0" w:color="auto"/>
                    <w:left w:val="none" w:sz="0" w:space="0" w:color="auto"/>
                    <w:bottom w:val="none" w:sz="0" w:space="0" w:color="auto"/>
                    <w:right w:val="none" w:sz="0" w:space="0" w:color="auto"/>
                  </w:divBdr>
                  <w:divsChild>
                    <w:div w:id="1769888798">
                      <w:marLeft w:val="0"/>
                      <w:marRight w:val="0"/>
                      <w:marTop w:val="0"/>
                      <w:marBottom w:val="0"/>
                      <w:divBdr>
                        <w:top w:val="none" w:sz="0" w:space="0" w:color="auto"/>
                        <w:left w:val="none" w:sz="0" w:space="0" w:color="auto"/>
                        <w:bottom w:val="none" w:sz="0" w:space="0" w:color="auto"/>
                        <w:right w:val="none" w:sz="0" w:space="0" w:color="auto"/>
                      </w:divBdr>
                    </w:div>
                    <w:div w:id="396052962">
                      <w:marLeft w:val="0"/>
                      <w:marRight w:val="0"/>
                      <w:marTop w:val="0"/>
                      <w:marBottom w:val="0"/>
                      <w:divBdr>
                        <w:top w:val="none" w:sz="0" w:space="0" w:color="auto"/>
                        <w:left w:val="none" w:sz="0" w:space="0" w:color="auto"/>
                        <w:bottom w:val="none" w:sz="0" w:space="0" w:color="auto"/>
                        <w:right w:val="none" w:sz="0" w:space="0" w:color="auto"/>
                      </w:divBdr>
                    </w:div>
                    <w:div w:id="2094354812">
                      <w:marLeft w:val="0"/>
                      <w:marRight w:val="0"/>
                      <w:marTop w:val="0"/>
                      <w:marBottom w:val="0"/>
                      <w:divBdr>
                        <w:top w:val="none" w:sz="0" w:space="0" w:color="auto"/>
                        <w:left w:val="none" w:sz="0" w:space="0" w:color="auto"/>
                        <w:bottom w:val="none" w:sz="0" w:space="0" w:color="auto"/>
                        <w:right w:val="none" w:sz="0" w:space="0" w:color="auto"/>
                      </w:divBdr>
                    </w:div>
                    <w:div w:id="4317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910751">
          <w:marLeft w:val="0"/>
          <w:marRight w:val="0"/>
          <w:marTop w:val="0"/>
          <w:marBottom w:val="0"/>
          <w:divBdr>
            <w:top w:val="none" w:sz="0" w:space="0" w:color="auto"/>
            <w:left w:val="none" w:sz="0" w:space="0" w:color="auto"/>
            <w:bottom w:val="none" w:sz="0" w:space="0" w:color="auto"/>
            <w:right w:val="none" w:sz="0" w:space="0" w:color="auto"/>
          </w:divBdr>
          <w:divsChild>
            <w:div w:id="1110274452">
              <w:marLeft w:val="0"/>
              <w:marRight w:val="0"/>
              <w:marTop w:val="0"/>
              <w:marBottom w:val="0"/>
              <w:divBdr>
                <w:top w:val="none" w:sz="0" w:space="0" w:color="auto"/>
                <w:left w:val="none" w:sz="0" w:space="0" w:color="auto"/>
                <w:bottom w:val="none" w:sz="0" w:space="0" w:color="auto"/>
                <w:right w:val="none" w:sz="0" w:space="0" w:color="auto"/>
              </w:divBdr>
            </w:div>
            <w:div w:id="1369716945">
              <w:marLeft w:val="0"/>
              <w:marRight w:val="0"/>
              <w:marTop w:val="0"/>
              <w:marBottom w:val="0"/>
              <w:divBdr>
                <w:top w:val="none" w:sz="0" w:space="0" w:color="auto"/>
                <w:left w:val="none" w:sz="0" w:space="0" w:color="auto"/>
                <w:bottom w:val="none" w:sz="0" w:space="0" w:color="auto"/>
                <w:right w:val="none" w:sz="0" w:space="0" w:color="auto"/>
              </w:divBdr>
            </w:div>
            <w:div w:id="1166046589">
              <w:marLeft w:val="0"/>
              <w:marRight w:val="0"/>
              <w:marTop w:val="0"/>
              <w:marBottom w:val="0"/>
              <w:divBdr>
                <w:top w:val="none" w:sz="0" w:space="0" w:color="auto"/>
                <w:left w:val="none" w:sz="0" w:space="0" w:color="auto"/>
                <w:bottom w:val="none" w:sz="0" w:space="0" w:color="auto"/>
                <w:right w:val="none" w:sz="0" w:space="0" w:color="auto"/>
              </w:divBdr>
            </w:div>
            <w:div w:id="1784232040">
              <w:marLeft w:val="0"/>
              <w:marRight w:val="0"/>
              <w:marTop w:val="0"/>
              <w:marBottom w:val="0"/>
              <w:divBdr>
                <w:top w:val="none" w:sz="0" w:space="0" w:color="auto"/>
                <w:left w:val="none" w:sz="0" w:space="0" w:color="auto"/>
                <w:bottom w:val="none" w:sz="0" w:space="0" w:color="auto"/>
                <w:right w:val="none" w:sz="0" w:space="0" w:color="auto"/>
              </w:divBdr>
            </w:div>
            <w:div w:id="1938517874">
              <w:marLeft w:val="0"/>
              <w:marRight w:val="0"/>
              <w:marTop w:val="0"/>
              <w:marBottom w:val="0"/>
              <w:divBdr>
                <w:top w:val="none" w:sz="0" w:space="0" w:color="auto"/>
                <w:left w:val="none" w:sz="0" w:space="0" w:color="auto"/>
                <w:bottom w:val="none" w:sz="0" w:space="0" w:color="auto"/>
                <w:right w:val="none" w:sz="0" w:space="0" w:color="auto"/>
              </w:divBdr>
            </w:div>
            <w:div w:id="2081900727">
              <w:marLeft w:val="0"/>
              <w:marRight w:val="0"/>
              <w:marTop w:val="0"/>
              <w:marBottom w:val="0"/>
              <w:divBdr>
                <w:top w:val="none" w:sz="0" w:space="0" w:color="auto"/>
                <w:left w:val="none" w:sz="0" w:space="0" w:color="auto"/>
                <w:bottom w:val="none" w:sz="0" w:space="0" w:color="auto"/>
                <w:right w:val="none" w:sz="0" w:space="0" w:color="auto"/>
              </w:divBdr>
            </w:div>
            <w:div w:id="134685225">
              <w:marLeft w:val="0"/>
              <w:marRight w:val="0"/>
              <w:marTop w:val="0"/>
              <w:marBottom w:val="0"/>
              <w:divBdr>
                <w:top w:val="none" w:sz="0" w:space="0" w:color="auto"/>
                <w:left w:val="none" w:sz="0" w:space="0" w:color="auto"/>
                <w:bottom w:val="none" w:sz="0" w:space="0" w:color="auto"/>
                <w:right w:val="none" w:sz="0" w:space="0" w:color="auto"/>
              </w:divBdr>
            </w:div>
            <w:div w:id="1548180292">
              <w:marLeft w:val="0"/>
              <w:marRight w:val="0"/>
              <w:marTop w:val="0"/>
              <w:marBottom w:val="0"/>
              <w:divBdr>
                <w:top w:val="none" w:sz="0" w:space="0" w:color="auto"/>
                <w:left w:val="none" w:sz="0" w:space="0" w:color="auto"/>
                <w:bottom w:val="none" w:sz="0" w:space="0" w:color="auto"/>
                <w:right w:val="none" w:sz="0" w:space="0" w:color="auto"/>
              </w:divBdr>
            </w:div>
            <w:div w:id="495876466">
              <w:marLeft w:val="0"/>
              <w:marRight w:val="0"/>
              <w:marTop w:val="0"/>
              <w:marBottom w:val="0"/>
              <w:divBdr>
                <w:top w:val="none" w:sz="0" w:space="0" w:color="auto"/>
                <w:left w:val="none" w:sz="0" w:space="0" w:color="auto"/>
                <w:bottom w:val="none" w:sz="0" w:space="0" w:color="auto"/>
                <w:right w:val="none" w:sz="0" w:space="0" w:color="auto"/>
              </w:divBdr>
            </w:div>
            <w:div w:id="1585190157">
              <w:marLeft w:val="0"/>
              <w:marRight w:val="0"/>
              <w:marTop w:val="0"/>
              <w:marBottom w:val="0"/>
              <w:divBdr>
                <w:top w:val="none" w:sz="0" w:space="0" w:color="auto"/>
                <w:left w:val="none" w:sz="0" w:space="0" w:color="auto"/>
                <w:bottom w:val="none" w:sz="0" w:space="0" w:color="auto"/>
                <w:right w:val="none" w:sz="0" w:space="0" w:color="auto"/>
              </w:divBdr>
            </w:div>
            <w:div w:id="1698197253">
              <w:marLeft w:val="0"/>
              <w:marRight w:val="0"/>
              <w:marTop w:val="0"/>
              <w:marBottom w:val="0"/>
              <w:divBdr>
                <w:top w:val="none" w:sz="0" w:space="0" w:color="auto"/>
                <w:left w:val="none" w:sz="0" w:space="0" w:color="auto"/>
                <w:bottom w:val="none" w:sz="0" w:space="0" w:color="auto"/>
                <w:right w:val="none" w:sz="0" w:space="0" w:color="auto"/>
              </w:divBdr>
            </w:div>
            <w:div w:id="739183061">
              <w:marLeft w:val="0"/>
              <w:marRight w:val="0"/>
              <w:marTop w:val="0"/>
              <w:marBottom w:val="0"/>
              <w:divBdr>
                <w:top w:val="none" w:sz="0" w:space="0" w:color="auto"/>
                <w:left w:val="none" w:sz="0" w:space="0" w:color="auto"/>
                <w:bottom w:val="none" w:sz="0" w:space="0" w:color="auto"/>
                <w:right w:val="none" w:sz="0" w:space="0" w:color="auto"/>
              </w:divBdr>
            </w:div>
            <w:div w:id="34742607">
              <w:marLeft w:val="0"/>
              <w:marRight w:val="0"/>
              <w:marTop w:val="0"/>
              <w:marBottom w:val="0"/>
              <w:divBdr>
                <w:top w:val="none" w:sz="0" w:space="0" w:color="auto"/>
                <w:left w:val="none" w:sz="0" w:space="0" w:color="auto"/>
                <w:bottom w:val="none" w:sz="0" w:space="0" w:color="auto"/>
                <w:right w:val="none" w:sz="0" w:space="0" w:color="auto"/>
              </w:divBdr>
            </w:div>
            <w:div w:id="400252717">
              <w:marLeft w:val="0"/>
              <w:marRight w:val="0"/>
              <w:marTop w:val="0"/>
              <w:marBottom w:val="0"/>
              <w:divBdr>
                <w:top w:val="none" w:sz="0" w:space="0" w:color="auto"/>
                <w:left w:val="none" w:sz="0" w:space="0" w:color="auto"/>
                <w:bottom w:val="none" w:sz="0" w:space="0" w:color="auto"/>
                <w:right w:val="none" w:sz="0" w:space="0" w:color="auto"/>
              </w:divBdr>
            </w:div>
            <w:div w:id="127482174">
              <w:marLeft w:val="0"/>
              <w:marRight w:val="0"/>
              <w:marTop w:val="0"/>
              <w:marBottom w:val="0"/>
              <w:divBdr>
                <w:top w:val="none" w:sz="0" w:space="0" w:color="auto"/>
                <w:left w:val="none" w:sz="0" w:space="0" w:color="auto"/>
                <w:bottom w:val="none" w:sz="0" w:space="0" w:color="auto"/>
                <w:right w:val="none" w:sz="0" w:space="0" w:color="auto"/>
              </w:divBdr>
            </w:div>
            <w:div w:id="1176269996">
              <w:marLeft w:val="0"/>
              <w:marRight w:val="0"/>
              <w:marTop w:val="0"/>
              <w:marBottom w:val="0"/>
              <w:divBdr>
                <w:top w:val="none" w:sz="0" w:space="0" w:color="auto"/>
                <w:left w:val="none" w:sz="0" w:space="0" w:color="auto"/>
                <w:bottom w:val="none" w:sz="0" w:space="0" w:color="auto"/>
                <w:right w:val="none" w:sz="0" w:space="0" w:color="auto"/>
              </w:divBdr>
            </w:div>
            <w:div w:id="130490619">
              <w:marLeft w:val="0"/>
              <w:marRight w:val="0"/>
              <w:marTop w:val="0"/>
              <w:marBottom w:val="0"/>
              <w:divBdr>
                <w:top w:val="none" w:sz="0" w:space="0" w:color="auto"/>
                <w:left w:val="none" w:sz="0" w:space="0" w:color="auto"/>
                <w:bottom w:val="none" w:sz="0" w:space="0" w:color="auto"/>
                <w:right w:val="none" w:sz="0" w:space="0" w:color="auto"/>
              </w:divBdr>
            </w:div>
            <w:div w:id="1949317168">
              <w:marLeft w:val="0"/>
              <w:marRight w:val="0"/>
              <w:marTop w:val="0"/>
              <w:marBottom w:val="0"/>
              <w:divBdr>
                <w:top w:val="none" w:sz="0" w:space="0" w:color="auto"/>
                <w:left w:val="none" w:sz="0" w:space="0" w:color="auto"/>
                <w:bottom w:val="none" w:sz="0" w:space="0" w:color="auto"/>
                <w:right w:val="none" w:sz="0" w:space="0" w:color="auto"/>
              </w:divBdr>
            </w:div>
            <w:div w:id="281433">
              <w:marLeft w:val="0"/>
              <w:marRight w:val="0"/>
              <w:marTop w:val="0"/>
              <w:marBottom w:val="0"/>
              <w:divBdr>
                <w:top w:val="none" w:sz="0" w:space="0" w:color="auto"/>
                <w:left w:val="none" w:sz="0" w:space="0" w:color="auto"/>
                <w:bottom w:val="none" w:sz="0" w:space="0" w:color="auto"/>
                <w:right w:val="none" w:sz="0" w:space="0" w:color="auto"/>
              </w:divBdr>
            </w:div>
            <w:div w:id="2049409001">
              <w:marLeft w:val="0"/>
              <w:marRight w:val="0"/>
              <w:marTop w:val="0"/>
              <w:marBottom w:val="0"/>
              <w:divBdr>
                <w:top w:val="none" w:sz="0" w:space="0" w:color="auto"/>
                <w:left w:val="none" w:sz="0" w:space="0" w:color="auto"/>
                <w:bottom w:val="none" w:sz="0" w:space="0" w:color="auto"/>
                <w:right w:val="none" w:sz="0" w:space="0" w:color="auto"/>
              </w:divBdr>
            </w:div>
          </w:divsChild>
        </w:div>
        <w:div w:id="1528523988">
          <w:marLeft w:val="0"/>
          <w:marRight w:val="0"/>
          <w:marTop w:val="0"/>
          <w:marBottom w:val="0"/>
          <w:divBdr>
            <w:top w:val="none" w:sz="0" w:space="0" w:color="auto"/>
            <w:left w:val="none" w:sz="0" w:space="0" w:color="auto"/>
            <w:bottom w:val="none" w:sz="0" w:space="0" w:color="auto"/>
            <w:right w:val="none" w:sz="0" w:space="0" w:color="auto"/>
          </w:divBdr>
          <w:divsChild>
            <w:div w:id="252860766">
              <w:marLeft w:val="0"/>
              <w:marRight w:val="0"/>
              <w:marTop w:val="0"/>
              <w:marBottom w:val="0"/>
              <w:divBdr>
                <w:top w:val="none" w:sz="0" w:space="0" w:color="auto"/>
                <w:left w:val="none" w:sz="0" w:space="0" w:color="auto"/>
                <w:bottom w:val="none" w:sz="0" w:space="0" w:color="auto"/>
                <w:right w:val="none" w:sz="0" w:space="0" w:color="auto"/>
              </w:divBdr>
            </w:div>
            <w:div w:id="1868566087">
              <w:marLeft w:val="0"/>
              <w:marRight w:val="0"/>
              <w:marTop w:val="0"/>
              <w:marBottom w:val="0"/>
              <w:divBdr>
                <w:top w:val="none" w:sz="0" w:space="0" w:color="auto"/>
                <w:left w:val="none" w:sz="0" w:space="0" w:color="auto"/>
                <w:bottom w:val="none" w:sz="0" w:space="0" w:color="auto"/>
                <w:right w:val="none" w:sz="0" w:space="0" w:color="auto"/>
              </w:divBdr>
            </w:div>
            <w:div w:id="1857494757">
              <w:marLeft w:val="0"/>
              <w:marRight w:val="0"/>
              <w:marTop w:val="0"/>
              <w:marBottom w:val="0"/>
              <w:divBdr>
                <w:top w:val="none" w:sz="0" w:space="0" w:color="auto"/>
                <w:left w:val="none" w:sz="0" w:space="0" w:color="auto"/>
                <w:bottom w:val="none" w:sz="0" w:space="0" w:color="auto"/>
                <w:right w:val="none" w:sz="0" w:space="0" w:color="auto"/>
              </w:divBdr>
            </w:div>
            <w:div w:id="1938752209">
              <w:marLeft w:val="0"/>
              <w:marRight w:val="0"/>
              <w:marTop w:val="0"/>
              <w:marBottom w:val="0"/>
              <w:divBdr>
                <w:top w:val="none" w:sz="0" w:space="0" w:color="auto"/>
                <w:left w:val="none" w:sz="0" w:space="0" w:color="auto"/>
                <w:bottom w:val="none" w:sz="0" w:space="0" w:color="auto"/>
                <w:right w:val="none" w:sz="0" w:space="0" w:color="auto"/>
              </w:divBdr>
            </w:div>
            <w:div w:id="1125923893">
              <w:marLeft w:val="0"/>
              <w:marRight w:val="0"/>
              <w:marTop w:val="0"/>
              <w:marBottom w:val="0"/>
              <w:divBdr>
                <w:top w:val="none" w:sz="0" w:space="0" w:color="auto"/>
                <w:left w:val="none" w:sz="0" w:space="0" w:color="auto"/>
                <w:bottom w:val="none" w:sz="0" w:space="0" w:color="auto"/>
                <w:right w:val="none" w:sz="0" w:space="0" w:color="auto"/>
              </w:divBdr>
            </w:div>
            <w:div w:id="1487938134">
              <w:marLeft w:val="0"/>
              <w:marRight w:val="0"/>
              <w:marTop w:val="0"/>
              <w:marBottom w:val="0"/>
              <w:divBdr>
                <w:top w:val="none" w:sz="0" w:space="0" w:color="auto"/>
                <w:left w:val="none" w:sz="0" w:space="0" w:color="auto"/>
                <w:bottom w:val="none" w:sz="0" w:space="0" w:color="auto"/>
                <w:right w:val="none" w:sz="0" w:space="0" w:color="auto"/>
              </w:divBdr>
            </w:div>
            <w:div w:id="1616447855">
              <w:marLeft w:val="0"/>
              <w:marRight w:val="0"/>
              <w:marTop w:val="0"/>
              <w:marBottom w:val="0"/>
              <w:divBdr>
                <w:top w:val="none" w:sz="0" w:space="0" w:color="auto"/>
                <w:left w:val="none" w:sz="0" w:space="0" w:color="auto"/>
                <w:bottom w:val="none" w:sz="0" w:space="0" w:color="auto"/>
                <w:right w:val="none" w:sz="0" w:space="0" w:color="auto"/>
              </w:divBdr>
            </w:div>
            <w:div w:id="2003045848">
              <w:marLeft w:val="0"/>
              <w:marRight w:val="0"/>
              <w:marTop w:val="0"/>
              <w:marBottom w:val="0"/>
              <w:divBdr>
                <w:top w:val="none" w:sz="0" w:space="0" w:color="auto"/>
                <w:left w:val="none" w:sz="0" w:space="0" w:color="auto"/>
                <w:bottom w:val="none" w:sz="0" w:space="0" w:color="auto"/>
                <w:right w:val="none" w:sz="0" w:space="0" w:color="auto"/>
              </w:divBdr>
            </w:div>
            <w:div w:id="726145968">
              <w:marLeft w:val="0"/>
              <w:marRight w:val="0"/>
              <w:marTop w:val="0"/>
              <w:marBottom w:val="0"/>
              <w:divBdr>
                <w:top w:val="none" w:sz="0" w:space="0" w:color="auto"/>
                <w:left w:val="none" w:sz="0" w:space="0" w:color="auto"/>
                <w:bottom w:val="none" w:sz="0" w:space="0" w:color="auto"/>
                <w:right w:val="none" w:sz="0" w:space="0" w:color="auto"/>
              </w:divBdr>
            </w:div>
            <w:div w:id="112919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931929">
      <w:bodyDiv w:val="1"/>
      <w:marLeft w:val="0"/>
      <w:marRight w:val="0"/>
      <w:marTop w:val="0"/>
      <w:marBottom w:val="0"/>
      <w:divBdr>
        <w:top w:val="none" w:sz="0" w:space="0" w:color="auto"/>
        <w:left w:val="none" w:sz="0" w:space="0" w:color="auto"/>
        <w:bottom w:val="none" w:sz="0" w:space="0" w:color="auto"/>
        <w:right w:val="none" w:sz="0" w:space="0" w:color="auto"/>
      </w:divBdr>
    </w:div>
    <w:div w:id="439033534">
      <w:bodyDiv w:val="1"/>
      <w:marLeft w:val="0"/>
      <w:marRight w:val="0"/>
      <w:marTop w:val="0"/>
      <w:marBottom w:val="0"/>
      <w:divBdr>
        <w:top w:val="none" w:sz="0" w:space="0" w:color="auto"/>
        <w:left w:val="none" w:sz="0" w:space="0" w:color="auto"/>
        <w:bottom w:val="none" w:sz="0" w:space="0" w:color="auto"/>
        <w:right w:val="none" w:sz="0" w:space="0" w:color="auto"/>
      </w:divBdr>
    </w:div>
    <w:div w:id="607734651">
      <w:bodyDiv w:val="1"/>
      <w:marLeft w:val="0"/>
      <w:marRight w:val="0"/>
      <w:marTop w:val="0"/>
      <w:marBottom w:val="0"/>
      <w:divBdr>
        <w:top w:val="none" w:sz="0" w:space="0" w:color="auto"/>
        <w:left w:val="none" w:sz="0" w:space="0" w:color="auto"/>
        <w:bottom w:val="none" w:sz="0" w:space="0" w:color="auto"/>
        <w:right w:val="none" w:sz="0" w:space="0" w:color="auto"/>
      </w:divBdr>
    </w:div>
    <w:div w:id="658847242">
      <w:bodyDiv w:val="1"/>
      <w:marLeft w:val="0"/>
      <w:marRight w:val="0"/>
      <w:marTop w:val="0"/>
      <w:marBottom w:val="0"/>
      <w:divBdr>
        <w:top w:val="none" w:sz="0" w:space="0" w:color="auto"/>
        <w:left w:val="none" w:sz="0" w:space="0" w:color="auto"/>
        <w:bottom w:val="none" w:sz="0" w:space="0" w:color="auto"/>
        <w:right w:val="none" w:sz="0" w:space="0" w:color="auto"/>
      </w:divBdr>
    </w:div>
    <w:div w:id="674770045">
      <w:bodyDiv w:val="1"/>
      <w:marLeft w:val="0"/>
      <w:marRight w:val="0"/>
      <w:marTop w:val="0"/>
      <w:marBottom w:val="0"/>
      <w:divBdr>
        <w:top w:val="none" w:sz="0" w:space="0" w:color="auto"/>
        <w:left w:val="none" w:sz="0" w:space="0" w:color="auto"/>
        <w:bottom w:val="none" w:sz="0" w:space="0" w:color="auto"/>
        <w:right w:val="none" w:sz="0" w:space="0" w:color="auto"/>
      </w:divBdr>
    </w:div>
    <w:div w:id="675378166">
      <w:bodyDiv w:val="1"/>
      <w:marLeft w:val="0"/>
      <w:marRight w:val="0"/>
      <w:marTop w:val="0"/>
      <w:marBottom w:val="0"/>
      <w:divBdr>
        <w:top w:val="none" w:sz="0" w:space="0" w:color="auto"/>
        <w:left w:val="none" w:sz="0" w:space="0" w:color="auto"/>
        <w:bottom w:val="none" w:sz="0" w:space="0" w:color="auto"/>
        <w:right w:val="none" w:sz="0" w:space="0" w:color="auto"/>
      </w:divBdr>
    </w:div>
    <w:div w:id="897936760">
      <w:bodyDiv w:val="1"/>
      <w:marLeft w:val="0"/>
      <w:marRight w:val="0"/>
      <w:marTop w:val="0"/>
      <w:marBottom w:val="0"/>
      <w:divBdr>
        <w:top w:val="none" w:sz="0" w:space="0" w:color="auto"/>
        <w:left w:val="none" w:sz="0" w:space="0" w:color="auto"/>
        <w:bottom w:val="none" w:sz="0" w:space="0" w:color="auto"/>
        <w:right w:val="none" w:sz="0" w:space="0" w:color="auto"/>
      </w:divBdr>
    </w:div>
    <w:div w:id="1175607622">
      <w:bodyDiv w:val="1"/>
      <w:marLeft w:val="0"/>
      <w:marRight w:val="0"/>
      <w:marTop w:val="0"/>
      <w:marBottom w:val="0"/>
      <w:divBdr>
        <w:top w:val="none" w:sz="0" w:space="0" w:color="auto"/>
        <w:left w:val="none" w:sz="0" w:space="0" w:color="auto"/>
        <w:bottom w:val="none" w:sz="0" w:space="0" w:color="auto"/>
        <w:right w:val="none" w:sz="0" w:space="0" w:color="auto"/>
      </w:divBdr>
      <w:divsChild>
        <w:div w:id="196281725">
          <w:marLeft w:val="0"/>
          <w:marRight w:val="0"/>
          <w:marTop w:val="0"/>
          <w:marBottom w:val="0"/>
          <w:divBdr>
            <w:top w:val="none" w:sz="0" w:space="0" w:color="auto"/>
            <w:left w:val="none" w:sz="0" w:space="0" w:color="auto"/>
            <w:bottom w:val="none" w:sz="0" w:space="0" w:color="auto"/>
            <w:right w:val="none" w:sz="0" w:space="0" w:color="auto"/>
          </w:divBdr>
          <w:divsChild>
            <w:div w:id="770900015">
              <w:marLeft w:val="0"/>
              <w:marRight w:val="0"/>
              <w:marTop w:val="0"/>
              <w:marBottom w:val="0"/>
              <w:divBdr>
                <w:top w:val="none" w:sz="0" w:space="0" w:color="auto"/>
                <w:left w:val="none" w:sz="0" w:space="0" w:color="auto"/>
                <w:bottom w:val="none" w:sz="0" w:space="0" w:color="auto"/>
                <w:right w:val="none" w:sz="0" w:space="0" w:color="auto"/>
              </w:divBdr>
            </w:div>
            <w:div w:id="17851102">
              <w:marLeft w:val="0"/>
              <w:marRight w:val="0"/>
              <w:marTop w:val="0"/>
              <w:marBottom w:val="0"/>
              <w:divBdr>
                <w:top w:val="none" w:sz="0" w:space="0" w:color="auto"/>
                <w:left w:val="none" w:sz="0" w:space="0" w:color="auto"/>
                <w:bottom w:val="none" w:sz="0" w:space="0" w:color="auto"/>
                <w:right w:val="none" w:sz="0" w:space="0" w:color="auto"/>
              </w:divBdr>
            </w:div>
            <w:div w:id="224033556">
              <w:marLeft w:val="0"/>
              <w:marRight w:val="0"/>
              <w:marTop w:val="0"/>
              <w:marBottom w:val="0"/>
              <w:divBdr>
                <w:top w:val="none" w:sz="0" w:space="0" w:color="auto"/>
                <w:left w:val="none" w:sz="0" w:space="0" w:color="auto"/>
                <w:bottom w:val="none" w:sz="0" w:space="0" w:color="auto"/>
                <w:right w:val="none" w:sz="0" w:space="0" w:color="auto"/>
              </w:divBdr>
            </w:div>
            <w:div w:id="1725912113">
              <w:marLeft w:val="0"/>
              <w:marRight w:val="0"/>
              <w:marTop w:val="0"/>
              <w:marBottom w:val="0"/>
              <w:divBdr>
                <w:top w:val="none" w:sz="0" w:space="0" w:color="auto"/>
                <w:left w:val="none" w:sz="0" w:space="0" w:color="auto"/>
                <w:bottom w:val="none" w:sz="0" w:space="0" w:color="auto"/>
                <w:right w:val="none" w:sz="0" w:space="0" w:color="auto"/>
              </w:divBdr>
            </w:div>
            <w:div w:id="1757049195">
              <w:marLeft w:val="0"/>
              <w:marRight w:val="0"/>
              <w:marTop w:val="0"/>
              <w:marBottom w:val="0"/>
              <w:divBdr>
                <w:top w:val="none" w:sz="0" w:space="0" w:color="auto"/>
                <w:left w:val="none" w:sz="0" w:space="0" w:color="auto"/>
                <w:bottom w:val="none" w:sz="0" w:space="0" w:color="auto"/>
                <w:right w:val="none" w:sz="0" w:space="0" w:color="auto"/>
              </w:divBdr>
            </w:div>
            <w:div w:id="414858639">
              <w:marLeft w:val="0"/>
              <w:marRight w:val="0"/>
              <w:marTop w:val="0"/>
              <w:marBottom w:val="0"/>
              <w:divBdr>
                <w:top w:val="none" w:sz="0" w:space="0" w:color="auto"/>
                <w:left w:val="none" w:sz="0" w:space="0" w:color="auto"/>
                <w:bottom w:val="none" w:sz="0" w:space="0" w:color="auto"/>
                <w:right w:val="none" w:sz="0" w:space="0" w:color="auto"/>
              </w:divBdr>
            </w:div>
            <w:div w:id="1798526759">
              <w:marLeft w:val="0"/>
              <w:marRight w:val="0"/>
              <w:marTop w:val="0"/>
              <w:marBottom w:val="0"/>
              <w:divBdr>
                <w:top w:val="none" w:sz="0" w:space="0" w:color="auto"/>
                <w:left w:val="none" w:sz="0" w:space="0" w:color="auto"/>
                <w:bottom w:val="none" w:sz="0" w:space="0" w:color="auto"/>
                <w:right w:val="none" w:sz="0" w:space="0" w:color="auto"/>
              </w:divBdr>
            </w:div>
          </w:divsChild>
        </w:div>
        <w:div w:id="297102979">
          <w:marLeft w:val="0"/>
          <w:marRight w:val="0"/>
          <w:marTop w:val="0"/>
          <w:marBottom w:val="0"/>
          <w:divBdr>
            <w:top w:val="none" w:sz="0" w:space="0" w:color="auto"/>
            <w:left w:val="none" w:sz="0" w:space="0" w:color="auto"/>
            <w:bottom w:val="none" w:sz="0" w:space="0" w:color="auto"/>
            <w:right w:val="none" w:sz="0" w:space="0" w:color="auto"/>
          </w:divBdr>
          <w:divsChild>
            <w:div w:id="436295236">
              <w:marLeft w:val="-75"/>
              <w:marRight w:val="0"/>
              <w:marTop w:val="30"/>
              <w:marBottom w:val="30"/>
              <w:divBdr>
                <w:top w:val="none" w:sz="0" w:space="0" w:color="auto"/>
                <w:left w:val="none" w:sz="0" w:space="0" w:color="auto"/>
                <w:bottom w:val="none" w:sz="0" w:space="0" w:color="auto"/>
                <w:right w:val="none" w:sz="0" w:space="0" w:color="auto"/>
              </w:divBdr>
              <w:divsChild>
                <w:div w:id="909391872">
                  <w:marLeft w:val="0"/>
                  <w:marRight w:val="0"/>
                  <w:marTop w:val="0"/>
                  <w:marBottom w:val="0"/>
                  <w:divBdr>
                    <w:top w:val="none" w:sz="0" w:space="0" w:color="auto"/>
                    <w:left w:val="none" w:sz="0" w:space="0" w:color="auto"/>
                    <w:bottom w:val="none" w:sz="0" w:space="0" w:color="auto"/>
                    <w:right w:val="none" w:sz="0" w:space="0" w:color="auto"/>
                  </w:divBdr>
                  <w:divsChild>
                    <w:div w:id="521479438">
                      <w:marLeft w:val="0"/>
                      <w:marRight w:val="0"/>
                      <w:marTop w:val="0"/>
                      <w:marBottom w:val="0"/>
                      <w:divBdr>
                        <w:top w:val="none" w:sz="0" w:space="0" w:color="auto"/>
                        <w:left w:val="none" w:sz="0" w:space="0" w:color="auto"/>
                        <w:bottom w:val="none" w:sz="0" w:space="0" w:color="auto"/>
                        <w:right w:val="none" w:sz="0" w:space="0" w:color="auto"/>
                      </w:divBdr>
                    </w:div>
                    <w:div w:id="2071297887">
                      <w:marLeft w:val="0"/>
                      <w:marRight w:val="0"/>
                      <w:marTop w:val="0"/>
                      <w:marBottom w:val="0"/>
                      <w:divBdr>
                        <w:top w:val="none" w:sz="0" w:space="0" w:color="auto"/>
                        <w:left w:val="none" w:sz="0" w:space="0" w:color="auto"/>
                        <w:bottom w:val="none" w:sz="0" w:space="0" w:color="auto"/>
                        <w:right w:val="none" w:sz="0" w:space="0" w:color="auto"/>
                      </w:divBdr>
                    </w:div>
                    <w:div w:id="341208157">
                      <w:marLeft w:val="0"/>
                      <w:marRight w:val="0"/>
                      <w:marTop w:val="0"/>
                      <w:marBottom w:val="0"/>
                      <w:divBdr>
                        <w:top w:val="none" w:sz="0" w:space="0" w:color="auto"/>
                        <w:left w:val="none" w:sz="0" w:space="0" w:color="auto"/>
                        <w:bottom w:val="none" w:sz="0" w:space="0" w:color="auto"/>
                        <w:right w:val="none" w:sz="0" w:space="0" w:color="auto"/>
                      </w:divBdr>
                    </w:div>
                    <w:div w:id="1330599614">
                      <w:marLeft w:val="0"/>
                      <w:marRight w:val="0"/>
                      <w:marTop w:val="0"/>
                      <w:marBottom w:val="0"/>
                      <w:divBdr>
                        <w:top w:val="none" w:sz="0" w:space="0" w:color="auto"/>
                        <w:left w:val="none" w:sz="0" w:space="0" w:color="auto"/>
                        <w:bottom w:val="none" w:sz="0" w:space="0" w:color="auto"/>
                        <w:right w:val="none" w:sz="0" w:space="0" w:color="auto"/>
                      </w:divBdr>
                    </w:div>
                    <w:div w:id="1657412926">
                      <w:marLeft w:val="0"/>
                      <w:marRight w:val="0"/>
                      <w:marTop w:val="0"/>
                      <w:marBottom w:val="0"/>
                      <w:divBdr>
                        <w:top w:val="none" w:sz="0" w:space="0" w:color="auto"/>
                        <w:left w:val="none" w:sz="0" w:space="0" w:color="auto"/>
                        <w:bottom w:val="none" w:sz="0" w:space="0" w:color="auto"/>
                        <w:right w:val="none" w:sz="0" w:space="0" w:color="auto"/>
                      </w:divBdr>
                    </w:div>
                    <w:div w:id="683365573">
                      <w:marLeft w:val="0"/>
                      <w:marRight w:val="0"/>
                      <w:marTop w:val="0"/>
                      <w:marBottom w:val="0"/>
                      <w:divBdr>
                        <w:top w:val="none" w:sz="0" w:space="0" w:color="auto"/>
                        <w:left w:val="none" w:sz="0" w:space="0" w:color="auto"/>
                        <w:bottom w:val="none" w:sz="0" w:space="0" w:color="auto"/>
                        <w:right w:val="none" w:sz="0" w:space="0" w:color="auto"/>
                      </w:divBdr>
                    </w:div>
                    <w:div w:id="1444766809">
                      <w:marLeft w:val="0"/>
                      <w:marRight w:val="0"/>
                      <w:marTop w:val="0"/>
                      <w:marBottom w:val="0"/>
                      <w:divBdr>
                        <w:top w:val="none" w:sz="0" w:space="0" w:color="auto"/>
                        <w:left w:val="none" w:sz="0" w:space="0" w:color="auto"/>
                        <w:bottom w:val="none" w:sz="0" w:space="0" w:color="auto"/>
                        <w:right w:val="none" w:sz="0" w:space="0" w:color="auto"/>
                      </w:divBdr>
                    </w:div>
                    <w:div w:id="120810479">
                      <w:marLeft w:val="0"/>
                      <w:marRight w:val="0"/>
                      <w:marTop w:val="0"/>
                      <w:marBottom w:val="0"/>
                      <w:divBdr>
                        <w:top w:val="none" w:sz="0" w:space="0" w:color="auto"/>
                        <w:left w:val="none" w:sz="0" w:space="0" w:color="auto"/>
                        <w:bottom w:val="none" w:sz="0" w:space="0" w:color="auto"/>
                        <w:right w:val="none" w:sz="0" w:space="0" w:color="auto"/>
                      </w:divBdr>
                    </w:div>
                    <w:div w:id="687754671">
                      <w:marLeft w:val="0"/>
                      <w:marRight w:val="0"/>
                      <w:marTop w:val="0"/>
                      <w:marBottom w:val="0"/>
                      <w:divBdr>
                        <w:top w:val="none" w:sz="0" w:space="0" w:color="auto"/>
                        <w:left w:val="none" w:sz="0" w:space="0" w:color="auto"/>
                        <w:bottom w:val="none" w:sz="0" w:space="0" w:color="auto"/>
                        <w:right w:val="none" w:sz="0" w:space="0" w:color="auto"/>
                      </w:divBdr>
                    </w:div>
                    <w:div w:id="635139118">
                      <w:marLeft w:val="0"/>
                      <w:marRight w:val="0"/>
                      <w:marTop w:val="0"/>
                      <w:marBottom w:val="0"/>
                      <w:divBdr>
                        <w:top w:val="none" w:sz="0" w:space="0" w:color="auto"/>
                        <w:left w:val="none" w:sz="0" w:space="0" w:color="auto"/>
                        <w:bottom w:val="none" w:sz="0" w:space="0" w:color="auto"/>
                        <w:right w:val="none" w:sz="0" w:space="0" w:color="auto"/>
                      </w:divBdr>
                    </w:div>
                  </w:divsChild>
                </w:div>
                <w:div w:id="1121925244">
                  <w:marLeft w:val="0"/>
                  <w:marRight w:val="0"/>
                  <w:marTop w:val="0"/>
                  <w:marBottom w:val="0"/>
                  <w:divBdr>
                    <w:top w:val="none" w:sz="0" w:space="0" w:color="auto"/>
                    <w:left w:val="none" w:sz="0" w:space="0" w:color="auto"/>
                    <w:bottom w:val="none" w:sz="0" w:space="0" w:color="auto"/>
                    <w:right w:val="none" w:sz="0" w:space="0" w:color="auto"/>
                  </w:divBdr>
                  <w:divsChild>
                    <w:div w:id="6104244">
                      <w:marLeft w:val="0"/>
                      <w:marRight w:val="0"/>
                      <w:marTop w:val="0"/>
                      <w:marBottom w:val="0"/>
                      <w:divBdr>
                        <w:top w:val="none" w:sz="0" w:space="0" w:color="auto"/>
                        <w:left w:val="none" w:sz="0" w:space="0" w:color="auto"/>
                        <w:bottom w:val="none" w:sz="0" w:space="0" w:color="auto"/>
                        <w:right w:val="none" w:sz="0" w:space="0" w:color="auto"/>
                      </w:divBdr>
                    </w:div>
                    <w:div w:id="602540646">
                      <w:marLeft w:val="0"/>
                      <w:marRight w:val="0"/>
                      <w:marTop w:val="0"/>
                      <w:marBottom w:val="0"/>
                      <w:divBdr>
                        <w:top w:val="none" w:sz="0" w:space="0" w:color="auto"/>
                        <w:left w:val="none" w:sz="0" w:space="0" w:color="auto"/>
                        <w:bottom w:val="none" w:sz="0" w:space="0" w:color="auto"/>
                        <w:right w:val="none" w:sz="0" w:space="0" w:color="auto"/>
                      </w:divBdr>
                    </w:div>
                    <w:div w:id="2058578768">
                      <w:marLeft w:val="0"/>
                      <w:marRight w:val="0"/>
                      <w:marTop w:val="0"/>
                      <w:marBottom w:val="0"/>
                      <w:divBdr>
                        <w:top w:val="none" w:sz="0" w:space="0" w:color="auto"/>
                        <w:left w:val="none" w:sz="0" w:space="0" w:color="auto"/>
                        <w:bottom w:val="none" w:sz="0" w:space="0" w:color="auto"/>
                        <w:right w:val="none" w:sz="0" w:space="0" w:color="auto"/>
                      </w:divBdr>
                    </w:div>
                    <w:div w:id="3007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41397">
          <w:marLeft w:val="0"/>
          <w:marRight w:val="0"/>
          <w:marTop w:val="0"/>
          <w:marBottom w:val="0"/>
          <w:divBdr>
            <w:top w:val="none" w:sz="0" w:space="0" w:color="auto"/>
            <w:left w:val="none" w:sz="0" w:space="0" w:color="auto"/>
            <w:bottom w:val="none" w:sz="0" w:space="0" w:color="auto"/>
            <w:right w:val="none" w:sz="0" w:space="0" w:color="auto"/>
          </w:divBdr>
          <w:divsChild>
            <w:div w:id="2055301224">
              <w:marLeft w:val="0"/>
              <w:marRight w:val="0"/>
              <w:marTop w:val="0"/>
              <w:marBottom w:val="0"/>
              <w:divBdr>
                <w:top w:val="none" w:sz="0" w:space="0" w:color="auto"/>
                <w:left w:val="none" w:sz="0" w:space="0" w:color="auto"/>
                <w:bottom w:val="none" w:sz="0" w:space="0" w:color="auto"/>
                <w:right w:val="none" w:sz="0" w:space="0" w:color="auto"/>
              </w:divBdr>
            </w:div>
            <w:div w:id="197860091">
              <w:marLeft w:val="0"/>
              <w:marRight w:val="0"/>
              <w:marTop w:val="0"/>
              <w:marBottom w:val="0"/>
              <w:divBdr>
                <w:top w:val="none" w:sz="0" w:space="0" w:color="auto"/>
                <w:left w:val="none" w:sz="0" w:space="0" w:color="auto"/>
                <w:bottom w:val="none" w:sz="0" w:space="0" w:color="auto"/>
                <w:right w:val="none" w:sz="0" w:space="0" w:color="auto"/>
              </w:divBdr>
            </w:div>
            <w:div w:id="662584444">
              <w:marLeft w:val="0"/>
              <w:marRight w:val="0"/>
              <w:marTop w:val="0"/>
              <w:marBottom w:val="0"/>
              <w:divBdr>
                <w:top w:val="none" w:sz="0" w:space="0" w:color="auto"/>
                <w:left w:val="none" w:sz="0" w:space="0" w:color="auto"/>
                <w:bottom w:val="none" w:sz="0" w:space="0" w:color="auto"/>
                <w:right w:val="none" w:sz="0" w:space="0" w:color="auto"/>
              </w:divBdr>
            </w:div>
            <w:div w:id="148180997">
              <w:marLeft w:val="0"/>
              <w:marRight w:val="0"/>
              <w:marTop w:val="0"/>
              <w:marBottom w:val="0"/>
              <w:divBdr>
                <w:top w:val="none" w:sz="0" w:space="0" w:color="auto"/>
                <w:left w:val="none" w:sz="0" w:space="0" w:color="auto"/>
                <w:bottom w:val="none" w:sz="0" w:space="0" w:color="auto"/>
                <w:right w:val="none" w:sz="0" w:space="0" w:color="auto"/>
              </w:divBdr>
            </w:div>
            <w:div w:id="787970554">
              <w:marLeft w:val="0"/>
              <w:marRight w:val="0"/>
              <w:marTop w:val="0"/>
              <w:marBottom w:val="0"/>
              <w:divBdr>
                <w:top w:val="none" w:sz="0" w:space="0" w:color="auto"/>
                <w:left w:val="none" w:sz="0" w:space="0" w:color="auto"/>
                <w:bottom w:val="none" w:sz="0" w:space="0" w:color="auto"/>
                <w:right w:val="none" w:sz="0" w:space="0" w:color="auto"/>
              </w:divBdr>
            </w:div>
            <w:div w:id="127434022">
              <w:marLeft w:val="0"/>
              <w:marRight w:val="0"/>
              <w:marTop w:val="0"/>
              <w:marBottom w:val="0"/>
              <w:divBdr>
                <w:top w:val="none" w:sz="0" w:space="0" w:color="auto"/>
                <w:left w:val="none" w:sz="0" w:space="0" w:color="auto"/>
                <w:bottom w:val="none" w:sz="0" w:space="0" w:color="auto"/>
                <w:right w:val="none" w:sz="0" w:space="0" w:color="auto"/>
              </w:divBdr>
            </w:div>
            <w:div w:id="1464271322">
              <w:marLeft w:val="0"/>
              <w:marRight w:val="0"/>
              <w:marTop w:val="0"/>
              <w:marBottom w:val="0"/>
              <w:divBdr>
                <w:top w:val="none" w:sz="0" w:space="0" w:color="auto"/>
                <w:left w:val="none" w:sz="0" w:space="0" w:color="auto"/>
                <w:bottom w:val="none" w:sz="0" w:space="0" w:color="auto"/>
                <w:right w:val="none" w:sz="0" w:space="0" w:color="auto"/>
              </w:divBdr>
            </w:div>
            <w:div w:id="691493707">
              <w:marLeft w:val="0"/>
              <w:marRight w:val="0"/>
              <w:marTop w:val="0"/>
              <w:marBottom w:val="0"/>
              <w:divBdr>
                <w:top w:val="none" w:sz="0" w:space="0" w:color="auto"/>
                <w:left w:val="none" w:sz="0" w:space="0" w:color="auto"/>
                <w:bottom w:val="none" w:sz="0" w:space="0" w:color="auto"/>
                <w:right w:val="none" w:sz="0" w:space="0" w:color="auto"/>
              </w:divBdr>
            </w:div>
            <w:div w:id="826701654">
              <w:marLeft w:val="0"/>
              <w:marRight w:val="0"/>
              <w:marTop w:val="0"/>
              <w:marBottom w:val="0"/>
              <w:divBdr>
                <w:top w:val="none" w:sz="0" w:space="0" w:color="auto"/>
                <w:left w:val="none" w:sz="0" w:space="0" w:color="auto"/>
                <w:bottom w:val="none" w:sz="0" w:space="0" w:color="auto"/>
                <w:right w:val="none" w:sz="0" w:space="0" w:color="auto"/>
              </w:divBdr>
            </w:div>
            <w:div w:id="14041770">
              <w:marLeft w:val="0"/>
              <w:marRight w:val="0"/>
              <w:marTop w:val="0"/>
              <w:marBottom w:val="0"/>
              <w:divBdr>
                <w:top w:val="none" w:sz="0" w:space="0" w:color="auto"/>
                <w:left w:val="none" w:sz="0" w:space="0" w:color="auto"/>
                <w:bottom w:val="none" w:sz="0" w:space="0" w:color="auto"/>
                <w:right w:val="none" w:sz="0" w:space="0" w:color="auto"/>
              </w:divBdr>
            </w:div>
            <w:div w:id="1994286279">
              <w:marLeft w:val="0"/>
              <w:marRight w:val="0"/>
              <w:marTop w:val="0"/>
              <w:marBottom w:val="0"/>
              <w:divBdr>
                <w:top w:val="none" w:sz="0" w:space="0" w:color="auto"/>
                <w:left w:val="none" w:sz="0" w:space="0" w:color="auto"/>
                <w:bottom w:val="none" w:sz="0" w:space="0" w:color="auto"/>
                <w:right w:val="none" w:sz="0" w:space="0" w:color="auto"/>
              </w:divBdr>
            </w:div>
            <w:div w:id="1809085861">
              <w:marLeft w:val="0"/>
              <w:marRight w:val="0"/>
              <w:marTop w:val="0"/>
              <w:marBottom w:val="0"/>
              <w:divBdr>
                <w:top w:val="none" w:sz="0" w:space="0" w:color="auto"/>
                <w:left w:val="none" w:sz="0" w:space="0" w:color="auto"/>
                <w:bottom w:val="none" w:sz="0" w:space="0" w:color="auto"/>
                <w:right w:val="none" w:sz="0" w:space="0" w:color="auto"/>
              </w:divBdr>
            </w:div>
            <w:div w:id="1190683745">
              <w:marLeft w:val="0"/>
              <w:marRight w:val="0"/>
              <w:marTop w:val="0"/>
              <w:marBottom w:val="0"/>
              <w:divBdr>
                <w:top w:val="none" w:sz="0" w:space="0" w:color="auto"/>
                <w:left w:val="none" w:sz="0" w:space="0" w:color="auto"/>
                <w:bottom w:val="none" w:sz="0" w:space="0" w:color="auto"/>
                <w:right w:val="none" w:sz="0" w:space="0" w:color="auto"/>
              </w:divBdr>
            </w:div>
            <w:div w:id="2025932102">
              <w:marLeft w:val="0"/>
              <w:marRight w:val="0"/>
              <w:marTop w:val="0"/>
              <w:marBottom w:val="0"/>
              <w:divBdr>
                <w:top w:val="none" w:sz="0" w:space="0" w:color="auto"/>
                <w:left w:val="none" w:sz="0" w:space="0" w:color="auto"/>
                <w:bottom w:val="none" w:sz="0" w:space="0" w:color="auto"/>
                <w:right w:val="none" w:sz="0" w:space="0" w:color="auto"/>
              </w:divBdr>
            </w:div>
            <w:div w:id="1978490847">
              <w:marLeft w:val="0"/>
              <w:marRight w:val="0"/>
              <w:marTop w:val="0"/>
              <w:marBottom w:val="0"/>
              <w:divBdr>
                <w:top w:val="none" w:sz="0" w:space="0" w:color="auto"/>
                <w:left w:val="none" w:sz="0" w:space="0" w:color="auto"/>
                <w:bottom w:val="none" w:sz="0" w:space="0" w:color="auto"/>
                <w:right w:val="none" w:sz="0" w:space="0" w:color="auto"/>
              </w:divBdr>
            </w:div>
            <w:div w:id="861237059">
              <w:marLeft w:val="0"/>
              <w:marRight w:val="0"/>
              <w:marTop w:val="0"/>
              <w:marBottom w:val="0"/>
              <w:divBdr>
                <w:top w:val="none" w:sz="0" w:space="0" w:color="auto"/>
                <w:left w:val="none" w:sz="0" w:space="0" w:color="auto"/>
                <w:bottom w:val="none" w:sz="0" w:space="0" w:color="auto"/>
                <w:right w:val="none" w:sz="0" w:space="0" w:color="auto"/>
              </w:divBdr>
            </w:div>
            <w:div w:id="1478645319">
              <w:marLeft w:val="0"/>
              <w:marRight w:val="0"/>
              <w:marTop w:val="0"/>
              <w:marBottom w:val="0"/>
              <w:divBdr>
                <w:top w:val="none" w:sz="0" w:space="0" w:color="auto"/>
                <w:left w:val="none" w:sz="0" w:space="0" w:color="auto"/>
                <w:bottom w:val="none" w:sz="0" w:space="0" w:color="auto"/>
                <w:right w:val="none" w:sz="0" w:space="0" w:color="auto"/>
              </w:divBdr>
            </w:div>
            <w:div w:id="2093889263">
              <w:marLeft w:val="0"/>
              <w:marRight w:val="0"/>
              <w:marTop w:val="0"/>
              <w:marBottom w:val="0"/>
              <w:divBdr>
                <w:top w:val="none" w:sz="0" w:space="0" w:color="auto"/>
                <w:left w:val="none" w:sz="0" w:space="0" w:color="auto"/>
                <w:bottom w:val="none" w:sz="0" w:space="0" w:color="auto"/>
                <w:right w:val="none" w:sz="0" w:space="0" w:color="auto"/>
              </w:divBdr>
            </w:div>
            <w:div w:id="1975599394">
              <w:marLeft w:val="0"/>
              <w:marRight w:val="0"/>
              <w:marTop w:val="0"/>
              <w:marBottom w:val="0"/>
              <w:divBdr>
                <w:top w:val="none" w:sz="0" w:space="0" w:color="auto"/>
                <w:left w:val="none" w:sz="0" w:space="0" w:color="auto"/>
                <w:bottom w:val="none" w:sz="0" w:space="0" w:color="auto"/>
                <w:right w:val="none" w:sz="0" w:space="0" w:color="auto"/>
              </w:divBdr>
            </w:div>
            <w:div w:id="1771781174">
              <w:marLeft w:val="0"/>
              <w:marRight w:val="0"/>
              <w:marTop w:val="0"/>
              <w:marBottom w:val="0"/>
              <w:divBdr>
                <w:top w:val="none" w:sz="0" w:space="0" w:color="auto"/>
                <w:left w:val="none" w:sz="0" w:space="0" w:color="auto"/>
                <w:bottom w:val="none" w:sz="0" w:space="0" w:color="auto"/>
                <w:right w:val="none" w:sz="0" w:space="0" w:color="auto"/>
              </w:divBdr>
            </w:div>
          </w:divsChild>
        </w:div>
        <w:div w:id="573708798">
          <w:marLeft w:val="0"/>
          <w:marRight w:val="0"/>
          <w:marTop w:val="0"/>
          <w:marBottom w:val="0"/>
          <w:divBdr>
            <w:top w:val="none" w:sz="0" w:space="0" w:color="auto"/>
            <w:left w:val="none" w:sz="0" w:space="0" w:color="auto"/>
            <w:bottom w:val="none" w:sz="0" w:space="0" w:color="auto"/>
            <w:right w:val="none" w:sz="0" w:space="0" w:color="auto"/>
          </w:divBdr>
          <w:divsChild>
            <w:div w:id="1569487612">
              <w:marLeft w:val="0"/>
              <w:marRight w:val="0"/>
              <w:marTop w:val="0"/>
              <w:marBottom w:val="0"/>
              <w:divBdr>
                <w:top w:val="none" w:sz="0" w:space="0" w:color="auto"/>
                <w:left w:val="none" w:sz="0" w:space="0" w:color="auto"/>
                <w:bottom w:val="none" w:sz="0" w:space="0" w:color="auto"/>
                <w:right w:val="none" w:sz="0" w:space="0" w:color="auto"/>
              </w:divBdr>
            </w:div>
            <w:div w:id="2143190966">
              <w:marLeft w:val="0"/>
              <w:marRight w:val="0"/>
              <w:marTop w:val="0"/>
              <w:marBottom w:val="0"/>
              <w:divBdr>
                <w:top w:val="none" w:sz="0" w:space="0" w:color="auto"/>
                <w:left w:val="none" w:sz="0" w:space="0" w:color="auto"/>
                <w:bottom w:val="none" w:sz="0" w:space="0" w:color="auto"/>
                <w:right w:val="none" w:sz="0" w:space="0" w:color="auto"/>
              </w:divBdr>
            </w:div>
            <w:div w:id="283923586">
              <w:marLeft w:val="0"/>
              <w:marRight w:val="0"/>
              <w:marTop w:val="0"/>
              <w:marBottom w:val="0"/>
              <w:divBdr>
                <w:top w:val="none" w:sz="0" w:space="0" w:color="auto"/>
                <w:left w:val="none" w:sz="0" w:space="0" w:color="auto"/>
                <w:bottom w:val="none" w:sz="0" w:space="0" w:color="auto"/>
                <w:right w:val="none" w:sz="0" w:space="0" w:color="auto"/>
              </w:divBdr>
            </w:div>
            <w:div w:id="1472675835">
              <w:marLeft w:val="0"/>
              <w:marRight w:val="0"/>
              <w:marTop w:val="0"/>
              <w:marBottom w:val="0"/>
              <w:divBdr>
                <w:top w:val="none" w:sz="0" w:space="0" w:color="auto"/>
                <w:left w:val="none" w:sz="0" w:space="0" w:color="auto"/>
                <w:bottom w:val="none" w:sz="0" w:space="0" w:color="auto"/>
                <w:right w:val="none" w:sz="0" w:space="0" w:color="auto"/>
              </w:divBdr>
            </w:div>
            <w:div w:id="968164178">
              <w:marLeft w:val="0"/>
              <w:marRight w:val="0"/>
              <w:marTop w:val="0"/>
              <w:marBottom w:val="0"/>
              <w:divBdr>
                <w:top w:val="none" w:sz="0" w:space="0" w:color="auto"/>
                <w:left w:val="none" w:sz="0" w:space="0" w:color="auto"/>
                <w:bottom w:val="none" w:sz="0" w:space="0" w:color="auto"/>
                <w:right w:val="none" w:sz="0" w:space="0" w:color="auto"/>
              </w:divBdr>
            </w:div>
            <w:div w:id="2010866032">
              <w:marLeft w:val="0"/>
              <w:marRight w:val="0"/>
              <w:marTop w:val="0"/>
              <w:marBottom w:val="0"/>
              <w:divBdr>
                <w:top w:val="none" w:sz="0" w:space="0" w:color="auto"/>
                <w:left w:val="none" w:sz="0" w:space="0" w:color="auto"/>
                <w:bottom w:val="none" w:sz="0" w:space="0" w:color="auto"/>
                <w:right w:val="none" w:sz="0" w:space="0" w:color="auto"/>
              </w:divBdr>
            </w:div>
            <w:div w:id="958605046">
              <w:marLeft w:val="0"/>
              <w:marRight w:val="0"/>
              <w:marTop w:val="0"/>
              <w:marBottom w:val="0"/>
              <w:divBdr>
                <w:top w:val="none" w:sz="0" w:space="0" w:color="auto"/>
                <w:left w:val="none" w:sz="0" w:space="0" w:color="auto"/>
                <w:bottom w:val="none" w:sz="0" w:space="0" w:color="auto"/>
                <w:right w:val="none" w:sz="0" w:space="0" w:color="auto"/>
              </w:divBdr>
            </w:div>
            <w:div w:id="1314915933">
              <w:marLeft w:val="0"/>
              <w:marRight w:val="0"/>
              <w:marTop w:val="0"/>
              <w:marBottom w:val="0"/>
              <w:divBdr>
                <w:top w:val="none" w:sz="0" w:space="0" w:color="auto"/>
                <w:left w:val="none" w:sz="0" w:space="0" w:color="auto"/>
                <w:bottom w:val="none" w:sz="0" w:space="0" w:color="auto"/>
                <w:right w:val="none" w:sz="0" w:space="0" w:color="auto"/>
              </w:divBdr>
            </w:div>
            <w:div w:id="626088015">
              <w:marLeft w:val="0"/>
              <w:marRight w:val="0"/>
              <w:marTop w:val="0"/>
              <w:marBottom w:val="0"/>
              <w:divBdr>
                <w:top w:val="none" w:sz="0" w:space="0" w:color="auto"/>
                <w:left w:val="none" w:sz="0" w:space="0" w:color="auto"/>
                <w:bottom w:val="none" w:sz="0" w:space="0" w:color="auto"/>
                <w:right w:val="none" w:sz="0" w:space="0" w:color="auto"/>
              </w:divBdr>
            </w:div>
            <w:div w:id="1982883796">
              <w:marLeft w:val="0"/>
              <w:marRight w:val="0"/>
              <w:marTop w:val="0"/>
              <w:marBottom w:val="0"/>
              <w:divBdr>
                <w:top w:val="none" w:sz="0" w:space="0" w:color="auto"/>
                <w:left w:val="none" w:sz="0" w:space="0" w:color="auto"/>
                <w:bottom w:val="none" w:sz="0" w:space="0" w:color="auto"/>
                <w:right w:val="none" w:sz="0" w:space="0" w:color="auto"/>
              </w:divBdr>
            </w:div>
            <w:div w:id="17639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85275">
      <w:bodyDiv w:val="1"/>
      <w:marLeft w:val="0"/>
      <w:marRight w:val="0"/>
      <w:marTop w:val="0"/>
      <w:marBottom w:val="0"/>
      <w:divBdr>
        <w:top w:val="none" w:sz="0" w:space="0" w:color="auto"/>
        <w:left w:val="none" w:sz="0" w:space="0" w:color="auto"/>
        <w:bottom w:val="none" w:sz="0" w:space="0" w:color="auto"/>
        <w:right w:val="none" w:sz="0" w:space="0" w:color="auto"/>
      </w:divBdr>
    </w:div>
    <w:div w:id="1217738337">
      <w:bodyDiv w:val="1"/>
      <w:marLeft w:val="0"/>
      <w:marRight w:val="0"/>
      <w:marTop w:val="0"/>
      <w:marBottom w:val="0"/>
      <w:divBdr>
        <w:top w:val="none" w:sz="0" w:space="0" w:color="auto"/>
        <w:left w:val="none" w:sz="0" w:space="0" w:color="auto"/>
        <w:bottom w:val="none" w:sz="0" w:space="0" w:color="auto"/>
        <w:right w:val="none" w:sz="0" w:space="0" w:color="auto"/>
      </w:divBdr>
    </w:div>
    <w:div w:id="1372263042">
      <w:bodyDiv w:val="1"/>
      <w:marLeft w:val="0"/>
      <w:marRight w:val="0"/>
      <w:marTop w:val="0"/>
      <w:marBottom w:val="0"/>
      <w:divBdr>
        <w:top w:val="none" w:sz="0" w:space="0" w:color="auto"/>
        <w:left w:val="none" w:sz="0" w:space="0" w:color="auto"/>
        <w:bottom w:val="none" w:sz="0" w:space="0" w:color="auto"/>
        <w:right w:val="none" w:sz="0" w:space="0" w:color="auto"/>
      </w:divBdr>
    </w:div>
    <w:div w:id="1387411232">
      <w:bodyDiv w:val="1"/>
      <w:marLeft w:val="0"/>
      <w:marRight w:val="0"/>
      <w:marTop w:val="0"/>
      <w:marBottom w:val="0"/>
      <w:divBdr>
        <w:top w:val="none" w:sz="0" w:space="0" w:color="auto"/>
        <w:left w:val="none" w:sz="0" w:space="0" w:color="auto"/>
        <w:bottom w:val="none" w:sz="0" w:space="0" w:color="auto"/>
        <w:right w:val="none" w:sz="0" w:space="0" w:color="auto"/>
      </w:divBdr>
    </w:div>
    <w:div w:id="1414859593">
      <w:bodyDiv w:val="1"/>
      <w:marLeft w:val="0"/>
      <w:marRight w:val="0"/>
      <w:marTop w:val="0"/>
      <w:marBottom w:val="0"/>
      <w:divBdr>
        <w:top w:val="none" w:sz="0" w:space="0" w:color="auto"/>
        <w:left w:val="none" w:sz="0" w:space="0" w:color="auto"/>
        <w:bottom w:val="none" w:sz="0" w:space="0" w:color="auto"/>
        <w:right w:val="none" w:sz="0" w:space="0" w:color="auto"/>
      </w:divBdr>
      <w:divsChild>
        <w:div w:id="1327976809">
          <w:marLeft w:val="0"/>
          <w:marRight w:val="0"/>
          <w:marTop w:val="0"/>
          <w:marBottom w:val="0"/>
          <w:divBdr>
            <w:top w:val="none" w:sz="0" w:space="0" w:color="auto"/>
            <w:left w:val="none" w:sz="0" w:space="0" w:color="auto"/>
            <w:bottom w:val="none" w:sz="0" w:space="0" w:color="auto"/>
            <w:right w:val="none" w:sz="0" w:space="0" w:color="auto"/>
          </w:divBdr>
          <w:divsChild>
            <w:div w:id="2102332618">
              <w:marLeft w:val="0"/>
              <w:marRight w:val="0"/>
              <w:marTop w:val="0"/>
              <w:marBottom w:val="0"/>
              <w:divBdr>
                <w:top w:val="none" w:sz="0" w:space="0" w:color="auto"/>
                <w:left w:val="none" w:sz="0" w:space="0" w:color="auto"/>
                <w:bottom w:val="none" w:sz="0" w:space="0" w:color="auto"/>
                <w:right w:val="none" w:sz="0" w:space="0" w:color="auto"/>
              </w:divBdr>
            </w:div>
            <w:div w:id="685718977">
              <w:marLeft w:val="0"/>
              <w:marRight w:val="0"/>
              <w:marTop w:val="0"/>
              <w:marBottom w:val="0"/>
              <w:divBdr>
                <w:top w:val="none" w:sz="0" w:space="0" w:color="auto"/>
                <w:left w:val="none" w:sz="0" w:space="0" w:color="auto"/>
                <w:bottom w:val="none" w:sz="0" w:space="0" w:color="auto"/>
                <w:right w:val="none" w:sz="0" w:space="0" w:color="auto"/>
              </w:divBdr>
            </w:div>
            <w:div w:id="487403651">
              <w:marLeft w:val="0"/>
              <w:marRight w:val="0"/>
              <w:marTop w:val="0"/>
              <w:marBottom w:val="0"/>
              <w:divBdr>
                <w:top w:val="none" w:sz="0" w:space="0" w:color="auto"/>
                <w:left w:val="none" w:sz="0" w:space="0" w:color="auto"/>
                <w:bottom w:val="none" w:sz="0" w:space="0" w:color="auto"/>
                <w:right w:val="none" w:sz="0" w:space="0" w:color="auto"/>
              </w:divBdr>
            </w:div>
            <w:div w:id="975379320">
              <w:marLeft w:val="0"/>
              <w:marRight w:val="0"/>
              <w:marTop w:val="0"/>
              <w:marBottom w:val="0"/>
              <w:divBdr>
                <w:top w:val="none" w:sz="0" w:space="0" w:color="auto"/>
                <w:left w:val="none" w:sz="0" w:space="0" w:color="auto"/>
                <w:bottom w:val="none" w:sz="0" w:space="0" w:color="auto"/>
                <w:right w:val="none" w:sz="0" w:space="0" w:color="auto"/>
              </w:divBdr>
            </w:div>
            <w:div w:id="1148010430">
              <w:marLeft w:val="0"/>
              <w:marRight w:val="0"/>
              <w:marTop w:val="0"/>
              <w:marBottom w:val="0"/>
              <w:divBdr>
                <w:top w:val="none" w:sz="0" w:space="0" w:color="auto"/>
                <w:left w:val="none" w:sz="0" w:space="0" w:color="auto"/>
                <w:bottom w:val="none" w:sz="0" w:space="0" w:color="auto"/>
                <w:right w:val="none" w:sz="0" w:space="0" w:color="auto"/>
              </w:divBdr>
            </w:div>
            <w:div w:id="1374766047">
              <w:marLeft w:val="0"/>
              <w:marRight w:val="0"/>
              <w:marTop w:val="0"/>
              <w:marBottom w:val="0"/>
              <w:divBdr>
                <w:top w:val="none" w:sz="0" w:space="0" w:color="auto"/>
                <w:left w:val="none" w:sz="0" w:space="0" w:color="auto"/>
                <w:bottom w:val="none" w:sz="0" w:space="0" w:color="auto"/>
                <w:right w:val="none" w:sz="0" w:space="0" w:color="auto"/>
              </w:divBdr>
            </w:div>
          </w:divsChild>
        </w:div>
        <w:div w:id="1129009277">
          <w:marLeft w:val="0"/>
          <w:marRight w:val="0"/>
          <w:marTop w:val="0"/>
          <w:marBottom w:val="0"/>
          <w:divBdr>
            <w:top w:val="none" w:sz="0" w:space="0" w:color="auto"/>
            <w:left w:val="none" w:sz="0" w:space="0" w:color="auto"/>
            <w:bottom w:val="none" w:sz="0" w:space="0" w:color="auto"/>
            <w:right w:val="none" w:sz="0" w:space="0" w:color="auto"/>
          </w:divBdr>
          <w:divsChild>
            <w:div w:id="1413505970">
              <w:marLeft w:val="-75"/>
              <w:marRight w:val="0"/>
              <w:marTop w:val="30"/>
              <w:marBottom w:val="30"/>
              <w:divBdr>
                <w:top w:val="none" w:sz="0" w:space="0" w:color="auto"/>
                <w:left w:val="none" w:sz="0" w:space="0" w:color="auto"/>
                <w:bottom w:val="none" w:sz="0" w:space="0" w:color="auto"/>
                <w:right w:val="none" w:sz="0" w:space="0" w:color="auto"/>
              </w:divBdr>
              <w:divsChild>
                <w:div w:id="807472350">
                  <w:marLeft w:val="0"/>
                  <w:marRight w:val="0"/>
                  <w:marTop w:val="0"/>
                  <w:marBottom w:val="0"/>
                  <w:divBdr>
                    <w:top w:val="none" w:sz="0" w:space="0" w:color="auto"/>
                    <w:left w:val="none" w:sz="0" w:space="0" w:color="auto"/>
                    <w:bottom w:val="none" w:sz="0" w:space="0" w:color="auto"/>
                    <w:right w:val="none" w:sz="0" w:space="0" w:color="auto"/>
                  </w:divBdr>
                  <w:divsChild>
                    <w:div w:id="943926070">
                      <w:marLeft w:val="0"/>
                      <w:marRight w:val="0"/>
                      <w:marTop w:val="0"/>
                      <w:marBottom w:val="0"/>
                      <w:divBdr>
                        <w:top w:val="none" w:sz="0" w:space="0" w:color="auto"/>
                        <w:left w:val="none" w:sz="0" w:space="0" w:color="auto"/>
                        <w:bottom w:val="none" w:sz="0" w:space="0" w:color="auto"/>
                        <w:right w:val="none" w:sz="0" w:space="0" w:color="auto"/>
                      </w:divBdr>
                    </w:div>
                    <w:div w:id="1348942805">
                      <w:marLeft w:val="0"/>
                      <w:marRight w:val="0"/>
                      <w:marTop w:val="0"/>
                      <w:marBottom w:val="0"/>
                      <w:divBdr>
                        <w:top w:val="none" w:sz="0" w:space="0" w:color="auto"/>
                        <w:left w:val="none" w:sz="0" w:space="0" w:color="auto"/>
                        <w:bottom w:val="none" w:sz="0" w:space="0" w:color="auto"/>
                        <w:right w:val="none" w:sz="0" w:space="0" w:color="auto"/>
                      </w:divBdr>
                    </w:div>
                    <w:div w:id="1702589307">
                      <w:marLeft w:val="0"/>
                      <w:marRight w:val="0"/>
                      <w:marTop w:val="0"/>
                      <w:marBottom w:val="0"/>
                      <w:divBdr>
                        <w:top w:val="none" w:sz="0" w:space="0" w:color="auto"/>
                        <w:left w:val="none" w:sz="0" w:space="0" w:color="auto"/>
                        <w:bottom w:val="none" w:sz="0" w:space="0" w:color="auto"/>
                        <w:right w:val="none" w:sz="0" w:space="0" w:color="auto"/>
                      </w:divBdr>
                    </w:div>
                    <w:div w:id="1546675732">
                      <w:marLeft w:val="0"/>
                      <w:marRight w:val="0"/>
                      <w:marTop w:val="0"/>
                      <w:marBottom w:val="0"/>
                      <w:divBdr>
                        <w:top w:val="none" w:sz="0" w:space="0" w:color="auto"/>
                        <w:left w:val="none" w:sz="0" w:space="0" w:color="auto"/>
                        <w:bottom w:val="none" w:sz="0" w:space="0" w:color="auto"/>
                        <w:right w:val="none" w:sz="0" w:space="0" w:color="auto"/>
                      </w:divBdr>
                    </w:div>
                    <w:div w:id="1122840366">
                      <w:marLeft w:val="0"/>
                      <w:marRight w:val="0"/>
                      <w:marTop w:val="0"/>
                      <w:marBottom w:val="0"/>
                      <w:divBdr>
                        <w:top w:val="none" w:sz="0" w:space="0" w:color="auto"/>
                        <w:left w:val="none" w:sz="0" w:space="0" w:color="auto"/>
                        <w:bottom w:val="none" w:sz="0" w:space="0" w:color="auto"/>
                        <w:right w:val="none" w:sz="0" w:space="0" w:color="auto"/>
                      </w:divBdr>
                    </w:div>
                    <w:div w:id="325405179">
                      <w:marLeft w:val="0"/>
                      <w:marRight w:val="0"/>
                      <w:marTop w:val="0"/>
                      <w:marBottom w:val="0"/>
                      <w:divBdr>
                        <w:top w:val="none" w:sz="0" w:space="0" w:color="auto"/>
                        <w:left w:val="none" w:sz="0" w:space="0" w:color="auto"/>
                        <w:bottom w:val="none" w:sz="0" w:space="0" w:color="auto"/>
                        <w:right w:val="none" w:sz="0" w:space="0" w:color="auto"/>
                      </w:divBdr>
                    </w:div>
                    <w:div w:id="995954255">
                      <w:marLeft w:val="0"/>
                      <w:marRight w:val="0"/>
                      <w:marTop w:val="0"/>
                      <w:marBottom w:val="0"/>
                      <w:divBdr>
                        <w:top w:val="none" w:sz="0" w:space="0" w:color="auto"/>
                        <w:left w:val="none" w:sz="0" w:space="0" w:color="auto"/>
                        <w:bottom w:val="none" w:sz="0" w:space="0" w:color="auto"/>
                        <w:right w:val="none" w:sz="0" w:space="0" w:color="auto"/>
                      </w:divBdr>
                    </w:div>
                    <w:div w:id="13267717">
                      <w:marLeft w:val="0"/>
                      <w:marRight w:val="0"/>
                      <w:marTop w:val="0"/>
                      <w:marBottom w:val="0"/>
                      <w:divBdr>
                        <w:top w:val="none" w:sz="0" w:space="0" w:color="auto"/>
                        <w:left w:val="none" w:sz="0" w:space="0" w:color="auto"/>
                        <w:bottom w:val="none" w:sz="0" w:space="0" w:color="auto"/>
                        <w:right w:val="none" w:sz="0" w:space="0" w:color="auto"/>
                      </w:divBdr>
                    </w:div>
                    <w:div w:id="970591834">
                      <w:marLeft w:val="0"/>
                      <w:marRight w:val="0"/>
                      <w:marTop w:val="0"/>
                      <w:marBottom w:val="0"/>
                      <w:divBdr>
                        <w:top w:val="none" w:sz="0" w:space="0" w:color="auto"/>
                        <w:left w:val="none" w:sz="0" w:space="0" w:color="auto"/>
                        <w:bottom w:val="none" w:sz="0" w:space="0" w:color="auto"/>
                        <w:right w:val="none" w:sz="0" w:space="0" w:color="auto"/>
                      </w:divBdr>
                    </w:div>
                  </w:divsChild>
                </w:div>
                <w:div w:id="683475756">
                  <w:marLeft w:val="0"/>
                  <w:marRight w:val="0"/>
                  <w:marTop w:val="0"/>
                  <w:marBottom w:val="0"/>
                  <w:divBdr>
                    <w:top w:val="none" w:sz="0" w:space="0" w:color="auto"/>
                    <w:left w:val="none" w:sz="0" w:space="0" w:color="auto"/>
                    <w:bottom w:val="none" w:sz="0" w:space="0" w:color="auto"/>
                    <w:right w:val="none" w:sz="0" w:space="0" w:color="auto"/>
                  </w:divBdr>
                  <w:divsChild>
                    <w:div w:id="627467214">
                      <w:marLeft w:val="0"/>
                      <w:marRight w:val="0"/>
                      <w:marTop w:val="0"/>
                      <w:marBottom w:val="0"/>
                      <w:divBdr>
                        <w:top w:val="none" w:sz="0" w:space="0" w:color="auto"/>
                        <w:left w:val="none" w:sz="0" w:space="0" w:color="auto"/>
                        <w:bottom w:val="none" w:sz="0" w:space="0" w:color="auto"/>
                        <w:right w:val="none" w:sz="0" w:space="0" w:color="auto"/>
                      </w:divBdr>
                    </w:div>
                    <w:div w:id="1754740320">
                      <w:marLeft w:val="0"/>
                      <w:marRight w:val="0"/>
                      <w:marTop w:val="0"/>
                      <w:marBottom w:val="0"/>
                      <w:divBdr>
                        <w:top w:val="none" w:sz="0" w:space="0" w:color="auto"/>
                        <w:left w:val="none" w:sz="0" w:space="0" w:color="auto"/>
                        <w:bottom w:val="none" w:sz="0" w:space="0" w:color="auto"/>
                        <w:right w:val="none" w:sz="0" w:space="0" w:color="auto"/>
                      </w:divBdr>
                    </w:div>
                    <w:div w:id="617369280">
                      <w:marLeft w:val="0"/>
                      <w:marRight w:val="0"/>
                      <w:marTop w:val="0"/>
                      <w:marBottom w:val="0"/>
                      <w:divBdr>
                        <w:top w:val="none" w:sz="0" w:space="0" w:color="auto"/>
                        <w:left w:val="none" w:sz="0" w:space="0" w:color="auto"/>
                        <w:bottom w:val="none" w:sz="0" w:space="0" w:color="auto"/>
                        <w:right w:val="none" w:sz="0" w:space="0" w:color="auto"/>
                      </w:divBdr>
                    </w:div>
                    <w:div w:id="8492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3415">
          <w:marLeft w:val="0"/>
          <w:marRight w:val="0"/>
          <w:marTop w:val="0"/>
          <w:marBottom w:val="0"/>
          <w:divBdr>
            <w:top w:val="none" w:sz="0" w:space="0" w:color="auto"/>
            <w:left w:val="none" w:sz="0" w:space="0" w:color="auto"/>
            <w:bottom w:val="none" w:sz="0" w:space="0" w:color="auto"/>
            <w:right w:val="none" w:sz="0" w:space="0" w:color="auto"/>
          </w:divBdr>
          <w:divsChild>
            <w:div w:id="1103570245">
              <w:marLeft w:val="0"/>
              <w:marRight w:val="0"/>
              <w:marTop w:val="0"/>
              <w:marBottom w:val="0"/>
              <w:divBdr>
                <w:top w:val="none" w:sz="0" w:space="0" w:color="auto"/>
                <w:left w:val="none" w:sz="0" w:space="0" w:color="auto"/>
                <w:bottom w:val="none" w:sz="0" w:space="0" w:color="auto"/>
                <w:right w:val="none" w:sz="0" w:space="0" w:color="auto"/>
              </w:divBdr>
            </w:div>
            <w:div w:id="1793092586">
              <w:marLeft w:val="0"/>
              <w:marRight w:val="0"/>
              <w:marTop w:val="0"/>
              <w:marBottom w:val="0"/>
              <w:divBdr>
                <w:top w:val="none" w:sz="0" w:space="0" w:color="auto"/>
                <w:left w:val="none" w:sz="0" w:space="0" w:color="auto"/>
                <w:bottom w:val="none" w:sz="0" w:space="0" w:color="auto"/>
                <w:right w:val="none" w:sz="0" w:space="0" w:color="auto"/>
              </w:divBdr>
            </w:div>
            <w:div w:id="680858781">
              <w:marLeft w:val="0"/>
              <w:marRight w:val="0"/>
              <w:marTop w:val="0"/>
              <w:marBottom w:val="0"/>
              <w:divBdr>
                <w:top w:val="none" w:sz="0" w:space="0" w:color="auto"/>
                <w:left w:val="none" w:sz="0" w:space="0" w:color="auto"/>
                <w:bottom w:val="none" w:sz="0" w:space="0" w:color="auto"/>
                <w:right w:val="none" w:sz="0" w:space="0" w:color="auto"/>
              </w:divBdr>
            </w:div>
            <w:div w:id="1530138844">
              <w:marLeft w:val="0"/>
              <w:marRight w:val="0"/>
              <w:marTop w:val="0"/>
              <w:marBottom w:val="0"/>
              <w:divBdr>
                <w:top w:val="none" w:sz="0" w:space="0" w:color="auto"/>
                <w:left w:val="none" w:sz="0" w:space="0" w:color="auto"/>
                <w:bottom w:val="none" w:sz="0" w:space="0" w:color="auto"/>
                <w:right w:val="none" w:sz="0" w:space="0" w:color="auto"/>
              </w:divBdr>
            </w:div>
            <w:div w:id="1406106440">
              <w:marLeft w:val="0"/>
              <w:marRight w:val="0"/>
              <w:marTop w:val="0"/>
              <w:marBottom w:val="0"/>
              <w:divBdr>
                <w:top w:val="none" w:sz="0" w:space="0" w:color="auto"/>
                <w:left w:val="none" w:sz="0" w:space="0" w:color="auto"/>
                <w:bottom w:val="none" w:sz="0" w:space="0" w:color="auto"/>
                <w:right w:val="none" w:sz="0" w:space="0" w:color="auto"/>
              </w:divBdr>
            </w:div>
            <w:div w:id="856969007">
              <w:marLeft w:val="0"/>
              <w:marRight w:val="0"/>
              <w:marTop w:val="0"/>
              <w:marBottom w:val="0"/>
              <w:divBdr>
                <w:top w:val="none" w:sz="0" w:space="0" w:color="auto"/>
                <w:left w:val="none" w:sz="0" w:space="0" w:color="auto"/>
                <w:bottom w:val="none" w:sz="0" w:space="0" w:color="auto"/>
                <w:right w:val="none" w:sz="0" w:space="0" w:color="auto"/>
              </w:divBdr>
            </w:div>
            <w:div w:id="2099907055">
              <w:marLeft w:val="0"/>
              <w:marRight w:val="0"/>
              <w:marTop w:val="0"/>
              <w:marBottom w:val="0"/>
              <w:divBdr>
                <w:top w:val="none" w:sz="0" w:space="0" w:color="auto"/>
                <w:left w:val="none" w:sz="0" w:space="0" w:color="auto"/>
                <w:bottom w:val="none" w:sz="0" w:space="0" w:color="auto"/>
                <w:right w:val="none" w:sz="0" w:space="0" w:color="auto"/>
              </w:divBdr>
            </w:div>
            <w:div w:id="343364864">
              <w:marLeft w:val="0"/>
              <w:marRight w:val="0"/>
              <w:marTop w:val="0"/>
              <w:marBottom w:val="0"/>
              <w:divBdr>
                <w:top w:val="none" w:sz="0" w:space="0" w:color="auto"/>
                <w:left w:val="none" w:sz="0" w:space="0" w:color="auto"/>
                <w:bottom w:val="none" w:sz="0" w:space="0" w:color="auto"/>
                <w:right w:val="none" w:sz="0" w:space="0" w:color="auto"/>
              </w:divBdr>
            </w:div>
            <w:div w:id="877817044">
              <w:marLeft w:val="0"/>
              <w:marRight w:val="0"/>
              <w:marTop w:val="0"/>
              <w:marBottom w:val="0"/>
              <w:divBdr>
                <w:top w:val="none" w:sz="0" w:space="0" w:color="auto"/>
                <w:left w:val="none" w:sz="0" w:space="0" w:color="auto"/>
                <w:bottom w:val="none" w:sz="0" w:space="0" w:color="auto"/>
                <w:right w:val="none" w:sz="0" w:space="0" w:color="auto"/>
              </w:divBdr>
            </w:div>
            <w:div w:id="1790661382">
              <w:marLeft w:val="0"/>
              <w:marRight w:val="0"/>
              <w:marTop w:val="0"/>
              <w:marBottom w:val="0"/>
              <w:divBdr>
                <w:top w:val="none" w:sz="0" w:space="0" w:color="auto"/>
                <w:left w:val="none" w:sz="0" w:space="0" w:color="auto"/>
                <w:bottom w:val="none" w:sz="0" w:space="0" w:color="auto"/>
                <w:right w:val="none" w:sz="0" w:space="0" w:color="auto"/>
              </w:divBdr>
            </w:div>
            <w:div w:id="906110016">
              <w:marLeft w:val="0"/>
              <w:marRight w:val="0"/>
              <w:marTop w:val="0"/>
              <w:marBottom w:val="0"/>
              <w:divBdr>
                <w:top w:val="none" w:sz="0" w:space="0" w:color="auto"/>
                <w:left w:val="none" w:sz="0" w:space="0" w:color="auto"/>
                <w:bottom w:val="none" w:sz="0" w:space="0" w:color="auto"/>
                <w:right w:val="none" w:sz="0" w:space="0" w:color="auto"/>
              </w:divBdr>
            </w:div>
            <w:div w:id="491139392">
              <w:marLeft w:val="0"/>
              <w:marRight w:val="0"/>
              <w:marTop w:val="0"/>
              <w:marBottom w:val="0"/>
              <w:divBdr>
                <w:top w:val="none" w:sz="0" w:space="0" w:color="auto"/>
                <w:left w:val="none" w:sz="0" w:space="0" w:color="auto"/>
                <w:bottom w:val="none" w:sz="0" w:space="0" w:color="auto"/>
                <w:right w:val="none" w:sz="0" w:space="0" w:color="auto"/>
              </w:divBdr>
            </w:div>
            <w:div w:id="661733628">
              <w:marLeft w:val="0"/>
              <w:marRight w:val="0"/>
              <w:marTop w:val="0"/>
              <w:marBottom w:val="0"/>
              <w:divBdr>
                <w:top w:val="none" w:sz="0" w:space="0" w:color="auto"/>
                <w:left w:val="none" w:sz="0" w:space="0" w:color="auto"/>
                <w:bottom w:val="none" w:sz="0" w:space="0" w:color="auto"/>
                <w:right w:val="none" w:sz="0" w:space="0" w:color="auto"/>
              </w:divBdr>
            </w:div>
            <w:div w:id="1450588982">
              <w:marLeft w:val="0"/>
              <w:marRight w:val="0"/>
              <w:marTop w:val="0"/>
              <w:marBottom w:val="0"/>
              <w:divBdr>
                <w:top w:val="none" w:sz="0" w:space="0" w:color="auto"/>
                <w:left w:val="none" w:sz="0" w:space="0" w:color="auto"/>
                <w:bottom w:val="none" w:sz="0" w:space="0" w:color="auto"/>
                <w:right w:val="none" w:sz="0" w:space="0" w:color="auto"/>
              </w:divBdr>
            </w:div>
            <w:div w:id="659315563">
              <w:marLeft w:val="0"/>
              <w:marRight w:val="0"/>
              <w:marTop w:val="0"/>
              <w:marBottom w:val="0"/>
              <w:divBdr>
                <w:top w:val="none" w:sz="0" w:space="0" w:color="auto"/>
                <w:left w:val="none" w:sz="0" w:space="0" w:color="auto"/>
                <w:bottom w:val="none" w:sz="0" w:space="0" w:color="auto"/>
                <w:right w:val="none" w:sz="0" w:space="0" w:color="auto"/>
              </w:divBdr>
            </w:div>
            <w:div w:id="717314547">
              <w:marLeft w:val="0"/>
              <w:marRight w:val="0"/>
              <w:marTop w:val="0"/>
              <w:marBottom w:val="0"/>
              <w:divBdr>
                <w:top w:val="none" w:sz="0" w:space="0" w:color="auto"/>
                <w:left w:val="none" w:sz="0" w:space="0" w:color="auto"/>
                <w:bottom w:val="none" w:sz="0" w:space="0" w:color="auto"/>
                <w:right w:val="none" w:sz="0" w:space="0" w:color="auto"/>
              </w:divBdr>
            </w:div>
            <w:div w:id="1071998048">
              <w:marLeft w:val="0"/>
              <w:marRight w:val="0"/>
              <w:marTop w:val="0"/>
              <w:marBottom w:val="0"/>
              <w:divBdr>
                <w:top w:val="none" w:sz="0" w:space="0" w:color="auto"/>
                <w:left w:val="none" w:sz="0" w:space="0" w:color="auto"/>
                <w:bottom w:val="none" w:sz="0" w:space="0" w:color="auto"/>
                <w:right w:val="none" w:sz="0" w:space="0" w:color="auto"/>
              </w:divBdr>
            </w:div>
            <w:div w:id="871497734">
              <w:marLeft w:val="0"/>
              <w:marRight w:val="0"/>
              <w:marTop w:val="0"/>
              <w:marBottom w:val="0"/>
              <w:divBdr>
                <w:top w:val="none" w:sz="0" w:space="0" w:color="auto"/>
                <w:left w:val="none" w:sz="0" w:space="0" w:color="auto"/>
                <w:bottom w:val="none" w:sz="0" w:space="0" w:color="auto"/>
                <w:right w:val="none" w:sz="0" w:space="0" w:color="auto"/>
              </w:divBdr>
            </w:div>
            <w:div w:id="705370143">
              <w:marLeft w:val="0"/>
              <w:marRight w:val="0"/>
              <w:marTop w:val="0"/>
              <w:marBottom w:val="0"/>
              <w:divBdr>
                <w:top w:val="none" w:sz="0" w:space="0" w:color="auto"/>
                <w:left w:val="none" w:sz="0" w:space="0" w:color="auto"/>
                <w:bottom w:val="none" w:sz="0" w:space="0" w:color="auto"/>
                <w:right w:val="none" w:sz="0" w:space="0" w:color="auto"/>
              </w:divBdr>
            </w:div>
            <w:div w:id="328481817">
              <w:marLeft w:val="0"/>
              <w:marRight w:val="0"/>
              <w:marTop w:val="0"/>
              <w:marBottom w:val="0"/>
              <w:divBdr>
                <w:top w:val="none" w:sz="0" w:space="0" w:color="auto"/>
                <w:left w:val="none" w:sz="0" w:space="0" w:color="auto"/>
                <w:bottom w:val="none" w:sz="0" w:space="0" w:color="auto"/>
                <w:right w:val="none" w:sz="0" w:space="0" w:color="auto"/>
              </w:divBdr>
            </w:div>
          </w:divsChild>
        </w:div>
        <w:div w:id="765737199">
          <w:marLeft w:val="0"/>
          <w:marRight w:val="0"/>
          <w:marTop w:val="0"/>
          <w:marBottom w:val="0"/>
          <w:divBdr>
            <w:top w:val="none" w:sz="0" w:space="0" w:color="auto"/>
            <w:left w:val="none" w:sz="0" w:space="0" w:color="auto"/>
            <w:bottom w:val="none" w:sz="0" w:space="0" w:color="auto"/>
            <w:right w:val="none" w:sz="0" w:space="0" w:color="auto"/>
          </w:divBdr>
          <w:divsChild>
            <w:div w:id="671224136">
              <w:marLeft w:val="0"/>
              <w:marRight w:val="0"/>
              <w:marTop w:val="0"/>
              <w:marBottom w:val="0"/>
              <w:divBdr>
                <w:top w:val="none" w:sz="0" w:space="0" w:color="auto"/>
                <w:left w:val="none" w:sz="0" w:space="0" w:color="auto"/>
                <w:bottom w:val="none" w:sz="0" w:space="0" w:color="auto"/>
                <w:right w:val="none" w:sz="0" w:space="0" w:color="auto"/>
              </w:divBdr>
            </w:div>
            <w:div w:id="1694769328">
              <w:marLeft w:val="0"/>
              <w:marRight w:val="0"/>
              <w:marTop w:val="0"/>
              <w:marBottom w:val="0"/>
              <w:divBdr>
                <w:top w:val="none" w:sz="0" w:space="0" w:color="auto"/>
                <w:left w:val="none" w:sz="0" w:space="0" w:color="auto"/>
                <w:bottom w:val="none" w:sz="0" w:space="0" w:color="auto"/>
                <w:right w:val="none" w:sz="0" w:space="0" w:color="auto"/>
              </w:divBdr>
            </w:div>
            <w:div w:id="901408308">
              <w:marLeft w:val="0"/>
              <w:marRight w:val="0"/>
              <w:marTop w:val="0"/>
              <w:marBottom w:val="0"/>
              <w:divBdr>
                <w:top w:val="none" w:sz="0" w:space="0" w:color="auto"/>
                <w:left w:val="none" w:sz="0" w:space="0" w:color="auto"/>
                <w:bottom w:val="none" w:sz="0" w:space="0" w:color="auto"/>
                <w:right w:val="none" w:sz="0" w:space="0" w:color="auto"/>
              </w:divBdr>
            </w:div>
            <w:div w:id="1133870285">
              <w:marLeft w:val="0"/>
              <w:marRight w:val="0"/>
              <w:marTop w:val="0"/>
              <w:marBottom w:val="0"/>
              <w:divBdr>
                <w:top w:val="none" w:sz="0" w:space="0" w:color="auto"/>
                <w:left w:val="none" w:sz="0" w:space="0" w:color="auto"/>
                <w:bottom w:val="none" w:sz="0" w:space="0" w:color="auto"/>
                <w:right w:val="none" w:sz="0" w:space="0" w:color="auto"/>
              </w:divBdr>
            </w:div>
            <w:div w:id="902446609">
              <w:marLeft w:val="0"/>
              <w:marRight w:val="0"/>
              <w:marTop w:val="0"/>
              <w:marBottom w:val="0"/>
              <w:divBdr>
                <w:top w:val="none" w:sz="0" w:space="0" w:color="auto"/>
                <w:left w:val="none" w:sz="0" w:space="0" w:color="auto"/>
                <w:bottom w:val="none" w:sz="0" w:space="0" w:color="auto"/>
                <w:right w:val="none" w:sz="0" w:space="0" w:color="auto"/>
              </w:divBdr>
            </w:div>
            <w:div w:id="763459114">
              <w:marLeft w:val="0"/>
              <w:marRight w:val="0"/>
              <w:marTop w:val="0"/>
              <w:marBottom w:val="0"/>
              <w:divBdr>
                <w:top w:val="none" w:sz="0" w:space="0" w:color="auto"/>
                <w:left w:val="none" w:sz="0" w:space="0" w:color="auto"/>
                <w:bottom w:val="none" w:sz="0" w:space="0" w:color="auto"/>
                <w:right w:val="none" w:sz="0" w:space="0" w:color="auto"/>
              </w:divBdr>
            </w:div>
            <w:div w:id="1327052360">
              <w:marLeft w:val="0"/>
              <w:marRight w:val="0"/>
              <w:marTop w:val="0"/>
              <w:marBottom w:val="0"/>
              <w:divBdr>
                <w:top w:val="none" w:sz="0" w:space="0" w:color="auto"/>
                <w:left w:val="none" w:sz="0" w:space="0" w:color="auto"/>
                <w:bottom w:val="none" w:sz="0" w:space="0" w:color="auto"/>
                <w:right w:val="none" w:sz="0" w:space="0" w:color="auto"/>
              </w:divBdr>
            </w:div>
            <w:div w:id="1919899306">
              <w:marLeft w:val="0"/>
              <w:marRight w:val="0"/>
              <w:marTop w:val="0"/>
              <w:marBottom w:val="0"/>
              <w:divBdr>
                <w:top w:val="none" w:sz="0" w:space="0" w:color="auto"/>
                <w:left w:val="none" w:sz="0" w:space="0" w:color="auto"/>
                <w:bottom w:val="none" w:sz="0" w:space="0" w:color="auto"/>
                <w:right w:val="none" w:sz="0" w:space="0" w:color="auto"/>
              </w:divBdr>
            </w:div>
            <w:div w:id="1411268778">
              <w:marLeft w:val="0"/>
              <w:marRight w:val="0"/>
              <w:marTop w:val="0"/>
              <w:marBottom w:val="0"/>
              <w:divBdr>
                <w:top w:val="none" w:sz="0" w:space="0" w:color="auto"/>
                <w:left w:val="none" w:sz="0" w:space="0" w:color="auto"/>
                <w:bottom w:val="none" w:sz="0" w:space="0" w:color="auto"/>
                <w:right w:val="none" w:sz="0" w:space="0" w:color="auto"/>
              </w:divBdr>
            </w:div>
            <w:div w:id="11606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2897">
      <w:bodyDiv w:val="1"/>
      <w:marLeft w:val="0"/>
      <w:marRight w:val="0"/>
      <w:marTop w:val="0"/>
      <w:marBottom w:val="0"/>
      <w:divBdr>
        <w:top w:val="none" w:sz="0" w:space="0" w:color="auto"/>
        <w:left w:val="none" w:sz="0" w:space="0" w:color="auto"/>
        <w:bottom w:val="none" w:sz="0" w:space="0" w:color="auto"/>
        <w:right w:val="none" w:sz="0" w:space="0" w:color="auto"/>
      </w:divBdr>
    </w:div>
    <w:div w:id="1602031625">
      <w:bodyDiv w:val="1"/>
      <w:marLeft w:val="0"/>
      <w:marRight w:val="0"/>
      <w:marTop w:val="0"/>
      <w:marBottom w:val="0"/>
      <w:divBdr>
        <w:top w:val="none" w:sz="0" w:space="0" w:color="auto"/>
        <w:left w:val="none" w:sz="0" w:space="0" w:color="auto"/>
        <w:bottom w:val="none" w:sz="0" w:space="0" w:color="auto"/>
        <w:right w:val="none" w:sz="0" w:space="0" w:color="auto"/>
      </w:divBdr>
      <w:divsChild>
        <w:div w:id="394084524">
          <w:marLeft w:val="0"/>
          <w:marRight w:val="0"/>
          <w:marTop w:val="0"/>
          <w:marBottom w:val="0"/>
          <w:divBdr>
            <w:top w:val="none" w:sz="0" w:space="0" w:color="auto"/>
            <w:left w:val="none" w:sz="0" w:space="0" w:color="auto"/>
            <w:bottom w:val="none" w:sz="0" w:space="0" w:color="auto"/>
            <w:right w:val="none" w:sz="0" w:space="0" w:color="auto"/>
          </w:divBdr>
        </w:div>
        <w:div w:id="731662363">
          <w:marLeft w:val="0"/>
          <w:marRight w:val="0"/>
          <w:marTop w:val="0"/>
          <w:marBottom w:val="0"/>
          <w:divBdr>
            <w:top w:val="none" w:sz="0" w:space="0" w:color="auto"/>
            <w:left w:val="none" w:sz="0" w:space="0" w:color="auto"/>
            <w:bottom w:val="none" w:sz="0" w:space="0" w:color="auto"/>
            <w:right w:val="none" w:sz="0" w:space="0" w:color="auto"/>
          </w:divBdr>
        </w:div>
        <w:div w:id="2130587318">
          <w:marLeft w:val="0"/>
          <w:marRight w:val="0"/>
          <w:marTop w:val="0"/>
          <w:marBottom w:val="0"/>
          <w:divBdr>
            <w:top w:val="none" w:sz="0" w:space="0" w:color="auto"/>
            <w:left w:val="none" w:sz="0" w:space="0" w:color="auto"/>
            <w:bottom w:val="none" w:sz="0" w:space="0" w:color="auto"/>
            <w:right w:val="none" w:sz="0" w:space="0" w:color="auto"/>
          </w:divBdr>
        </w:div>
        <w:div w:id="765923465">
          <w:marLeft w:val="0"/>
          <w:marRight w:val="0"/>
          <w:marTop w:val="0"/>
          <w:marBottom w:val="0"/>
          <w:divBdr>
            <w:top w:val="none" w:sz="0" w:space="0" w:color="auto"/>
            <w:left w:val="none" w:sz="0" w:space="0" w:color="auto"/>
            <w:bottom w:val="none" w:sz="0" w:space="0" w:color="auto"/>
            <w:right w:val="none" w:sz="0" w:space="0" w:color="auto"/>
          </w:divBdr>
        </w:div>
        <w:div w:id="413475661">
          <w:marLeft w:val="0"/>
          <w:marRight w:val="0"/>
          <w:marTop w:val="0"/>
          <w:marBottom w:val="0"/>
          <w:divBdr>
            <w:top w:val="none" w:sz="0" w:space="0" w:color="auto"/>
            <w:left w:val="none" w:sz="0" w:space="0" w:color="auto"/>
            <w:bottom w:val="none" w:sz="0" w:space="0" w:color="auto"/>
            <w:right w:val="none" w:sz="0" w:space="0" w:color="auto"/>
          </w:divBdr>
        </w:div>
      </w:divsChild>
    </w:div>
    <w:div w:id="1646545345">
      <w:bodyDiv w:val="1"/>
      <w:marLeft w:val="0"/>
      <w:marRight w:val="0"/>
      <w:marTop w:val="0"/>
      <w:marBottom w:val="0"/>
      <w:divBdr>
        <w:top w:val="none" w:sz="0" w:space="0" w:color="auto"/>
        <w:left w:val="none" w:sz="0" w:space="0" w:color="auto"/>
        <w:bottom w:val="none" w:sz="0" w:space="0" w:color="auto"/>
        <w:right w:val="none" w:sz="0" w:space="0" w:color="auto"/>
      </w:divBdr>
      <w:divsChild>
        <w:div w:id="1331912980">
          <w:marLeft w:val="0"/>
          <w:marRight w:val="0"/>
          <w:marTop w:val="0"/>
          <w:marBottom w:val="0"/>
          <w:divBdr>
            <w:top w:val="none" w:sz="0" w:space="0" w:color="auto"/>
            <w:left w:val="none" w:sz="0" w:space="0" w:color="auto"/>
            <w:bottom w:val="none" w:sz="0" w:space="0" w:color="auto"/>
            <w:right w:val="none" w:sz="0" w:space="0" w:color="auto"/>
          </w:divBdr>
        </w:div>
        <w:div w:id="2121023021">
          <w:marLeft w:val="0"/>
          <w:marRight w:val="0"/>
          <w:marTop w:val="0"/>
          <w:marBottom w:val="0"/>
          <w:divBdr>
            <w:top w:val="none" w:sz="0" w:space="0" w:color="auto"/>
            <w:left w:val="none" w:sz="0" w:space="0" w:color="auto"/>
            <w:bottom w:val="none" w:sz="0" w:space="0" w:color="auto"/>
            <w:right w:val="none" w:sz="0" w:space="0" w:color="auto"/>
          </w:divBdr>
        </w:div>
        <w:div w:id="956638207">
          <w:marLeft w:val="0"/>
          <w:marRight w:val="0"/>
          <w:marTop w:val="0"/>
          <w:marBottom w:val="0"/>
          <w:divBdr>
            <w:top w:val="none" w:sz="0" w:space="0" w:color="auto"/>
            <w:left w:val="none" w:sz="0" w:space="0" w:color="auto"/>
            <w:bottom w:val="none" w:sz="0" w:space="0" w:color="auto"/>
            <w:right w:val="none" w:sz="0" w:space="0" w:color="auto"/>
          </w:divBdr>
        </w:div>
        <w:div w:id="2052723766">
          <w:marLeft w:val="0"/>
          <w:marRight w:val="0"/>
          <w:marTop w:val="0"/>
          <w:marBottom w:val="0"/>
          <w:divBdr>
            <w:top w:val="none" w:sz="0" w:space="0" w:color="auto"/>
            <w:left w:val="none" w:sz="0" w:space="0" w:color="auto"/>
            <w:bottom w:val="none" w:sz="0" w:space="0" w:color="auto"/>
            <w:right w:val="none" w:sz="0" w:space="0" w:color="auto"/>
          </w:divBdr>
        </w:div>
      </w:divsChild>
    </w:div>
    <w:div w:id="1812551292">
      <w:bodyDiv w:val="1"/>
      <w:marLeft w:val="0"/>
      <w:marRight w:val="0"/>
      <w:marTop w:val="0"/>
      <w:marBottom w:val="0"/>
      <w:divBdr>
        <w:top w:val="none" w:sz="0" w:space="0" w:color="auto"/>
        <w:left w:val="none" w:sz="0" w:space="0" w:color="auto"/>
        <w:bottom w:val="none" w:sz="0" w:space="0" w:color="auto"/>
        <w:right w:val="none" w:sz="0" w:space="0" w:color="auto"/>
      </w:divBdr>
    </w:div>
    <w:div w:id="1930460781">
      <w:bodyDiv w:val="1"/>
      <w:marLeft w:val="0"/>
      <w:marRight w:val="0"/>
      <w:marTop w:val="0"/>
      <w:marBottom w:val="0"/>
      <w:divBdr>
        <w:top w:val="none" w:sz="0" w:space="0" w:color="auto"/>
        <w:left w:val="none" w:sz="0" w:space="0" w:color="auto"/>
        <w:bottom w:val="none" w:sz="0" w:space="0" w:color="auto"/>
        <w:right w:val="none" w:sz="0" w:space="0" w:color="auto"/>
      </w:divBdr>
      <w:divsChild>
        <w:div w:id="408382401">
          <w:marLeft w:val="0"/>
          <w:marRight w:val="0"/>
          <w:marTop w:val="0"/>
          <w:marBottom w:val="0"/>
          <w:divBdr>
            <w:top w:val="none" w:sz="0" w:space="0" w:color="auto"/>
            <w:left w:val="none" w:sz="0" w:space="0" w:color="auto"/>
            <w:bottom w:val="none" w:sz="0" w:space="0" w:color="auto"/>
            <w:right w:val="none" w:sz="0" w:space="0" w:color="auto"/>
          </w:divBdr>
        </w:div>
        <w:div w:id="1419138959">
          <w:marLeft w:val="0"/>
          <w:marRight w:val="0"/>
          <w:marTop w:val="0"/>
          <w:marBottom w:val="0"/>
          <w:divBdr>
            <w:top w:val="none" w:sz="0" w:space="0" w:color="auto"/>
            <w:left w:val="none" w:sz="0" w:space="0" w:color="auto"/>
            <w:bottom w:val="none" w:sz="0" w:space="0" w:color="auto"/>
            <w:right w:val="none" w:sz="0" w:space="0" w:color="auto"/>
          </w:divBdr>
        </w:div>
        <w:div w:id="760444869">
          <w:marLeft w:val="0"/>
          <w:marRight w:val="0"/>
          <w:marTop w:val="0"/>
          <w:marBottom w:val="0"/>
          <w:divBdr>
            <w:top w:val="none" w:sz="0" w:space="0" w:color="auto"/>
            <w:left w:val="none" w:sz="0" w:space="0" w:color="auto"/>
            <w:bottom w:val="none" w:sz="0" w:space="0" w:color="auto"/>
            <w:right w:val="none" w:sz="0" w:space="0" w:color="auto"/>
          </w:divBdr>
        </w:div>
      </w:divsChild>
    </w:div>
    <w:div w:id="206806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2158BDC464C6D9713DDCF4691E603"/>
        <w:category>
          <w:name w:val="General"/>
          <w:gallery w:val="placeholder"/>
        </w:category>
        <w:types>
          <w:type w:val="bbPlcHdr"/>
        </w:types>
        <w:behaviors>
          <w:behavior w:val="content"/>
        </w:behaviors>
        <w:guid w:val="{8D2C204D-3C69-4DF8-81EB-7AD3A6EAD194}"/>
      </w:docPartPr>
      <w:docPartBody>
        <w:p w:rsidR="009A0E1E" w:rsidRDefault="00C07828" w:rsidP="00C07828">
          <w:pPr>
            <w:pStyle w:val="D8E2158BDC464C6D9713DDCF4691E603"/>
          </w:pPr>
          <w:r>
            <w:rPr>
              <w:color w:val="0F4761" w:themeColor="accent1" w:themeShade="BF"/>
              <w:sz w:val="24"/>
              <w:szCs w:val="24"/>
            </w:rPr>
            <w:t>[Company name]</w:t>
          </w:r>
        </w:p>
      </w:docPartBody>
    </w:docPart>
    <w:docPart>
      <w:docPartPr>
        <w:name w:val="2D8E9AB654D34221B4132D6882114521"/>
        <w:category>
          <w:name w:val="General"/>
          <w:gallery w:val="placeholder"/>
        </w:category>
        <w:types>
          <w:type w:val="bbPlcHdr"/>
        </w:types>
        <w:behaviors>
          <w:behavior w:val="content"/>
        </w:behaviors>
        <w:guid w:val="{0FFDF056-7143-4506-977C-817C2D274EF3}"/>
      </w:docPartPr>
      <w:docPartBody>
        <w:p w:rsidR="009A0E1E" w:rsidRDefault="00C07828" w:rsidP="00C07828">
          <w:pPr>
            <w:pStyle w:val="2D8E9AB654D34221B4132D6882114521"/>
          </w:pPr>
          <w:r>
            <w:rPr>
              <w:rFonts w:asciiTheme="majorHAnsi" w:eastAsiaTheme="majorEastAsia" w:hAnsiTheme="majorHAnsi" w:cstheme="majorBidi"/>
              <w:color w:val="156082" w:themeColor="accent1"/>
              <w:sz w:val="88"/>
              <w:szCs w:val="88"/>
            </w:rPr>
            <w:t>[Document title]</w:t>
          </w:r>
        </w:p>
      </w:docPartBody>
    </w:docPart>
    <w:docPart>
      <w:docPartPr>
        <w:name w:val="9140AFD5FCA14F519547AF4533B5F320"/>
        <w:category>
          <w:name w:val="General"/>
          <w:gallery w:val="placeholder"/>
        </w:category>
        <w:types>
          <w:type w:val="bbPlcHdr"/>
        </w:types>
        <w:behaviors>
          <w:behavior w:val="content"/>
        </w:behaviors>
        <w:guid w:val="{CF4DE03D-63CA-4AA0-B534-21B07986E9B7}"/>
      </w:docPartPr>
      <w:docPartBody>
        <w:p w:rsidR="009A0E1E" w:rsidRDefault="00C07828" w:rsidP="00C07828">
          <w:pPr>
            <w:pStyle w:val="9140AFD5FCA14F519547AF4533B5F320"/>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28"/>
    <w:rsid w:val="0007082C"/>
    <w:rsid w:val="001B6268"/>
    <w:rsid w:val="002169DB"/>
    <w:rsid w:val="00242064"/>
    <w:rsid w:val="003B2D33"/>
    <w:rsid w:val="00415329"/>
    <w:rsid w:val="0046354F"/>
    <w:rsid w:val="00474157"/>
    <w:rsid w:val="004C0117"/>
    <w:rsid w:val="00681508"/>
    <w:rsid w:val="006974A5"/>
    <w:rsid w:val="006B1AD8"/>
    <w:rsid w:val="006E13BB"/>
    <w:rsid w:val="006F7993"/>
    <w:rsid w:val="007B45B0"/>
    <w:rsid w:val="007B7F99"/>
    <w:rsid w:val="00836BCF"/>
    <w:rsid w:val="00854FD5"/>
    <w:rsid w:val="008B29B5"/>
    <w:rsid w:val="009527FE"/>
    <w:rsid w:val="0095500C"/>
    <w:rsid w:val="00957ADF"/>
    <w:rsid w:val="009859E3"/>
    <w:rsid w:val="009A0E1E"/>
    <w:rsid w:val="009C3BDC"/>
    <w:rsid w:val="009D56B5"/>
    <w:rsid w:val="009F2DFE"/>
    <w:rsid w:val="00A11F79"/>
    <w:rsid w:val="00AD4283"/>
    <w:rsid w:val="00B038D4"/>
    <w:rsid w:val="00B44AA0"/>
    <w:rsid w:val="00C07828"/>
    <w:rsid w:val="00C11E03"/>
    <w:rsid w:val="00CA611B"/>
    <w:rsid w:val="00D0580B"/>
    <w:rsid w:val="00D17AC4"/>
    <w:rsid w:val="00D748C6"/>
    <w:rsid w:val="00DD2FE3"/>
    <w:rsid w:val="00DF2703"/>
    <w:rsid w:val="00E213C2"/>
    <w:rsid w:val="00E44509"/>
    <w:rsid w:val="00F0391B"/>
    <w:rsid w:val="00FB2647"/>
    <w:rsid w:val="00FD0FE8"/>
    <w:rsid w:val="00FF36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E2158BDC464C6D9713DDCF4691E603">
    <w:name w:val="D8E2158BDC464C6D9713DDCF4691E603"/>
    <w:rsid w:val="00C07828"/>
  </w:style>
  <w:style w:type="paragraph" w:customStyle="1" w:styleId="2D8E9AB654D34221B4132D6882114521">
    <w:name w:val="2D8E9AB654D34221B4132D6882114521"/>
    <w:rsid w:val="00C07828"/>
  </w:style>
  <w:style w:type="paragraph" w:customStyle="1" w:styleId="9140AFD5FCA14F519547AF4533B5F320">
    <w:name w:val="9140AFD5FCA14F519547AF4533B5F320"/>
    <w:rsid w:val="00C07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A50701B5939E42B3A58E0489F2A145" ma:contentTypeVersion="16" ma:contentTypeDescription="Create a new document." ma:contentTypeScope="" ma:versionID="43ba6f40c04ba7265a28534b78b0d3a2">
  <xsd:schema xmlns:xsd="http://www.w3.org/2001/XMLSchema" xmlns:xs="http://www.w3.org/2001/XMLSchema" xmlns:p="http://schemas.microsoft.com/office/2006/metadata/properties" xmlns:ns2="408f8544-a37d-4afe-ab46-2450b72db5df" xmlns:ns3="30072192-2db1-4104-bb49-ef6daa92a1fe" targetNamespace="http://schemas.microsoft.com/office/2006/metadata/properties" ma:root="true" ma:fieldsID="72f51a12e87ec40f04e2f54a38cbb0c8" ns2:_="" ns3:_="">
    <xsd:import namespace="408f8544-a37d-4afe-ab46-2450b72db5df"/>
    <xsd:import namespace="30072192-2db1-4104-bb49-ef6daa92a1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f8544-a37d-4afe-ab46-2450b72db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 ma:index="14" nillable="true" ma:displayName="Note" ma:format="Dropdown" ma:internalName="Not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072192-2db1-4104-bb49-ef6daa92a1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dcfde82-63c0-42d7-ab64-12467d0c15a2}" ma:internalName="TaxCatchAll" ma:showField="CatchAllData" ma:web="30072192-2db1-4104-bb49-ef6daa92a1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0072192-2db1-4104-bb49-ef6daa92a1fe">
      <UserInfo>
        <DisplayName>Capaldi, Nick</DisplayName>
        <AccountId>20</AccountId>
        <AccountType/>
      </UserInfo>
      <UserInfo>
        <DisplayName>Owen-jones, Menai</DisplayName>
        <AccountId>13</AccountId>
        <AccountType/>
      </UserInfo>
    </SharedWithUsers>
    <lcf76f155ced4ddcb4097134ff3c332f xmlns="408f8544-a37d-4afe-ab46-2450b72db5df">
      <Terms xmlns="http://schemas.microsoft.com/office/infopath/2007/PartnerControls"/>
    </lcf76f155ced4ddcb4097134ff3c332f>
    <TaxCatchAll xmlns="30072192-2db1-4104-bb49-ef6daa92a1fe" xsi:nil="true"/>
    <Note xmlns="408f8544-a37d-4afe-ab46-2450b72db5d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613683-32CD-427E-B27B-06D497637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f8544-a37d-4afe-ab46-2450b72db5df"/>
    <ds:schemaRef ds:uri="30072192-2db1-4104-bb49-ef6daa92a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22be8c49-3a84-4e6c-b58b-05132a51bc0a"/>
    <ds:schemaRef ds:uri="4b1b1af5-7746-4d27-9657-94481b927887"/>
    <ds:schemaRef ds:uri="30072192-2db1-4104-bb49-ef6daa92a1fe"/>
    <ds:schemaRef ds:uri="408f8544-a37d-4afe-ab46-2450b72db5df"/>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5.xml><?xml version="1.0" encoding="utf-8"?>
<ds:datastoreItem xmlns:ds="http://schemas.openxmlformats.org/officeDocument/2006/customXml" ds:itemID="{8093443B-FF60-4899-BD0D-71B4E27FE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2691</Words>
  <Characters>15342</Characters>
  <Application>Microsoft Office Word</Application>
  <DocSecurity>0</DocSecurity>
  <Lines>127</Lines>
  <Paragraphs>35</Paragraphs>
  <ScaleCrop>false</ScaleCrop>
  <Company>Cardiff Metropolitan University</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&amp; Nominations Committee    Annual Report</dc:title>
  <dc:subject>Academic Year 2024-2025</dc:subject>
  <dc:creator>Capaldi, Nick</dc:creator>
  <cp:keywords/>
  <dc:description/>
  <cp:lastModifiedBy>Morgan, Julie</cp:lastModifiedBy>
  <cp:revision>3</cp:revision>
  <dcterms:created xsi:type="dcterms:W3CDTF">2025-10-13T11:25:00Z</dcterms:created>
  <dcterms:modified xsi:type="dcterms:W3CDTF">2025-11-27T09:58:00Z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0x01010066A50701B5939E42B3A58E0489F2A145</vt:lpwstr>
  </property>
  <property fmtid="{D5CDD505-2E9C-101B-9397-08002B2CF9AE}" pid="3" name="Order">
    <vt:r8>23000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Sensitivity">
    <vt:lpwstr>Public</vt:lpwstr>
  </property>
</Properties>
</file>