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471DF" w14:textId="4AC0EA38" w:rsidR="006A4C78" w:rsidRDefault="001E6680" w:rsidP="398AE3DE">
      <w:pPr>
        <w:spacing w:after="0" w:line="240" w:lineRule="auto"/>
        <w:rPr>
          <w:b/>
          <w:bCs/>
          <w:color w:val="000000"/>
          <w:kern w:val="0"/>
          <w:sz w:val="24"/>
          <w:szCs w:val="24"/>
          <w:lang w:eastAsia="en-GB"/>
          <w14:ligatures w14:val="none"/>
        </w:rPr>
      </w:pPr>
      <w:r>
        <w:rPr>
          <w:b/>
          <w:bCs/>
          <w:noProof/>
          <w:color w:val="000000"/>
          <w:kern w:val="0"/>
          <w:sz w:val="24"/>
          <w:szCs w:val="24"/>
          <w:lang w:eastAsia="en-GB"/>
        </w:rPr>
        <w:drawing>
          <wp:anchor distT="0" distB="0" distL="114300" distR="114300" simplePos="0" relativeHeight="251658242" behindDoc="1" locked="0" layoutInCell="1" allowOverlap="1" wp14:anchorId="498120FD" wp14:editId="1B69D513">
            <wp:simplePos x="0" y="0"/>
            <wp:positionH relativeFrom="page">
              <wp:align>left</wp:align>
            </wp:positionH>
            <wp:positionV relativeFrom="paragraph">
              <wp:posOffset>-926271</wp:posOffset>
            </wp:positionV>
            <wp:extent cx="7565342" cy="10693400"/>
            <wp:effectExtent l="0" t="0" r="0" b="0"/>
            <wp:wrapNone/>
            <wp:docPr id="367742963" name="Picture 1"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42963" name="Picture 1" descr="A close-up of a fla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342" cy="10693400"/>
                    </a:xfrm>
                    <a:prstGeom prst="rect">
                      <a:avLst/>
                    </a:prstGeom>
                  </pic:spPr>
                </pic:pic>
              </a:graphicData>
            </a:graphic>
            <wp14:sizeRelH relativeFrom="page">
              <wp14:pctWidth>0</wp14:pctWidth>
            </wp14:sizeRelH>
            <wp14:sizeRelV relativeFrom="page">
              <wp14:pctHeight>0</wp14:pctHeight>
            </wp14:sizeRelV>
          </wp:anchor>
        </w:drawing>
      </w:r>
    </w:p>
    <w:p w14:paraId="7C4F3564" w14:textId="135B17E8" w:rsidR="006A4C78" w:rsidRDefault="006A4C78" w:rsidP="00D027F3">
      <w:pPr>
        <w:spacing w:after="0" w:line="240" w:lineRule="auto"/>
        <w:rPr>
          <w:b/>
          <w:bCs/>
          <w:color w:val="000000"/>
          <w:kern w:val="0"/>
          <w:sz w:val="24"/>
          <w:szCs w:val="24"/>
          <w:lang w:eastAsia="en-GB"/>
          <w14:ligatures w14:val="none"/>
        </w:rPr>
      </w:pPr>
    </w:p>
    <w:p w14:paraId="3B24FACE" w14:textId="2614604F" w:rsidR="006A4C78" w:rsidRDefault="006A4C78" w:rsidP="398AE3DE">
      <w:pPr>
        <w:spacing w:after="0" w:line="240" w:lineRule="auto"/>
        <w:rPr>
          <w:b/>
          <w:bCs/>
          <w:color w:val="000000"/>
          <w:kern w:val="0"/>
          <w:sz w:val="24"/>
          <w:szCs w:val="24"/>
          <w:lang w:eastAsia="en-GB"/>
          <w14:ligatures w14:val="none"/>
        </w:rPr>
      </w:pPr>
    </w:p>
    <w:p w14:paraId="3AECF545" w14:textId="6A8AE032" w:rsidR="006A4C78" w:rsidRDefault="006A4C78" w:rsidP="398AE3DE">
      <w:pPr>
        <w:spacing w:after="0" w:line="240" w:lineRule="auto"/>
        <w:rPr>
          <w:b/>
          <w:bCs/>
          <w:color w:val="000000"/>
          <w:kern w:val="0"/>
          <w:sz w:val="24"/>
          <w:szCs w:val="24"/>
          <w:lang w:eastAsia="en-GB"/>
          <w14:ligatures w14:val="none"/>
        </w:rPr>
      </w:pPr>
    </w:p>
    <w:p w14:paraId="619B5A9E" w14:textId="5233D8F0" w:rsidR="006A4C78" w:rsidRDefault="006A4C78" w:rsidP="398AE3DE">
      <w:pPr>
        <w:spacing w:after="0" w:line="240" w:lineRule="auto"/>
        <w:rPr>
          <w:b/>
          <w:bCs/>
          <w:color w:val="000000"/>
          <w:kern w:val="0"/>
          <w:sz w:val="24"/>
          <w:szCs w:val="24"/>
          <w:lang w:eastAsia="en-GB"/>
          <w14:ligatures w14:val="none"/>
        </w:rPr>
      </w:pPr>
    </w:p>
    <w:p w14:paraId="61882006" w14:textId="4BB39EEA" w:rsidR="006A4C78" w:rsidRDefault="006A4C78" w:rsidP="398AE3DE">
      <w:pPr>
        <w:spacing w:after="0" w:line="240" w:lineRule="auto"/>
        <w:rPr>
          <w:b/>
          <w:bCs/>
          <w:color w:val="000000"/>
          <w:kern w:val="0"/>
          <w:sz w:val="24"/>
          <w:szCs w:val="24"/>
          <w:lang w:eastAsia="en-GB"/>
          <w14:ligatures w14:val="none"/>
        </w:rPr>
      </w:pPr>
    </w:p>
    <w:p w14:paraId="6F88B4E8" w14:textId="2A5948DD" w:rsidR="006A4C78" w:rsidRDefault="006A4C78" w:rsidP="398AE3DE">
      <w:pPr>
        <w:spacing w:after="0" w:line="240" w:lineRule="auto"/>
        <w:rPr>
          <w:b/>
          <w:bCs/>
          <w:color w:val="000000"/>
          <w:kern w:val="0"/>
          <w:sz w:val="24"/>
          <w:szCs w:val="24"/>
          <w:lang w:eastAsia="en-GB"/>
          <w14:ligatures w14:val="none"/>
        </w:rPr>
      </w:pPr>
    </w:p>
    <w:p w14:paraId="67A01BBC" w14:textId="5E0BF48C" w:rsidR="006A4C78" w:rsidRDefault="006A4C78" w:rsidP="398AE3DE">
      <w:pPr>
        <w:spacing w:after="0" w:line="240" w:lineRule="auto"/>
        <w:rPr>
          <w:b/>
          <w:bCs/>
          <w:color w:val="000000"/>
          <w:kern w:val="0"/>
          <w:sz w:val="24"/>
          <w:szCs w:val="24"/>
          <w:lang w:eastAsia="en-GB"/>
          <w14:ligatures w14:val="none"/>
        </w:rPr>
      </w:pPr>
    </w:p>
    <w:p w14:paraId="4B3B6F6E" w14:textId="07789447" w:rsidR="006A4C78" w:rsidRDefault="006A4C78" w:rsidP="398AE3DE">
      <w:pPr>
        <w:spacing w:after="0" w:line="240" w:lineRule="auto"/>
        <w:rPr>
          <w:b/>
          <w:bCs/>
          <w:color w:val="000000"/>
          <w:kern w:val="0"/>
          <w:sz w:val="24"/>
          <w:szCs w:val="24"/>
          <w:lang w:eastAsia="en-GB"/>
          <w14:ligatures w14:val="none"/>
        </w:rPr>
      </w:pPr>
    </w:p>
    <w:p w14:paraId="143984B3" w14:textId="0C6CE820" w:rsidR="006A4C78" w:rsidRDefault="006A4C78" w:rsidP="398AE3DE">
      <w:pPr>
        <w:spacing w:after="0" w:line="240" w:lineRule="auto"/>
        <w:rPr>
          <w:b/>
          <w:bCs/>
          <w:color w:val="000000"/>
          <w:kern w:val="0"/>
          <w:sz w:val="24"/>
          <w:szCs w:val="24"/>
          <w:lang w:eastAsia="en-GB"/>
          <w14:ligatures w14:val="none"/>
        </w:rPr>
      </w:pPr>
    </w:p>
    <w:p w14:paraId="28EE44B2" w14:textId="12B66882" w:rsidR="006A4C78" w:rsidRDefault="006A4C78" w:rsidP="398AE3DE">
      <w:pPr>
        <w:spacing w:after="0" w:line="240" w:lineRule="auto"/>
        <w:rPr>
          <w:b/>
          <w:bCs/>
          <w:color w:val="000000"/>
          <w:kern w:val="0"/>
          <w:sz w:val="24"/>
          <w:szCs w:val="24"/>
          <w:lang w:eastAsia="en-GB"/>
          <w14:ligatures w14:val="none"/>
        </w:rPr>
      </w:pPr>
    </w:p>
    <w:p w14:paraId="1865F510" w14:textId="77777777" w:rsidR="006A4C78" w:rsidRDefault="006A4C78" w:rsidP="398AE3DE">
      <w:pPr>
        <w:spacing w:after="0" w:line="240" w:lineRule="auto"/>
        <w:rPr>
          <w:b/>
          <w:bCs/>
          <w:color w:val="000000"/>
          <w:kern w:val="0"/>
          <w:sz w:val="24"/>
          <w:szCs w:val="24"/>
          <w:lang w:eastAsia="en-GB"/>
          <w14:ligatures w14:val="none"/>
        </w:rPr>
      </w:pPr>
    </w:p>
    <w:p w14:paraId="67B98939" w14:textId="11D15E19" w:rsidR="006A4C78" w:rsidRDefault="006A4C78" w:rsidP="398AE3DE">
      <w:pPr>
        <w:spacing w:after="0" w:line="240" w:lineRule="auto"/>
        <w:rPr>
          <w:b/>
          <w:bCs/>
          <w:color w:val="000000"/>
          <w:kern w:val="0"/>
          <w:sz w:val="24"/>
          <w:szCs w:val="24"/>
          <w:lang w:eastAsia="en-GB"/>
          <w14:ligatures w14:val="none"/>
        </w:rPr>
      </w:pPr>
    </w:p>
    <w:p w14:paraId="43FA8A37" w14:textId="77777777" w:rsidR="006A4C78" w:rsidRDefault="006A4C78" w:rsidP="398AE3DE">
      <w:pPr>
        <w:spacing w:after="0" w:line="240" w:lineRule="auto"/>
        <w:rPr>
          <w:b/>
          <w:bCs/>
          <w:color w:val="000000"/>
          <w:kern w:val="0"/>
          <w:sz w:val="24"/>
          <w:szCs w:val="24"/>
          <w:lang w:eastAsia="en-GB"/>
          <w14:ligatures w14:val="none"/>
        </w:rPr>
      </w:pPr>
    </w:p>
    <w:p w14:paraId="62C0A8F9" w14:textId="20734E6D" w:rsidR="006A4C78" w:rsidRDefault="006A4C78" w:rsidP="398AE3DE">
      <w:pPr>
        <w:spacing w:after="0" w:line="240" w:lineRule="auto"/>
        <w:rPr>
          <w:b/>
          <w:bCs/>
          <w:color w:val="000000"/>
          <w:kern w:val="0"/>
          <w:sz w:val="24"/>
          <w:szCs w:val="24"/>
          <w:lang w:eastAsia="en-GB"/>
          <w14:ligatures w14:val="none"/>
        </w:rPr>
      </w:pPr>
    </w:p>
    <w:p w14:paraId="1006AF2D" w14:textId="14886A90" w:rsidR="006A4C78" w:rsidRDefault="006A4C78" w:rsidP="398AE3DE">
      <w:pPr>
        <w:spacing w:after="0" w:line="240" w:lineRule="auto"/>
        <w:rPr>
          <w:b/>
          <w:bCs/>
          <w:color w:val="000000"/>
          <w:kern w:val="0"/>
          <w:sz w:val="24"/>
          <w:szCs w:val="24"/>
          <w:lang w:eastAsia="en-GB"/>
          <w14:ligatures w14:val="none"/>
        </w:rPr>
      </w:pPr>
    </w:p>
    <w:p w14:paraId="699D2283" w14:textId="62C43F5E" w:rsidR="006A4C78" w:rsidRDefault="006A4C78" w:rsidP="398AE3DE">
      <w:pPr>
        <w:spacing w:after="0" w:line="240" w:lineRule="auto"/>
        <w:rPr>
          <w:b/>
          <w:bCs/>
          <w:color w:val="000000"/>
          <w:kern w:val="0"/>
          <w:sz w:val="24"/>
          <w:szCs w:val="24"/>
          <w:lang w:eastAsia="en-GB"/>
          <w14:ligatures w14:val="none"/>
        </w:rPr>
      </w:pPr>
    </w:p>
    <w:p w14:paraId="176E8E90" w14:textId="49AC473C" w:rsidR="006A4C78" w:rsidRDefault="006A4C78" w:rsidP="398AE3DE">
      <w:pPr>
        <w:spacing w:after="0" w:line="240" w:lineRule="auto"/>
        <w:rPr>
          <w:b/>
          <w:bCs/>
          <w:color w:val="000000"/>
          <w:kern w:val="0"/>
          <w:sz w:val="24"/>
          <w:szCs w:val="24"/>
          <w:lang w:eastAsia="en-GB"/>
          <w14:ligatures w14:val="none"/>
        </w:rPr>
      </w:pPr>
    </w:p>
    <w:p w14:paraId="05CC090A" w14:textId="21A1D476" w:rsidR="006A4C78" w:rsidRDefault="006A4C78" w:rsidP="398AE3DE">
      <w:pPr>
        <w:spacing w:after="0" w:line="240" w:lineRule="auto"/>
        <w:rPr>
          <w:b/>
          <w:bCs/>
          <w:color w:val="000000"/>
          <w:kern w:val="0"/>
          <w:sz w:val="24"/>
          <w:szCs w:val="24"/>
          <w:lang w:eastAsia="en-GB"/>
          <w14:ligatures w14:val="none"/>
        </w:rPr>
      </w:pPr>
    </w:p>
    <w:p w14:paraId="70E024A3" w14:textId="35562711" w:rsidR="006A4C78" w:rsidRDefault="006A4C78" w:rsidP="398AE3DE">
      <w:pPr>
        <w:spacing w:after="0" w:line="240" w:lineRule="auto"/>
        <w:rPr>
          <w:b/>
          <w:bCs/>
          <w:color w:val="000000"/>
          <w:kern w:val="0"/>
          <w:sz w:val="24"/>
          <w:szCs w:val="24"/>
          <w:lang w:eastAsia="en-GB"/>
          <w14:ligatures w14:val="none"/>
        </w:rPr>
      </w:pPr>
    </w:p>
    <w:p w14:paraId="7868E62C" w14:textId="4885A76B" w:rsidR="006A4C78" w:rsidRDefault="006A4C78" w:rsidP="398AE3DE">
      <w:pPr>
        <w:spacing w:after="0" w:line="240" w:lineRule="auto"/>
        <w:rPr>
          <w:b/>
          <w:bCs/>
          <w:color w:val="000000"/>
          <w:kern w:val="0"/>
          <w:sz w:val="24"/>
          <w:szCs w:val="24"/>
          <w:lang w:eastAsia="en-GB"/>
          <w14:ligatures w14:val="none"/>
        </w:rPr>
      </w:pPr>
    </w:p>
    <w:p w14:paraId="6F03FBBB" w14:textId="386C58AD" w:rsidR="006A4C78" w:rsidRDefault="006A4C78" w:rsidP="398AE3DE">
      <w:pPr>
        <w:spacing w:after="0" w:line="240" w:lineRule="auto"/>
        <w:rPr>
          <w:b/>
          <w:bCs/>
          <w:color w:val="000000"/>
          <w:kern w:val="0"/>
          <w:sz w:val="24"/>
          <w:szCs w:val="24"/>
          <w:lang w:eastAsia="en-GB"/>
          <w14:ligatures w14:val="none"/>
        </w:rPr>
      </w:pPr>
    </w:p>
    <w:p w14:paraId="6F9CCDD7" w14:textId="6D116168" w:rsidR="006A4C78" w:rsidRDefault="006A4C78" w:rsidP="398AE3DE">
      <w:pPr>
        <w:spacing w:after="0" w:line="240" w:lineRule="auto"/>
        <w:rPr>
          <w:b/>
          <w:bCs/>
          <w:color w:val="000000"/>
          <w:kern w:val="0"/>
          <w:sz w:val="24"/>
          <w:szCs w:val="24"/>
          <w:lang w:eastAsia="en-GB"/>
          <w14:ligatures w14:val="none"/>
        </w:rPr>
      </w:pPr>
    </w:p>
    <w:p w14:paraId="047ACD01" w14:textId="7457BD02" w:rsidR="006A4C78" w:rsidRDefault="006A4C78" w:rsidP="398AE3DE">
      <w:pPr>
        <w:spacing w:after="0" w:line="240" w:lineRule="auto"/>
        <w:rPr>
          <w:b/>
          <w:bCs/>
          <w:color w:val="000000"/>
          <w:kern w:val="0"/>
          <w:sz w:val="24"/>
          <w:szCs w:val="24"/>
          <w:lang w:eastAsia="en-GB"/>
          <w14:ligatures w14:val="none"/>
        </w:rPr>
      </w:pPr>
    </w:p>
    <w:p w14:paraId="7A55B6CE" w14:textId="1002D8A0" w:rsidR="006A4C78" w:rsidRDefault="006A4C78" w:rsidP="398AE3DE">
      <w:pPr>
        <w:spacing w:after="0" w:line="240" w:lineRule="auto"/>
        <w:rPr>
          <w:b/>
          <w:bCs/>
          <w:color w:val="000000"/>
          <w:kern w:val="0"/>
          <w:sz w:val="24"/>
          <w:szCs w:val="24"/>
          <w:lang w:eastAsia="en-GB"/>
          <w14:ligatures w14:val="none"/>
        </w:rPr>
      </w:pPr>
    </w:p>
    <w:p w14:paraId="1B5ABF0A" w14:textId="7DEF78B4" w:rsidR="006A4C78" w:rsidRDefault="006A4C78" w:rsidP="398AE3DE">
      <w:pPr>
        <w:spacing w:after="0" w:line="240" w:lineRule="auto"/>
        <w:rPr>
          <w:b/>
          <w:bCs/>
          <w:color w:val="000000"/>
          <w:kern w:val="0"/>
          <w:sz w:val="24"/>
          <w:szCs w:val="24"/>
          <w:lang w:eastAsia="en-GB"/>
          <w14:ligatures w14:val="none"/>
        </w:rPr>
      </w:pPr>
    </w:p>
    <w:p w14:paraId="06F7A26F" w14:textId="77777777" w:rsidR="006A4C78" w:rsidRDefault="006A4C78" w:rsidP="398AE3DE">
      <w:pPr>
        <w:spacing w:after="0" w:line="240" w:lineRule="auto"/>
        <w:rPr>
          <w:b/>
          <w:bCs/>
          <w:color w:val="000000"/>
          <w:kern w:val="0"/>
          <w:sz w:val="24"/>
          <w:szCs w:val="24"/>
          <w:lang w:eastAsia="en-GB"/>
          <w14:ligatures w14:val="none"/>
        </w:rPr>
      </w:pPr>
    </w:p>
    <w:p w14:paraId="6F6C3C9C" w14:textId="4B8D8CA5" w:rsidR="006A4C78" w:rsidRDefault="006A4C78" w:rsidP="398AE3DE">
      <w:pPr>
        <w:spacing w:after="0" w:line="240" w:lineRule="auto"/>
        <w:rPr>
          <w:b/>
          <w:bCs/>
          <w:color w:val="000000"/>
          <w:kern w:val="0"/>
          <w:sz w:val="24"/>
          <w:szCs w:val="24"/>
          <w:lang w:eastAsia="en-GB"/>
          <w14:ligatures w14:val="none"/>
        </w:rPr>
      </w:pPr>
    </w:p>
    <w:p w14:paraId="038165E9" w14:textId="77777777" w:rsidR="00247A83" w:rsidRDefault="00247A83" w:rsidP="398AE3DE">
      <w:pPr>
        <w:spacing w:after="0" w:line="240" w:lineRule="auto"/>
        <w:rPr>
          <w:b/>
          <w:bCs/>
          <w:color w:val="000000"/>
          <w:kern w:val="0"/>
          <w:sz w:val="24"/>
          <w:szCs w:val="24"/>
          <w:lang w:eastAsia="en-GB"/>
          <w14:ligatures w14:val="none"/>
        </w:rPr>
        <w:sectPr w:rsidR="00247A83" w:rsidSect="00247A83">
          <w:headerReference w:type="default" r:id="rId12"/>
          <w:footerReference w:type="default" r:id="rId13"/>
          <w:pgSz w:w="11906" w:h="16838"/>
          <w:pgMar w:top="1440" w:right="1080" w:bottom="1440" w:left="1080" w:header="708" w:footer="708" w:gutter="0"/>
          <w:pgNumType w:start="1"/>
          <w:cols w:space="708"/>
          <w:docGrid w:linePitch="360"/>
        </w:sectPr>
      </w:pPr>
    </w:p>
    <w:p w14:paraId="09464EBE" w14:textId="1641D4BC" w:rsidR="00387F3A" w:rsidRPr="00F57E67" w:rsidRDefault="00236E9B" w:rsidP="00151CE0">
      <w:pPr>
        <w:pStyle w:val="Heading1"/>
        <w:rPr>
          <w:rFonts w:ascii="Arial" w:hAnsi="Arial" w:cs="Arial"/>
          <w:b/>
          <w:bCs/>
          <w:color w:val="002060"/>
          <w:sz w:val="32"/>
          <w:szCs w:val="32"/>
          <w:lang w:eastAsia="en-GB"/>
        </w:rPr>
      </w:pPr>
      <w:r w:rsidRPr="00F57E67">
        <w:rPr>
          <w:rFonts w:ascii="Arial" w:hAnsi="Arial" w:cs="Arial"/>
          <w:b/>
          <w:bCs/>
          <w:color w:val="002060"/>
          <w:sz w:val="32"/>
          <w:szCs w:val="32"/>
          <w:lang w:eastAsia="en-GB"/>
        </w:rPr>
        <w:lastRenderedPageBreak/>
        <w:t>Welcome</w:t>
      </w:r>
    </w:p>
    <w:p w14:paraId="22D63813" w14:textId="77777777" w:rsidR="00F57E67" w:rsidRDefault="00F57E67" w:rsidP="00F57E67">
      <w:pPr>
        <w:rPr>
          <w:lang w:eastAsia="en-GB"/>
        </w:rPr>
      </w:pPr>
    </w:p>
    <w:p w14:paraId="056FE0D7" w14:textId="00B08499" w:rsidR="00F57E67" w:rsidRPr="00F57E67" w:rsidRDefault="00F57E67" w:rsidP="00EF0C19">
      <w:pPr>
        <w:jc w:val="right"/>
        <w:rPr>
          <w:lang w:eastAsia="en-GB"/>
        </w:rPr>
      </w:pPr>
      <w:r>
        <w:rPr>
          <w:noProof/>
        </w:rPr>
        <w:drawing>
          <wp:inline distT="0" distB="0" distL="0" distR="0" wp14:anchorId="5A54E725" wp14:editId="06344CFD">
            <wp:extent cx="2619375" cy="1743075"/>
            <wp:effectExtent l="0" t="0" r="9525" b="9525"/>
            <wp:docPr id="1150003982" name="Picture 2" descr="News Professor Rachael Langford beg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 Professor Rachael Langford begi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004D5A3" w14:textId="691DEFFB" w:rsidR="00387F3A" w:rsidRPr="00D24B9E" w:rsidRDefault="00387F3A" w:rsidP="00387F3A">
      <w:pPr>
        <w:spacing w:after="0" w:line="240" w:lineRule="auto"/>
        <w:rPr>
          <w:rFonts w:cstheme="minorHAnsi"/>
          <w:color w:val="000000"/>
          <w:kern w:val="0"/>
          <w:lang w:eastAsia="en-GB"/>
          <w14:ligatures w14:val="none"/>
        </w:rPr>
      </w:pPr>
    </w:p>
    <w:p w14:paraId="3A071334" w14:textId="77777777" w:rsidR="00E266C2" w:rsidRDefault="00E266C2" w:rsidP="00E266C2">
      <w:pPr>
        <w:spacing w:after="0" w:line="240" w:lineRule="auto"/>
        <w:jc w:val="both"/>
        <w:rPr>
          <w:rFonts w:ascii="Arial" w:hAnsi="Arial" w:cs="Arial"/>
          <w:color w:val="000000"/>
          <w:sz w:val="24"/>
          <w:szCs w:val="24"/>
          <w:lang w:eastAsia="en-GB"/>
        </w:rPr>
      </w:pPr>
      <w:r w:rsidRPr="00955707">
        <w:rPr>
          <w:rFonts w:ascii="Arial" w:hAnsi="Arial" w:cs="Arial"/>
          <w:color w:val="000000"/>
          <w:sz w:val="24"/>
          <w:szCs w:val="24"/>
          <w:lang w:eastAsia="en-GB"/>
        </w:rPr>
        <w:t xml:space="preserve">This report </w:t>
      </w:r>
      <w:r>
        <w:rPr>
          <w:rFonts w:ascii="Arial" w:hAnsi="Arial" w:cs="Arial"/>
          <w:color w:val="000000"/>
          <w:sz w:val="24"/>
          <w:szCs w:val="24"/>
          <w:lang w:eastAsia="en-GB"/>
        </w:rPr>
        <w:t>contains</w:t>
      </w:r>
      <w:r w:rsidRPr="00955707">
        <w:rPr>
          <w:rFonts w:ascii="Arial" w:hAnsi="Arial" w:cs="Arial"/>
          <w:color w:val="000000"/>
          <w:sz w:val="24"/>
          <w:szCs w:val="24"/>
          <w:lang w:eastAsia="en-GB"/>
        </w:rPr>
        <w:t xml:space="preserve"> the findings from Cardiff Metropolitan University's examination of gender, ethnicity, and disability pay disparities within its workforce for the year 2024. It aligns with the University’s core values and strategic objectives, particularly as outlined in the newly launched Strategy 2030.</w:t>
      </w:r>
      <w:r>
        <w:rPr>
          <w:rFonts w:ascii="Arial" w:hAnsi="Arial" w:cs="Arial"/>
          <w:color w:val="000000"/>
          <w:sz w:val="24"/>
          <w:szCs w:val="24"/>
          <w:lang w:eastAsia="en-GB"/>
        </w:rPr>
        <w:t xml:space="preserve"> </w:t>
      </w:r>
      <w:r w:rsidRPr="00955707">
        <w:rPr>
          <w:rFonts w:ascii="Arial" w:hAnsi="Arial" w:cs="Arial"/>
          <w:color w:val="000000"/>
          <w:sz w:val="24"/>
          <w:szCs w:val="24"/>
          <w:lang w:eastAsia="en-GB"/>
        </w:rPr>
        <w:t>The document details both the measures already undertaken to address these pay gaps and the planned initiatives for future improvement.</w:t>
      </w:r>
    </w:p>
    <w:p w14:paraId="3C78837D" w14:textId="77777777" w:rsidR="00E266C2" w:rsidRDefault="00E266C2" w:rsidP="00E266C2">
      <w:pPr>
        <w:spacing w:after="0" w:line="240" w:lineRule="auto"/>
        <w:jc w:val="both"/>
        <w:rPr>
          <w:rFonts w:ascii="Arial" w:hAnsi="Arial" w:cs="Arial"/>
          <w:color w:val="000000"/>
          <w:sz w:val="24"/>
          <w:szCs w:val="24"/>
          <w:lang w:eastAsia="en-GB"/>
        </w:rPr>
      </w:pPr>
    </w:p>
    <w:p w14:paraId="765924D4" w14:textId="77777777" w:rsidR="00E266C2" w:rsidRDefault="00E266C2" w:rsidP="00E266C2">
      <w:pPr>
        <w:spacing w:after="0" w:line="240" w:lineRule="auto"/>
        <w:jc w:val="both"/>
        <w:rPr>
          <w:rFonts w:ascii="Arial" w:hAnsi="Arial" w:cs="Arial"/>
          <w:color w:val="000000"/>
          <w:sz w:val="24"/>
          <w:szCs w:val="24"/>
          <w:lang w:eastAsia="en-GB"/>
        </w:rPr>
      </w:pPr>
      <w:r w:rsidRPr="00955707">
        <w:rPr>
          <w:rFonts w:ascii="Arial" w:hAnsi="Arial" w:cs="Arial"/>
          <w:color w:val="000000"/>
          <w:sz w:val="24"/>
          <w:szCs w:val="24"/>
          <w:lang w:eastAsia="en-GB"/>
        </w:rPr>
        <w:t xml:space="preserve">As a certified Real Living Wage employer, Cardiff Metropolitan University is dedicated to compensating its staff in accordance with Real Living Wage standards. We offer flexible working arrangements that, based on feedback from staff surveys, are highly valued. Our commitment to employee development is reflected in the regular learning opportunities we provide, including leadership development programs, mentoring, coaching, and skills enhancement. These initiatives are specifically designed to support underrepresented groups within the University, ensuring that every individual receives the necessary resources to advance in their careers. </w:t>
      </w:r>
    </w:p>
    <w:p w14:paraId="54E6D1B9" w14:textId="77777777" w:rsidR="00E266C2" w:rsidRDefault="00E266C2" w:rsidP="00E266C2">
      <w:pPr>
        <w:spacing w:after="0" w:line="240" w:lineRule="auto"/>
        <w:jc w:val="both"/>
        <w:rPr>
          <w:rFonts w:ascii="Arial" w:hAnsi="Arial" w:cs="Arial"/>
          <w:color w:val="000000"/>
          <w:sz w:val="24"/>
          <w:szCs w:val="24"/>
          <w:lang w:eastAsia="en-GB"/>
        </w:rPr>
      </w:pPr>
    </w:p>
    <w:p w14:paraId="36089806" w14:textId="77777777" w:rsidR="00E266C2" w:rsidRDefault="00E266C2" w:rsidP="00E266C2">
      <w:pPr>
        <w:spacing w:after="0" w:line="240" w:lineRule="auto"/>
        <w:jc w:val="both"/>
        <w:rPr>
          <w:rFonts w:ascii="Arial" w:hAnsi="Arial" w:cs="Arial"/>
          <w:color w:val="000000"/>
          <w:sz w:val="24"/>
          <w:szCs w:val="24"/>
          <w:lang w:eastAsia="en-GB"/>
        </w:rPr>
      </w:pPr>
      <w:r w:rsidRPr="00955707">
        <w:rPr>
          <w:rFonts w:ascii="Arial" w:hAnsi="Arial" w:cs="Arial"/>
          <w:color w:val="000000"/>
          <w:sz w:val="24"/>
          <w:szCs w:val="24"/>
          <w:lang w:eastAsia="en-GB"/>
        </w:rPr>
        <w:t>Building on the groundwork established by our previous initiatives, our Strategic Equality Plan 2024-28 will challenge the University to enhance its performance across all functions, placing a strong emphasis on equality, diversity, and inclusion. Our objective is to foster an environment where every member of our community feels welcomed and empowered to reach their full potential.</w:t>
      </w:r>
    </w:p>
    <w:p w14:paraId="02BCF4A7" w14:textId="77777777" w:rsidR="00E266C2" w:rsidRDefault="00E266C2" w:rsidP="00E266C2">
      <w:pPr>
        <w:spacing w:after="0" w:line="240" w:lineRule="auto"/>
        <w:jc w:val="both"/>
        <w:rPr>
          <w:rFonts w:ascii="Arial" w:hAnsi="Arial" w:cs="Arial"/>
          <w:color w:val="000000"/>
          <w:sz w:val="24"/>
          <w:szCs w:val="24"/>
          <w:lang w:eastAsia="en-GB"/>
        </w:rPr>
      </w:pPr>
    </w:p>
    <w:p w14:paraId="26024F4F" w14:textId="77777777" w:rsidR="00E266C2" w:rsidRPr="00955707" w:rsidRDefault="00E266C2" w:rsidP="00E266C2">
      <w:pPr>
        <w:spacing w:after="0" w:line="240" w:lineRule="auto"/>
        <w:jc w:val="both"/>
        <w:rPr>
          <w:rFonts w:ascii="Arial" w:hAnsi="Arial" w:cs="Arial"/>
          <w:color w:val="000000"/>
          <w:sz w:val="24"/>
          <w:szCs w:val="24"/>
          <w:lang w:eastAsia="en-GB"/>
        </w:rPr>
      </w:pPr>
      <w:r w:rsidRPr="00955707">
        <w:rPr>
          <w:rFonts w:ascii="Arial" w:hAnsi="Arial" w:cs="Arial"/>
          <w:color w:val="000000"/>
          <w:sz w:val="24"/>
          <w:szCs w:val="24"/>
          <w:lang w:eastAsia="en-GB"/>
        </w:rPr>
        <w:t xml:space="preserve">The publication of our Report on Gender, Ethnicity, and Disability Pay Gaps 2024 is a vital part of our ongoing commitment to inclusivity, with the </w:t>
      </w:r>
      <w:proofErr w:type="gramStart"/>
      <w:r w:rsidRPr="00955707">
        <w:rPr>
          <w:rFonts w:ascii="Arial" w:hAnsi="Arial" w:cs="Arial"/>
          <w:color w:val="000000"/>
          <w:sz w:val="24"/>
          <w:szCs w:val="24"/>
          <w:lang w:eastAsia="en-GB"/>
        </w:rPr>
        <w:t>ultimate goal</w:t>
      </w:r>
      <w:proofErr w:type="gramEnd"/>
      <w:r w:rsidRPr="00955707">
        <w:rPr>
          <w:rFonts w:ascii="Arial" w:hAnsi="Arial" w:cs="Arial"/>
          <w:color w:val="000000"/>
          <w:sz w:val="24"/>
          <w:szCs w:val="24"/>
          <w:lang w:eastAsia="en-GB"/>
        </w:rPr>
        <w:t xml:space="preserve"> of eliminating all pay disparities across the institution.</w:t>
      </w:r>
    </w:p>
    <w:p w14:paraId="41A95CB9" w14:textId="77777777" w:rsidR="00E266C2" w:rsidRPr="00236E9B" w:rsidRDefault="00E266C2" w:rsidP="00E266C2">
      <w:pPr>
        <w:spacing w:after="0" w:line="240" w:lineRule="auto"/>
        <w:jc w:val="both"/>
        <w:rPr>
          <w:rFonts w:ascii="Arial" w:eastAsia="Times New Roman" w:hAnsi="Arial" w:cs="Arial"/>
          <w:color w:val="000000"/>
          <w:sz w:val="24"/>
          <w:szCs w:val="24"/>
          <w:lang w:eastAsia="en-GB"/>
        </w:rPr>
      </w:pPr>
    </w:p>
    <w:p w14:paraId="1956F994" w14:textId="77777777" w:rsidR="00E266C2" w:rsidRPr="00236E9B" w:rsidRDefault="00E266C2" w:rsidP="00E266C2">
      <w:pPr>
        <w:tabs>
          <w:tab w:val="left" w:pos="3045"/>
        </w:tabs>
        <w:spacing w:after="0" w:line="240" w:lineRule="auto"/>
        <w:jc w:val="both"/>
        <w:rPr>
          <w:rFonts w:ascii="Arial" w:hAnsi="Arial" w:cs="Arial"/>
          <w:sz w:val="24"/>
          <w:szCs w:val="24"/>
        </w:rPr>
      </w:pPr>
    </w:p>
    <w:p w14:paraId="38B16A79" w14:textId="77777777" w:rsidR="00E266C2" w:rsidRPr="00236E9B" w:rsidRDefault="00E266C2" w:rsidP="00E266C2">
      <w:pPr>
        <w:tabs>
          <w:tab w:val="left" w:pos="3045"/>
        </w:tabs>
        <w:spacing w:after="0" w:line="240" w:lineRule="auto"/>
        <w:jc w:val="both"/>
      </w:pPr>
      <w:r>
        <w:rPr>
          <w:noProof/>
        </w:rPr>
        <w:drawing>
          <wp:inline distT="0" distB="0" distL="0" distR="0" wp14:anchorId="51525DF3" wp14:editId="5FEB0D7D">
            <wp:extent cx="1961042" cy="419526"/>
            <wp:effectExtent l="0" t="0" r="0" b="0"/>
            <wp:docPr id="211373484" name="Picture 211373484" descr="A close-up of a black and white photo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3484" name="Picture 211373484" descr="A close-up of a black and white photo of a let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1042" cy="419526"/>
                    </a:xfrm>
                    <a:prstGeom prst="rect">
                      <a:avLst/>
                    </a:prstGeom>
                  </pic:spPr>
                </pic:pic>
              </a:graphicData>
            </a:graphic>
          </wp:inline>
        </w:drawing>
      </w:r>
    </w:p>
    <w:p w14:paraId="094E7748" w14:textId="77777777" w:rsidR="00E266C2" w:rsidRPr="00236E9B" w:rsidRDefault="00E266C2" w:rsidP="00E266C2">
      <w:pPr>
        <w:tabs>
          <w:tab w:val="left" w:pos="3045"/>
        </w:tabs>
        <w:spacing w:after="0" w:line="240" w:lineRule="auto"/>
        <w:jc w:val="both"/>
        <w:rPr>
          <w:rFonts w:ascii="Arial" w:hAnsi="Arial" w:cs="Arial"/>
          <w:sz w:val="24"/>
          <w:szCs w:val="24"/>
        </w:rPr>
      </w:pPr>
      <w:r w:rsidRPr="00236E9B">
        <w:rPr>
          <w:rFonts w:ascii="Arial" w:hAnsi="Arial" w:cs="Arial"/>
          <w:sz w:val="24"/>
          <w:szCs w:val="24"/>
        </w:rPr>
        <w:tab/>
      </w:r>
    </w:p>
    <w:p w14:paraId="2242B809" w14:textId="77777777" w:rsidR="00E266C2" w:rsidRPr="00236E9B" w:rsidRDefault="00E266C2" w:rsidP="00E266C2">
      <w:pPr>
        <w:spacing w:after="0" w:line="240" w:lineRule="auto"/>
        <w:jc w:val="both"/>
        <w:rPr>
          <w:rFonts w:ascii="Arial" w:eastAsia="Times New Roman" w:hAnsi="Arial" w:cs="Arial"/>
          <w:b/>
          <w:sz w:val="24"/>
          <w:szCs w:val="24"/>
          <w:lang w:eastAsia="en-GB"/>
        </w:rPr>
      </w:pPr>
      <w:r w:rsidRPr="00236E9B">
        <w:rPr>
          <w:rFonts w:ascii="Arial" w:eastAsia="Times New Roman" w:hAnsi="Arial" w:cs="Arial"/>
          <w:b/>
          <w:sz w:val="24"/>
          <w:szCs w:val="24"/>
          <w:lang w:eastAsia="en-GB"/>
        </w:rPr>
        <w:t>Professor Rachael Langford</w:t>
      </w:r>
    </w:p>
    <w:p w14:paraId="749AF18E" w14:textId="77777777" w:rsidR="00E266C2" w:rsidRPr="00236E9B" w:rsidRDefault="00E266C2" w:rsidP="00E266C2">
      <w:pPr>
        <w:spacing w:after="0" w:line="240" w:lineRule="auto"/>
        <w:jc w:val="both"/>
        <w:rPr>
          <w:rFonts w:ascii="Arial" w:eastAsia="Times New Roman" w:hAnsi="Arial" w:cs="Arial"/>
          <w:b/>
          <w:sz w:val="24"/>
          <w:szCs w:val="24"/>
          <w:lang w:eastAsia="en-GB"/>
        </w:rPr>
      </w:pPr>
      <w:r w:rsidRPr="00236E9B">
        <w:rPr>
          <w:rFonts w:ascii="Arial" w:eastAsia="Times New Roman" w:hAnsi="Arial" w:cs="Arial"/>
          <w:b/>
          <w:sz w:val="24"/>
          <w:szCs w:val="24"/>
          <w:lang w:eastAsia="en-GB"/>
        </w:rPr>
        <w:t>President and Vice-Chancellor</w:t>
      </w:r>
    </w:p>
    <w:p w14:paraId="01559FE6" w14:textId="77777777" w:rsidR="00572E0D" w:rsidRPr="00236E9B" w:rsidRDefault="00572E0D" w:rsidP="00236E9B">
      <w:pPr>
        <w:spacing w:after="0" w:line="240" w:lineRule="auto"/>
        <w:jc w:val="both"/>
        <w:rPr>
          <w:rFonts w:ascii="Arial" w:eastAsia="Times New Roman" w:hAnsi="Arial" w:cs="Arial"/>
          <w:b/>
          <w:kern w:val="0"/>
          <w:sz w:val="24"/>
          <w:szCs w:val="24"/>
          <w:lang w:eastAsia="en-GB"/>
          <w14:ligatures w14:val="none"/>
        </w:rPr>
      </w:pPr>
    </w:p>
    <w:p w14:paraId="597BD564" w14:textId="4F8EFD61" w:rsidR="00AE7AD3" w:rsidRPr="00236E9B" w:rsidRDefault="00387F3A" w:rsidP="00236E9B">
      <w:pPr>
        <w:pStyle w:val="Heading1"/>
        <w:jc w:val="both"/>
        <w:rPr>
          <w:rFonts w:ascii="Arial" w:hAnsi="Arial" w:cs="Arial"/>
          <w:b/>
          <w:bCs/>
          <w:color w:val="002060"/>
          <w:sz w:val="32"/>
          <w:szCs w:val="32"/>
        </w:rPr>
      </w:pPr>
      <w:r w:rsidRPr="00236E9B">
        <w:rPr>
          <w:rFonts w:ascii="Arial" w:hAnsi="Arial" w:cs="Arial"/>
          <w:b/>
          <w:bCs/>
          <w:color w:val="002060"/>
          <w:sz w:val="32"/>
          <w:szCs w:val="32"/>
        </w:rPr>
        <w:lastRenderedPageBreak/>
        <w:t>Introduction</w:t>
      </w:r>
    </w:p>
    <w:p w14:paraId="13B2B819" w14:textId="77777777" w:rsidR="00387F3A" w:rsidRPr="00236E9B" w:rsidRDefault="00387F3A" w:rsidP="00236E9B">
      <w:pPr>
        <w:spacing w:after="0" w:line="240" w:lineRule="auto"/>
        <w:jc w:val="both"/>
        <w:rPr>
          <w:rFonts w:ascii="Arial" w:hAnsi="Arial" w:cs="Arial"/>
          <w:b/>
          <w:kern w:val="0"/>
          <w:sz w:val="24"/>
          <w:szCs w:val="24"/>
          <w:u w:val="single"/>
          <w14:ligatures w14:val="none"/>
        </w:rPr>
      </w:pPr>
    </w:p>
    <w:p w14:paraId="1878A032" w14:textId="35E5A4E5" w:rsidR="007C629D" w:rsidRPr="00236E9B" w:rsidRDefault="007C629D"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As part of statutory requirements under the Equality Act 2010</w:t>
      </w:r>
      <w:r w:rsidR="00FC6300" w:rsidRPr="00236E9B">
        <w:rPr>
          <w:rFonts w:ascii="Arial" w:hAnsi="Arial" w:cs="Arial"/>
          <w:kern w:val="0"/>
          <w:sz w:val="24"/>
          <w:szCs w:val="24"/>
          <w14:ligatures w14:val="none"/>
        </w:rPr>
        <w:t>,</w:t>
      </w:r>
      <w:r w:rsidRPr="00236E9B">
        <w:rPr>
          <w:rFonts w:ascii="Arial" w:hAnsi="Arial" w:cs="Arial"/>
          <w:kern w:val="0"/>
          <w:sz w:val="24"/>
          <w:szCs w:val="24"/>
          <w14:ligatures w14:val="none"/>
        </w:rPr>
        <w:t xml:space="preserve"> we report on our annual analysis of the gender pay gap at Cardiff Met</w:t>
      </w:r>
      <w:r w:rsidR="006D2480">
        <w:rPr>
          <w:rFonts w:ascii="Arial" w:hAnsi="Arial" w:cs="Arial"/>
          <w:kern w:val="0"/>
          <w:sz w:val="24"/>
          <w:szCs w:val="24"/>
          <w14:ligatures w14:val="none"/>
        </w:rPr>
        <w:t>ropolitan University</w:t>
      </w:r>
    </w:p>
    <w:p w14:paraId="66A66C2A" w14:textId="77777777" w:rsidR="007C629D" w:rsidRPr="00236E9B" w:rsidRDefault="007C629D" w:rsidP="00236E9B">
      <w:pPr>
        <w:spacing w:after="0" w:line="240" w:lineRule="auto"/>
        <w:jc w:val="both"/>
        <w:rPr>
          <w:rFonts w:ascii="Arial" w:hAnsi="Arial" w:cs="Arial"/>
          <w:kern w:val="0"/>
          <w:sz w:val="24"/>
          <w:szCs w:val="24"/>
          <w14:ligatures w14:val="none"/>
        </w:rPr>
      </w:pPr>
    </w:p>
    <w:p w14:paraId="19906479" w14:textId="77777777" w:rsidR="007C629D" w:rsidRPr="00236E9B" w:rsidRDefault="007C629D"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In addition, for the third consecutive year we are reporting the results of the University’s Ethnicity Pay Gap and Disability Pay Gap analysis and for the second time considering intersectionality data.</w:t>
      </w:r>
    </w:p>
    <w:p w14:paraId="536B27EF" w14:textId="77777777" w:rsidR="007C629D" w:rsidRPr="00236E9B" w:rsidRDefault="007C629D" w:rsidP="00236E9B">
      <w:pPr>
        <w:spacing w:after="0" w:line="240" w:lineRule="auto"/>
        <w:jc w:val="both"/>
        <w:rPr>
          <w:rFonts w:ascii="Arial" w:hAnsi="Arial" w:cs="Arial"/>
          <w:kern w:val="0"/>
          <w:sz w:val="24"/>
          <w:szCs w:val="24"/>
          <w14:ligatures w14:val="none"/>
        </w:rPr>
      </w:pPr>
    </w:p>
    <w:p w14:paraId="50E7DB95" w14:textId="2D7E816B" w:rsidR="007C629D" w:rsidRPr="00236E9B" w:rsidRDefault="007C629D"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We prepare this report as part of our equality, diversity, </w:t>
      </w:r>
      <w:r w:rsidR="00FC6300" w:rsidRPr="00236E9B">
        <w:rPr>
          <w:rFonts w:ascii="Arial" w:hAnsi="Arial" w:cs="Arial"/>
          <w:kern w:val="0"/>
          <w:sz w:val="24"/>
          <w:szCs w:val="24"/>
          <w14:ligatures w14:val="none"/>
        </w:rPr>
        <w:t>and </w:t>
      </w:r>
      <w:r w:rsidRPr="00236E9B">
        <w:rPr>
          <w:rFonts w:ascii="Arial" w:hAnsi="Arial" w:cs="Arial"/>
          <w:kern w:val="0"/>
          <w:sz w:val="24"/>
          <w:szCs w:val="24"/>
          <w14:ligatures w14:val="none"/>
        </w:rPr>
        <w:t xml:space="preserve">inclusion commitment so that we understand and monitor our position and identify actions to take, regardless of whether it is a statutory requirement. </w:t>
      </w:r>
    </w:p>
    <w:p w14:paraId="5872F8A5" w14:textId="77777777" w:rsidR="007E4B4A" w:rsidRPr="00236E9B" w:rsidRDefault="007E4B4A" w:rsidP="00236E9B">
      <w:pPr>
        <w:spacing w:after="0" w:line="240" w:lineRule="auto"/>
        <w:jc w:val="both"/>
        <w:rPr>
          <w:rFonts w:ascii="Arial" w:hAnsi="Arial" w:cs="Arial"/>
          <w:kern w:val="0"/>
          <w:sz w:val="24"/>
          <w:szCs w:val="24"/>
          <w14:ligatures w14:val="none"/>
        </w:rPr>
      </w:pPr>
    </w:p>
    <w:p w14:paraId="1298E40F" w14:textId="7A6395AE" w:rsidR="007E4B4A" w:rsidRPr="00697F6E" w:rsidRDefault="00236E9B" w:rsidP="00236E9B">
      <w:pPr>
        <w:pStyle w:val="Heading1"/>
        <w:jc w:val="both"/>
        <w:rPr>
          <w:rFonts w:ascii="Arial" w:hAnsi="Arial" w:cs="Arial"/>
          <w:b/>
          <w:bCs/>
          <w:color w:val="002060"/>
          <w:sz w:val="28"/>
          <w:szCs w:val="28"/>
        </w:rPr>
      </w:pPr>
      <w:r w:rsidRPr="00697F6E">
        <w:rPr>
          <w:rFonts w:ascii="Arial" w:hAnsi="Arial" w:cs="Arial"/>
          <w:b/>
          <w:bCs/>
          <w:color w:val="002060"/>
          <w:sz w:val="28"/>
          <w:szCs w:val="28"/>
        </w:rPr>
        <w:t>Our demographic data:</w:t>
      </w:r>
    </w:p>
    <w:p w14:paraId="488D65F5" w14:textId="77777777" w:rsidR="007E4B4A" w:rsidRPr="00236E9B" w:rsidRDefault="007E4B4A" w:rsidP="00236E9B">
      <w:pPr>
        <w:spacing w:after="0" w:line="240" w:lineRule="auto"/>
        <w:jc w:val="both"/>
        <w:rPr>
          <w:rFonts w:ascii="Arial" w:hAnsi="Arial" w:cs="Arial"/>
          <w:kern w:val="0"/>
          <w:sz w:val="24"/>
          <w:szCs w:val="24"/>
          <w14:ligatures w14:val="none"/>
        </w:rPr>
      </w:pPr>
    </w:p>
    <w:p w14:paraId="1BBB9F77" w14:textId="00FE4EA9" w:rsidR="008C7E30" w:rsidRPr="00236E9B" w:rsidRDefault="008C7E30"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data below provides a breakdown of staff demographics by sex, ethnicity and disability</w:t>
      </w:r>
      <w:r w:rsidR="00236E9B">
        <w:rPr>
          <w:rFonts w:ascii="Arial" w:hAnsi="Arial" w:cs="Arial"/>
          <w:kern w:val="0"/>
          <w:sz w:val="24"/>
          <w:szCs w:val="24"/>
          <w14:ligatures w14:val="none"/>
        </w:rPr>
        <w:t xml:space="preserve"> as </w:t>
      </w:r>
      <w:proofErr w:type="gramStart"/>
      <w:r w:rsidR="00236E9B">
        <w:rPr>
          <w:rFonts w:ascii="Arial" w:hAnsi="Arial" w:cs="Arial"/>
          <w:kern w:val="0"/>
          <w:sz w:val="24"/>
          <w:szCs w:val="24"/>
          <w14:ligatures w14:val="none"/>
        </w:rPr>
        <w:t>at</w:t>
      </w:r>
      <w:proofErr w:type="gramEnd"/>
      <w:r w:rsidR="00236E9B">
        <w:rPr>
          <w:rFonts w:ascii="Arial" w:hAnsi="Arial" w:cs="Arial"/>
          <w:kern w:val="0"/>
          <w:sz w:val="24"/>
          <w:szCs w:val="24"/>
          <w14:ligatures w14:val="none"/>
        </w:rPr>
        <w:t xml:space="preserve"> </w:t>
      </w:r>
      <w:r w:rsidR="000B70A0">
        <w:rPr>
          <w:rFonts w:ascii="Arial" w:hAnsi="Arial" w:cs="Arial"/>
          <w:kern w:val="0"/>
          <w:sz w:val="24"/>
          <w:szCs w:val="24"/>
          <w14:ligatures w14:val="none"/>
        </w:rPr>
        <w:t>March 2024.</w:t>
      </w:r>
    </w:p>
    <w:p w14:paraId="68DD3387" w14:textId="19A0B2BE" w:rsidR="008C7E30" w:rsidRDefault="00A41115" w:rsidP="00236E9B">
      <w:pPr>
        <w:spacing w:after="0" w:line="240" w:lineRule="auto"/>
        <w:jc w:val="both"/>
        <w:rPr>
          <w:rFonts w:ascii="Arial" w:hAnsi="Arial" w:cs="Arial"/>
          <w:kern w:val="0"/>
          <w:sz w:val="24"/>
          <w:szCs w:val="24"/>
          <w14:ligatures w14:val="none"/>
        </w:rPr>
      </w:pPr>
      <w:r>
        <w:rPr>
          <w:rFonts w:ascii="Arial" w:hAnsi="Arial" w:cs="Arial"/>
          <w:kern w:val="0"/>
          <w:sz w:val="24"/>
          <w:szCs w:val="24"/>
          <w14:ligatures w14:val="none"/>
        </w:rPr>
        <w:tab/>
      </w:r>
    </w:p>
    <w:p w14:paraId="254428E8" w14:textId="64143C05" w:rsidR="00A41115" w:rsidRPr="00236E9B" w:rsidRDefault="00A41115" w:rsidP="00236E9B">
      <w:pPr>
        <w:spacing w:after="0" w:line="240" w:lineRule="auto"/>
        <w:jc w:val="both"/>
        <w:rPr>
          <w:rFonts w:ascii="Arial" w:hAnsi="Arial" w:cs="Arial"/>
          <w:kern w:val="0"/>
          <w:sz w:val="24"/>
          <w:szCs w:val="24"/>
          <w14:ligatures w14:val="none"/>
        </w:rPr>
      </w:pPr>
      <w:r>
        <w:rPr>
          <w:rFonts w:ascii="Arial" w:hAnsi="Arial" w:cs="Arial"/>
          <w:kern w:val="0"/>
          <w:sz w:val="24"/>
          <w:szCs w:val="24"/>
          <w14:ligatures w14:val="none"/>
        </w:rPr>
        <w:tab/>
        <w:t>Table 1: Staff Demographics by Sex</w:t>
      </w:r>
    </w:p>
    <w:tbl>
      <w:tblPr>
        <w:tblStyle w:val="TableGrid"/>
        <w:tblW w:w="0" w:type="auto"/>
        <w:jc w:val="center"/>
        <w:tblLook w:val="04A0" w:firstRow="1" w:lastRow="0" w:firstColumn="1" w:lastColumn="0" w:noHBand="0" w:noVBand="1"/>
      </w:tblPr>
      <w:tblGrid>
        <w:gridCol w:w="3811"/>
        <w:gridCol w:w="1075"/>
        <w:gridCol w:w="1357"/>
        <w:gridCol w:w="2121"/>
      </w:tblGrid>
      <w:tr w:rsidR="008C7E30" w:rsidRPr="00236E9B" w14:paraId="3CF7B1D1" w14:textId="77777777" w:rsidTr="00236E9B">
        <w:trPr>
          <w:trHeight w:val="540"/>
          <w:jc w:val="center"/>
        </w:trPr>
        <w:tc>
          <w:tcPr>
            <w:tcW w:w="3811" w:type="dxa"/>
            <w:vMerge w:val="restart"/>
            <w:shd w:val="clear" w:color="auto" w:fill="1F3864" w:themeFill="accent1" w:themeFillShade="80"/>
          </w:tcPr>
          <w:p w14:paraId="090EB19D"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Sex</w:t>
            </w:r>
          </w:p>
        </w:tc>
        <w:tc>
          <w:tcPr>
            <w:tcW w:w="2432" w:type="dxa"/>
            <w:gridSpan w:val="2"/>
            <w:shd w:val="clear" w:color="auto" w:fill="1F3864" w:themeFill="accent1" w:themeFillShade="80"/>
          </w:tcPr>
          <w:p w14:paraId="13C09946"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Staff (March 2024)</w:t>
            </w:r>
          </w:p>
        </w:tc>
        <w:tc>
          <w:tcPr>
            <w:tcW w:w="2121" w:type="dxa"/>
            <w:shd w:val="clear" w:color="auto" w:fill="1F3864" w:themeFill="accent1" w:themeFillShade="80"/>
          </w:tcPr>
          <w:p w14:paraId="5EC4BF9C"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 xml:space="preserve">Census 2021 Benchmark </w:t>
            </w:r>
          </w:p>
        </w:tc>
      </w:tr>
      <w:tr w:rsidR="008C7E30" w:rsidRPr="00236E9B" w14:paraId="1C8FCF14" w14:textId="77777777" w:rsidTr="00236E9B">
        <w:trPr>
          <w:trHeight w:val="144"/>
          <w:jc w:val="center"/>
        </w:trPr>
        <w:tc>
          <w:tcPr>
            <w:tcW w:w="3811" w:type="dxa"/>
            <w:vMerge/>
            <w:shd w:val="clear" w:color="auto" w:fill="1F3864" w:themeFill="accent1" w:themeFillShade="80"/>
          </w:tcPr>
          <w:p w14:paraId="056D7938" w14:textId="77777777" w:rsidR="008C7E30" w:rsidRPr="00236E9B" w:rsidRDefault="008C7E30" w:rsidP="00236E9B">
            <w:pPr>
              <w:jc w:val="both"/>
              <w:rPr>
                <w:rFonts w:ascii="Arial" w:hAnsi="Arial" w:cs="Arial"/>
                <w:b/>
                <w:bCs/>
                <w:sz w:val="24"/>
                <w:szCs w:val="24"/>
              </w:rPr>
            </w:pPr>
          </w:p>
        </w:tc>
        <w:tc>
          <w:tcPr>
            <w:tcW w:w="1075" w:type="dxa"/>
            <w:shd w:val="clear" w:color="auto" w:fill="1F3864" w:themeFill="accent1" w:themeFillShade="80"/>
          </w:tcPr>
          <w:p w14:paraId="53D00819" w14:textId="0D088F94" w:rsidR="008C7E30" w:rsidRPr="00236E9B" w:rsidRDefault="00F57E67" w:rsidP="00236E9B">
            <w:pPr>
              <w:jc w:val="both"/>
              <w:rPr>
                <w:rFonts w:ascii="Arial" w:hAnsi="Arial" w:cs="Arial"/>
                <w:b/>
                <w:bCs/>
                <w:sz w:val="24"/>
                <w:szCs w:val="24"/>
              </w:rPr>
            </w:pPr>
            <w:r>
              <w:rPr>
                <w:rFonts w:ascii="Arial" w:hAnsi="Arial" w:cs="Arial"/>
                <w:b/>
                <w:bCs/>
                <w:sz w:val="24"/>
                <w:szCs w:val="24"/>
              </w:rPr>
              <w:t>N</w:t>
            </w:r>
          </w:p>
        </w:tc>
        <w:tc>
          <w:tcPr>
            <w:tcW w:w="1357" w:type="dxa"/>
            <w:shd w:val="clear" w:color="auto" w:fill="1F3864" w:themeFill="accent1" w:themeFillShade="80"/>
          </w:tcPr>
          <w:p w14:paraId="6ED38E1B"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w:t>
            </w:r>
          </w:p>
        </w:tc>
        <w:tc>
          <w:tcPr>
            <w:tcW w:w="2121" w:type="dxa"/>
            <w:shd w:val="clear" w:color="auto" w:fill="1F3864" w:themeFill="accent1" w:themeFillShade="80"/>
          </w:tcPr>
          <w:p w14:paraId="44FF98A5"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w:t>
            </w:r>
          </w:p>
        </w:tc>
      </w:tr>
      <w:tr w:rsidR="008C7E30" w:rsidRPr="00236E9B" w14:paraId="23A5FD0C" w14:textId="77777777" w:rsidTr="00236E9B">
        <w:trPr>
          <w:trHeight w:val="58"/>
          <w:jc w:val="center"/>
        </w:trPr>
        <w:tc>
          <w:tcPr>
            <w:tcW w:w="3811" w:type="dxa"/>
          </w:tcPr>
          <w:p w14:paraId="540803A3"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Male</w:t>
            </w:r>
          </w:p>
        </w:tc>
        <w:tc>
          <w:tcPr>
            <w:tcW w:w="1075" w:type="dxa"/>
          </w:tcPr>
          <w:p w14:paraId="52806818"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809</w:t>
            </w:r>
          </w:p>
        </w:tc>
        <w:tc>
          <w:tcPr>
            <w:tcW w:w="1357" w:type="dxa"/>
          </w:tcPr>
          <w:p w14:paraId="23263F6E" w14:textId="77777777" w:rsidR="008C7E30" w:rsidRPr="00236E9B" w:rsidRDefault="008C7E30" w:rsidP="00236E9B">
            <w:pPr>
              <w:spacing w:line="360" w:lineRule="auto"/>
              <w:jc w:val="both"/>
              <w:rPr>
                <w:rFonts w:ascii="Arial" w:hAnsi="Arial" w:cs="Arial"/>
                <w:sz w:val="24"/>
                <w:szCs w:val="24"/>
              </w:rPr>
            </w:pPr>
            <w:r w:rsidRPr="00236E9B">
              <w:rPr>
                <w:rFonts w:ascii="Arial" w:hAnsi="Arial" w:cs="Arial"/>
                <w:sz w:val="24"/>
                <w:szCs w:val="24"/>
              </w:rPr>
              <w:t>42</w:t>
            </w:r>
          </w:p>
        </w:tc>
        <w:tc>
          <w:tcPr>
            <w:tcW w:w="2121" w:type="dxa"/>
          </w:tcPr>
          <w:p w14:paraId="0D5C2938"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49</w:t>
            </w:r>
          </w:p>
        </w:tc>
      </w:tr>
      <w:tr w:rsidR="008C7E30" w:rsidRPr="00236E9B" w14:paraId="45A0044A" w14:textId="77777777" w:rsidTr="00236E9B">
        <w:trPr>
          <w:trHeight w:val="264"/>
          <w:jc w:val="center"/>
        </w:trPr>
        <w:tc>
          <w:tcPr>
            <w:tcW w:w="3811" w:type="dxa"/>
          </w:tcPr>
          <w:p w14:paraId="31E97593"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Female</w:t>
            </w:r>
          </w:p>
        </w:tc>
        <w:tc>
          <w:tcPr>
            <w:tcW w:w="1075" w:type="dxa"/>
          </w:tcPr>
          <w:p w14:paraId="6450556D"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1133</w:t>
            </w:r>
          </w:p>
        </w:tc>
        <w:tc>
          <w:tcPr>
            <w:tcW w:w="1357" w:type="dxa"/>
          </w:tcPr>
          <w:p w14:paraId="78EA2C4F"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58</w:t>
            </w:r>
          </w:p>
        </w:tc>
        <w:tc>
          <w:tcPr>
            <w:tcW w:w="2121" w:type="dxa"/>
          </w:tcPr>
          <w:p w14:paraId="4AB2BA40"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51</w:t>
            </w:r>
          </w:p>
        </w:tc>
      </w:tr>
    </w:tbl>
    <w:p w14:paraId="26D158F6" w14:textId="77777777" w:rsidR="008C7E30" w:rsidRDefault="008C7E30" w:rsidP="00236E9B">
      <w:pPr>
        <w:spacing w:after="0" w:line="240" w:lineRule="auto"/>
        <w:jc w:val="both"/>
        <w:rPr>
          <w:rFonts w:ascii="Arial" w:hAnsi="Arial" w:cs="Arial"/>
          <w:kern w:val="0"/>
          <w:sz w:val="24"/>
          <w:szCs w:val="24"/>
          <w14:ligatures w14:val="none"/>
        </w:rPr>
      </w:pPr>
    </w:p>
    <w:p w14:paraId="7B38EA14" w14:textId="774F728A" w:rsidR="00A41115" w:rsidRPr="00236E9B" w:rsidRDefault="00A41115" w:rsidP="00236E9B">
      <w:pPr>
        <w:spacing w:after="0" w:line="240" w:lineRule="auto"/>
        <w:jc w:val="both"/>
        <w:rPr>
          <w:rFonts w:ascii="Arial" w:hAnsi="Arial" w:cs="Arial"/>
          <w:kern w:val="0"/>
          <w:sz w:val="24"/>
          <w:szCs w:val="24"/>
          <w14:ligatures w14:val="none"/>
        </w:rPr>
      </w:pPr>
      <w:r>
        <w:rPr>
          <w:rFonts w:ascii="Arial" w:hAnsi="Arial" w:cs="Arial"/>
          <w:kern w:val="0"/>
          <w:sz w:val="24"/>
          <w:szCs w:val="24"/>
          <w14:ligatures w14:val="none"/>
        </w:rPr>
        <w:tab/>
        <w:t>Table 2: Staff Demographics by Ethnicity</w:t>
      </w:r>
    </w:p>
    <w:tbl>
      <w:tblPr>
        <w:tblStyle w:val="TableGrid"/>
        <w:tblW w:w="0" w:type="auto"/>
        <w:jc w:val="center"/>
        <w:tblLook w:val="04A0" w:firstRow="1" w:lastRow="0" w:firstColumn="1" w:lastColumn="0" w:noHBand="0" w:noVBand="1"/>
      </w:tblPr>
      <w:tblGrid>
        <w:gridCol w:w="3823"/>
        <w:gridCol w:w="992"/>
        <w:gridCol w:w="1417"/>
        <w:gridCol w:w="2049"/>
      </w:tblGrid>
      <w:tr w:rsidR="008C7E30" w:rsidRPr="00236E9B" w14:paraId="4BC9E3CD" w14:textId="77777777" w:rsidTr="00236E9B">
        <w:trPr>
          <w:trHeight w:val="540"/>
          <w:jc w:val="center"/>
        </w:trPr>
        <w:tc>
          <w:tcPr>
            <w:tcW w:w="3823" w:type="dxa"/>
            <w:vMerge w:val="restart"/>
            <w:shd w:val="clear" w:color="auto" w:fill="1F3864" w:themeFill="accent1" w:themeFillShade="80"/>
          </w:tcPr>
          <w:p w14:paraId="484E932F"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Ethnicity</w:t>
            </w:r>
          </w:p>
        </w:tc>
        <w:tc>
          <w:tcPr>
            <w:tcW w:w="2409" w:type="dxa"/>
            <w:gridSpan w:val="2"/>
            <w:shd w:val="clear" w:color="auto" w:fill="1F3864" w:themeFill="accent1" w:themeFillShade="80"/>
          </w:tcPr>
          <w:p w14:paraId="0971464C"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Staff (March 2024)</w:t>
            </w:r>
          </w:p>
        </w:tc>
        <w:tc>
          <w:tcPr>
            <w:tcW w:w="2049" w:type="dxa"/>
            <w:shd w:val="clear" w:color="auto" w:fill="1F3864" w:themeFill="accent1" w:themeFillShade="80"/>
          </w:tcPr>
          <w:p w14:paraId="59A28B61"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 xml:space="preserve">Census 2021 Benchmark </w:t>
            </w:r>
          </w:p>
        </w:tc>
      </w:tr>
      <w:tr w:rsidR="008C7E30" w:rsidRPr="00236E9B" w14:paraId="0810F45F" w14:textId="77777777" w:rsidTr="00236E9B">
        <w:trPr>
          <w:trHeight w:val="144"/>
          <w:jc w:val="center"/>
        </w:trPr>
        <w:tc>
          <w:tcPr>
            <w:tcW w:w="3823" w:type="dxa"/>
            <w:vMerge/>
            <w:shd w:val="clear" w:color="auto" w:fill="1F3864" w:themeFill="accent1" w:themeFillShade="80"/>
          </w:tcPr>
          <w:p w14:paraId="1B3507F7" w14:textId="77777777" w:rsidR="008C7E30" w:rsidRPr="00236E9B" w:rsidRDefault="008C7E30" w:rsidP="00236E9B">
            <w:pPr>
              <w:jc w:val="both"/>
              <w:rPr>
                <w:rFonts w:ascii="Arial" w:hAnsi="Arial" w:cs="Arial"/>
                <w:b/>
                <w:bCs/>
                <w:sz w:val="24"/>
                <w:szCs w:val="24"/>
              </w:rPr>
            </w:pPr>
          </w:p>
        </w:tc>
        <w:tc>
          <w:tcPr>
            <w:tcW w:w="992" w:type="dxa"/>
            <w:shd w:val="clear" w:color="auto" w:fill="1F3864" w:themeFill="accent1" w:themeFillShade="80"/>
          </w:tcPr>
          <w:p w14:paraId="5C7F5610"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N</w:t>
            </w:r>
          </w:p>
        </w:tc>
        <w:tc>
          <w:tcPr>
            <w:tcW w:w="1417" w:type="dxa"/>
            <w:shd w:val="clear" w:color="auto" w:fill="1F3864" w:themeFill="accent1" w:themeFillShade="80"/>
          </w:tcPr>
          <w:p w14:paraId="1C157AA8"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w:t>
            </w:r>
          </w:p>
        </w:tc>
        <w:tc>
          <w:tcPr>
            <w:tcW w:w="2049" w:type="dxa"/>
            <w:shd w:val="clear" w:color="auto" w:fill="1F3864" w:themeFill="accent1" w:themeFillShade="80"/>
          </w:tcPr>
          <w:p w14:paraId="7F0F4682"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w:t>
            </w:r>
          </w:p>
        </w:tc>
      </w:tr>
      <w:tr w:rsidR="008C7E30" w:rsidRPr="00236E9B" w14:paraId="2827D78D" w14:textId="77777777" w:rsidTr="00236E9B">
        <w:trPr>
          <w:trHeight w:val="58"/>
          <w:jc w:val="center"/>
        </w:trPr>
        <w:tc>
          <w:tcPr>
            <w:tcW w:w="3823" w:type="dxa"/>
          </w:tcPr>
          <w:p w14:paraId="0D7B9FD4"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White</w:t>
            </w:r>
          </w:p>
        </w:tc>
        <w:tc>
          <w:tcPr>
            <w:tcW w:w="992" w:type="dxa"/>
          </w:tcPr>
          <w:p w14:paraId="5AAF4E26"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1647</w:t>
            </w:r>
          </w:p>
        </w:tc>
        <w:tc>
          <w:tcPr>
            <w:tcW w:w="1417" w:type="dxa"/>
          </w:tcPr>
          <w:p w14:paraId="1255E23F" w14:textId="77777777" w:rsidR="008C7E30" w:rsidRPr="00236E9B" w:rsidRDefault="008C7E30" w:rsidP="00236E9B">
            <w:pPr>
              <w:spacing w:line="360" w:lineRule="auto"/>
              <w:jc w:val="both"/>
              <w:rPr>
                <w:rFonts w:ascii="Arial" w:hAnsi="Arial" w:cs="Arial"/>
                <w:sz w:val="24"/>
                <w:szCs w:val="24"/>
              </w:rPr>
            </w:pPr>
            <w:r w:rsidRPr="00236E9B">
              <w:rPr>
                <w:rFonts w:ascii="Arial" w:hAnsi="Arial" w:cs="Arial"/>
                <w:sz w:val="24"/>
                <w:szCs w:val="24"/>
              </w:rPr>
              <w:t>84</w:t>
            </w:r>
          </w:p>
        </w:tc>
        <w:tc>
          <w:tcPr>
            <w:tcW w:w="2049" w:type="dxa"/>
          </w:tcPr>
          <w:p w14:paraId="03D54795"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82</w:t>
            </w:r>
          </w:p>
        </w:tc>
      </w:tr>
      <w:tr w:rsidR="008C7E30" w:rsidRPr="00236E9B" w14:paraId="739B0266" w14:textId="77777777" w:rsidTr="00236E9B">
        <w:trPr>
          <w:trHeight w:val="264"/>
          <w:jc w:val="center"/>
        </w:trPr>
        <w:tc>
          <w:tcPr>
            <w:tcW w:w="3823" w:type="dxa"/>
          </w:tcPr>
          <w:p w14:paraId="1B850D73"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Black, Asian and Minority Ethnic (BAME)</w:t>
            </w:r>
          </w:p>
        </w:tc>
        <w:tc>
          <w:tcPr>
            <w:tcW w:w="992" w:type="dxa"/>
          </w:tcPr>
          <w:p w14:paraId="5A61A45B"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243</w:t>
            </w:r>
          </w:p>
        </w:tc>
        <w:tc>
          <w:tcPr>
            <w:tcW w:w="1417" w:type="dxa"/>
          </w:tcPr>
          <w:p w14:paraId="6EEB1E02"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13</w:t>
            </w:r>
          </w:p>
        </w:tc>
        <w:tc>
          <w:tcPr>
            <w:tcW w:w="2049" w:type="dxa"/>
          </w:tcPr>
          <w:p w14:paraId="4CEB2298"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18</w:t>
            </w:r>
          </w:p>
        </w:tc>
      </w:tr>
      <w:tr w:rsidR="008C7E30" w:rsidRPr="00236E9B" w14:paraId="5E8D02B9" w14:textId="77777777" w:rsidTr="00236E9B">
        <w:trPr>
          <w:trHeight w:val="264"/>
          <w:jc w:val="center"/>
        </w:trPr>
        <w:tc>
          <w:tcPr>
            <w:tcW w:w="3823" w:type="dxa"/>
          </w:tcPr>
          <w:p w14:paraId="1CB7F373"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Unknown</w:t>
            </w:r>
          </w:p>
        </w:tc>
        <w:tc>
          <w:tcPr>
            <w:tcW w:w="992" w:type="dxa"/>
          </w:tcPr>
          <w:p w14:paraId="580347EF"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52</w:t>
            </w:r>
          </w:p>
        </w:tc>
        <w:tc>
          <w:tcPr>
            <w:tcW w:w="1417" w:type="dxa"/>
          </w:tcPr>
          <w:p w14:paraId="10EB8EC4"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3</w:t>
            </w:r>
          </w:p>
        </w:tc>
        <w:tc>
          <w:tcPr>
            <w:tcW w:w="2049" w:type="dxa"/>
          </w:tcPr>
          <w:p w14:paraId="37D0C11B"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w:t>
            </w:r>
          </w:p>
        </w:tc>
      </w:tr>
    </w:tbl>
    <w:p w14:paraId="62AE4BD8" w14:textId="77777777" w:rsidR="008C7E30" w:rsidRDefault="008C7E30" w:rsidP="00236E9B">
      <w:pPr>
        <w:spacing w:after="0" w:line="240" w:lineRule="auto"/>
        <w:jc w:val="both"/>
        <w:rPr>
          <w:rFonts w:ascii="Arial" w:hAnsi="Arial" w:cs="Arial"/>
          <w:kern w:val="0"/>
          <w:sz w:val="24"/>
          <w:szCs w:val="24"/>
          <w14:ligatures w14:val="none"/>
        </w:rPr>
      </w:pPr>
    </w:p>
    <w:p w14:paraId="12E91A80" w14:textId="7C275AAA" w:rsidR="00A41115" w:rsidRPr="00236E9B" w:rsidRDefault="00A41115" w:rsidP="00236E9B">
      <w:pPr>
        <w:spacing w:after="0" w:line="240" w:lineRule="auto"/>
        <w:jc w:val="both"/>
        <w:rPr>
          <w:rFonts w:ascii="Arial" w:hAnsi="Arial" w:cs="Arial"/>
          <w:kern w:val="0"/>
          <w:sz w:val="24"/>
          <w:szCs w:val="24"/>
          <w14:ligatures w14:val="none"/>
        </w:rPr>
      </w:pPr>
      <w:r>
        <w:rPr>
          <w:rFonts w:ascii="Arial" w:hAnsi="Arial" w:cs="Arial"/>
          <w:kern w:val="0"/>
          <w:sz w:val="24"/>
          <w:szCs w:val="24"/>
          <w14:ligatures w14:val="none"/>
        </w:rPr>
        <w:tab/>
        <w:t>Table 3: Staff Demographics by Disability</w:t>
      </w:r>
    </w:p>
    <w:tbl>
      <w:tblPr>
        <w:tblStyle w:val="TableGrid"/>
        <w:tblW w:w="0" w:type="auto"/>
        <w:jc w:val="center"/>
        <w:tblLook w:val="04A0" w:firstRow="1" w:lastRow="0" w:firstColumn="1" w:lastColumn="0" w:noHBand="0" w:noVBand="1"/>
      </w:tblPr>
      <w:tblGrid>
        <w:gridCol w:w="3823"/>
        <w:gridCol w:w="992"/>
        <w:gridCol w:w="1417"/>
        <w:gridCol w:w="2043"/>
      </w:tblGrid>
      <w:tr w:rsidR="008C7E30" w:rsidRPr="00236E9B" w14:paraId="2F139398" w14:textId="77777777" w:rsidTr="00236E9B">
        <w:trPr>
          <w:trHeight w:val="540"/>
          <w:jc w:val="center"/>
        </w:trPr>
        <w:tc>
          <w:tcPr>
            <w:tcW w:w="3823" w:type="dxa"/>
            <w:vMerge w:val="restart"/>
            <w:shd w:val="clear" w:color="auto" w:fill="1F3864" w:themeFill="accent1" w:themeFillShade="80"/>
          </w:tcPr>
          <w:p w14:paraId="53A09919"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Disability</w:t>
            </w:r>
          </w:p>
        </w:tc>
        <w:tc>
          <w:tcPr>
            <w:tcW w:w="2409" w:type="dxa"/>
            <w:gridSpan w:val="2"/>
            <w:shd w:val="clear" w:color="auto" w:fill="1F3864" w:themeFill="accent1" w:themeFillShade="80"/>
          </w:tcPr>
          <w:p w14:paraId="531E490B"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Staff (March 2024)</w:t>
            </w:r>
          </w:p>
        </w:tc>
        <w:tc>
          <w:tcPr>
            <w:tcW w:w="2043" w:type="dxa"/>
            <w:shd w:val="clear" w:color="auto" w:fill="1F3864" w:themeFill="accent1" w:themeFillShade="80"/>
          </w:tcPr>
          <w:p w14:paraId="4BE51997"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 xml:space="preserve">Census 2021 Benchmark </w:t>
            </w:r>
          </w:p>
        </w:tc>
      </w:tr>
      <w:tr w:rsidR="008C7E30" w:rsidRPr="00236E9B" w14:paraId="61C04C00" w14:textId="77777777" w:rsidTr="00236E9B">
        <w:trPr>
          <w:trHeight w:val="144"/>
          <w:jc w:val="center"/>
        </w:trPr>
        <w:tc>
          <w:tcPr>
            <w:tcW w:w="3823" w:type="dxa"/>
            <w:vMerge/>
            <w:shd w:val="clear" w:color="auto" w:fill="1F3864" w:themeFill="accent1" w:themeFillShade="80"/>
          </w:tcPr>
          <w:p w14:paraId="1D11EA9D" w14:textId="77777777" w:rsidR="008C7E30" w:rsidRPr="00236E9B" w:rsidRDefault="008C7E30" w:rsidP="00236E9B">
            <w:pPr>
              <w:jc w:val="both"/>
              <w:rPr>
                <w:rFonts w:ascii="Arial" w:hAnsi="Arial" w:cs="Arial"/>
                <w:b/>
                <w:bCs/>
                <w:sz w:val="24"/>
                <w:szCs w:val="24"/>
              </w:rPr>
            </w:pPr>
          </w:p>
        </w:tc>
        <w:tc>
          <w:tcPr>
            <w:tcW w:w="992" w:type="dxa"/>
            <w:shd w:val="clear" w:color="auto" w:fill="1F3864" w:themeFill="accent1" w:themeFillShade="80"/>
          </w:tcPr>
          <w:p w14:paraId="53624BF2"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N</w:t>
            </w:r>
          </w:p>
        </w:tc>
        <w:tc>
          <w:tcPr>
            <w:tcW w:w="1417" w:type="dxa"/>
            <w:shd w:val="clear" w:color="auto" w:fill="1F3864" w:themeFill="accent1" w:themeFillShade="80"/>
          </w:tcPr>
          <w:p w14:paraId="7D08649E"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w:t>
            </w:r>
          </w:p>
        </w:tc>
        <w:tc>
          <w:tcPr>
            <w:tcW w:w="2043" w:type="dxa"/>
            <w:shd w:val="clear" w:color="auto" w:fill="1F3864" w:themeFill="accent1" w:themeFillShade="80"/>
          </w:tcPr>
          <w:p w14:paraId="4608FC35"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w:t>
            </w:r>
          </w:p>
        </w:tc>
      </w:tr>
      <w:tr w:rsidR="008C7E30" w:rsidRPr="00236E9B" w14:paraId="0B938813" w14:textId="77777777" w:rsidTr="00236E9B">
        <w:trPr>
          <w:trHeight w:val="58"/>
          <w:jc w:val="center"/>
        </w:trPr>
        <w:tc>
          <w:tcPr>
            <w:tcW w:w="3823" w:type="dxa"/>
          </w:tcPr>
          <w:p w14:paraId="29309888"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No Disability</w:t>
            </w:r>
          </w:p>
        </w:tc>
        <w:tc>
          <w:tcPr>
            <w:tcW w:w="992" w:type="dxa"/>
          </w:tcPr>
          <w:p w14:paraId="48586EE6" w14:textId="77777777" w:rsidR="008C7E30" w:rsidRPr="00236E9B" w:rsidRDefault="008C7E30" w:rsidP="00236E9B">
            <w:pPr>
              <w:jc w:val="both"/>
              <w:rPr>
                <w:rFonts w:ascii="Arial" w:hAnsi="Arial" w:cs="Arial"/>
                <w:color w:val="000000"/>
                <w:sz w:val="24"/>
                <w:szCs w:val="24"/>
              </w:rPr>
            </w:pPr>
            <w:r w:rsidRPr="00236E9B">
              <w:rPr>
                <w:rFonts w:ascii="Arial" w:hAnsi="Arial" w:cs="Arial"/>
                <w:color w:val="000000"/>
                <w:sz w:val="24"/>
                <w:szCs w:val="24"/>
              </w:rPr>
              <w:t>1488</w:t>
            </w:r>
          </w:p>
        </w:tc>
        <w:tc>
          <w:tcPr>
            <w:tcW w:w="1417" w:type="dxa"/>
          </w:tcPr>
          <w:p w14:paraId="03A35110" w14:textId="77777777" w:rsidR="008C7E30" w:rsidRPr="00236E9B" w:rsidRDefault="008C7E30" w:rsidP="00236E9B">
            <w:pPr>
              <w:spacing w:line="360" w:lineRule="auto"/>
              <w:jc w:val="both"/>
              <w:rPr>
                <w:rFonts w:ascii="Arial" w:hAnsi="Arial" w:cs="Arial"/>
                <w:sz w:val="24"/>
                <w:szCs w:val="24"/>
              </w:rPr>
            </w:pPr>
            <w:r w:rsidRPr="00236E9B">
              <w:rPr>
                <w:rFonts w:ascii="Arial" w:hAnsi="Arial" w:cs="Arial"/>
                <w:sz w:val="24"/>
                <w:szCs w:val="24"/>
              </w:rPr>
              <w:t>77</w:t>
            </w:r>
          </w:p>
        </w:tc>
        <w:tc>
          <w:tcPr>
            <w:tcW w:w="2043" w:type="dxa"/>
          </w:tcPr>
          <w:p w14:paraId="2B698EAF"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82</w:t>
            </w:r>
          </w:p>
        </w:tc>
      </w:tr>
      <w:tr w:rsidR="008C7E30" w:rsidRPr="00236E9B" w14:paraId="3BC356C6" w14:textId="77777777" w:rsidTr="00236E9B">
        <w:trPr>
          <w:trHeight w:val="58"/>
          <w:jc w:val="center"/>
        </w:trPr>
        <w:tc>
          <w:tcPr>
            <w:tcW w:w="3823" w:type="dxa"/>
          </w:tcPr>
          <w:p w14:paraId="35D7F2BB"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Disability</w:t>
            </w:r>
          </w:p>
        </w:tc>
        <w:tc>
          <w:tcPr>
            <w:tcW w:w="992" w:type="dxa"/>
          </w:tcPr>
          <w:p w14:paraId="3887C1C2"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155</w:t>
            </w:r>
          </w:p>
        </w:tc>
        <w:tc>
          <w:tcPr>
            <w:tcW w:w="1417" w:type="dxa"/>
          </w:tcPr>
          <w:p w14:paraId="4B20F070"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8</w:t>
            </w:r>
          </w:p>
        </w:tc>
        <w:tc>
          <w:tcPr>
            <w:tcW w:w="2043" w:type="dxa"/>
          </w:tcPr>
          <w:p w14:paraId="49B4E509"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18</w:t>
            </w:r>
          </w:p>
        </w:tc>
      </w:tr>
      <w:tr w:rsidR="008C7E30" w:rsidRPr="00236E9B" w14:paraId="7EB1AD94" w14:textId="77777777" w:rsidTr="00236E9B">
        <w:trPr>
          <w:trHeight w:val="58"/>
          <w:jc w:val="center"/>
        </w:trPr>
        <w:tc>
          <w:tcPr>
            <w:tcW w:w="3823" w:type="dxa"/>
          </w:tcPr>
          <w:p w14:paraId="4FE4AEDD" w14:textId="77777777" w:rsidR="008C7E30" w:rsidRPr="00236E9B" w:rsidRDefault="008C7E30" w:rsidP="00236E9B">
            <w:pPr>
              <w:jc w:val="both"/>
              <w:rPr>
                <w:rFonts w:ascii="Arial" w:hAnsi="Arial" w:cs="Arial"/>
                <w:b/>
                <w:bCs/>
                <w:sz w:val="24"/>
                <w:szCs w:val="24"/>
              </w:rPr>
            </w:pPr>
            <w:r w:rsidRPr="00236E9B">
              <w:rPr>
                <w:rFonts w:ascii="Arial" w:hAnsi="Arial" w:cs="Arial"/>
                <w:b/>
                <w:bCs/>
                <w:sz w:val="24"/>
                <w:szCs w:val="24"/>
              </w:rPr>
              <w:t>Unknown</w:t>
            </w:r>
          </w:p>
        </w:tc>
        <w:tc>
          <w:tcPr>
            <w:tcW w:w="992" w:type="dxa"/>
          </w:tcPr>
          <w:p w14:paraId="13153253"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299</w:t>
            </w:r>
          </w:p>
        </w:tc>
        <w:tc>
          <w:tcPr>
            <w:tcW w:w="1417" w:type="dxa"/>
          </w:tcPr>
          <w:p w14:paraId="2F384C0E"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15</w:t>
            </w:r>
          </w:p>
        </w:tc>
        <w:tc>
          <w:tcPr>
            <w:tcW w:w="2043" w:type="dxa"/>
          </w:tcPr>
          <w:p w14:paraId="1DCA8DE1" w14:textId="77777777" w:rsidR="008C7E30" w:rsidRPr="00236E9B" w:rsidRDefault="008C7E30" w:rsidP="00236E9B">
            <w:pPr>
              <w:jc w:val="both"/>
              <w:rPr>
                <w:rFonts w:ascii="Arial" w:hAnsi="Arial" w:cs="Arial"/>
                <w:sz w:val="24"/>
                <w:szCs w:val="24"/>
              </w:rPr>
            </w:pPr>
            <w:r w:rsidRPr="00236E9B">
              <w:rPr>
                <w:rFonts w:ascii="Arial" w:hAnsi="Arial" w:cs="Arial"/>
                <w:sz w:val="24"/>
                <w:szCs w:val="24"/>
              </w:rPr>
              <w:t>-</w:t>
            </w:r>
          </w:p>
        </w:tc>
      </w:tr>
    </w:tbl>
    <w:p w14:paraId="54FAED6A" w14:textId="77777777" w:rsidR="005C18E9" w:rsidRDefault="005C18E9" w:rsidP="00236E9B">
      <w:pPr>
        <w:spacing w:after="0" w:line="240" w:lineRule="auto"/>
        <w:jc w:val="both"/>
        <w:rPr>
          <w:rFonts w:ascii="Arial" w:hAnsi="Arial" w:cs="Arial"/>
          <w:b/>
          <w:kern w:val="0"/>
          <w:sz w:val="24"/>
          <w:szCs w:val="24"/>
          <w:u w:val="single"/>
          <w14:ligatures w14:val="none"/>
        </w:rPr>
      </w:pPr>
    </w:p>
    <w:p w14:paraId="5E6B06EA" w14:textId="77777777" w:rsidR="004B4993" w:rsidRPr="00236E9B" w:rsidRDefault="004B4993" w:rsidP="00236E9B">
      <w:pPr>
        <w:spacing w:after="0" w:line="240" w:lineRule="auto"/>
        <w:jc w:val="both"/>
        <w:rPr>
          <w:rFonts w:ascii="Arial" w:hAnsi="Arial" w:cs="Arial"/>
          <w:b/>
          <w:kern w:val="0"/>
          <w:sz w:val="24"/>
          <w:szCs w:val="24"/>
          <w:u w:val="single"/>
          <w14:ligatures w14:val="none"/>
        </w:rPr>
      </w:pPr>
    </w:p>
    <w:p w14:paraId="4775D5C2" w14:textId="05D845D0" w:rsidR="00387F3A" w:rsidRPr="00F626CD" w:rsidRDefault="00387F3A" w:rsidP="00236E9B">
      <w:pPr>
        <w:pStyle w:val="Heading1"/>
        <w:jc w:val="both"/>
        <w:rPr>
          <w:rFonts w:ascii="Arial" w:hAnsi="Arial" w:cs="Arial"/>
          <w:b/>
          <w:bCs/>
          <w:color w:val="002060"/>
          <w:sz w:val="28"/>
          <w:szCs w:val="28"/>
        </w:rPr>
      </w:pPr>
      <w:r w:rsidRPr="00F626CD">
        <w:rPr>
          <w:rFonts w:ascii="Arial" w:hAnsi="Arial" w:cs="Arial"/>
          <w:b/>
          <w:bCs/>
          <w:color w:val="002060"/>
          <w:sz w:val="28"/>
          <w:szCs w:val="28"/>
        </w:rPr>
        <w:lastRenderedPageBreak/>
        <w:t>Definitions</w:t>
      </w:r>
    </w:p>
    <w:p w14:paraId="15649AF7" w14:textId="77777777" w:rsidR="00072725" w:rsidRPr="00236E9B" w:rsidRDefault="00072725" w:rsidP="00236E9B">
      <w:pPr>
        <w:spacing w:after="0" w:line="240" w:lineRule="auto"/>
        <w:jc w:val="both"/>
        <w:rPr>
          <w:rFonts w:ascii="Arial" w:hAnsi="Arial" w:cs="Arial"/>
          <w:b/>
          <w:bCs/>
          <w:sz w:val="24"/>
          <w:szCs w:val="24"/>
        </w:rPr>
      </w:pPr>
    </w:p>
    <w:p w14:paraId="7B82F40F" w14:textId="01132EB0" w:rsidR="00072725" w:rsidRPr="00236E9B" w:rsidRDefault="00072725" w:rsidP="00236E9B">
      <w:pPr>
        <w:spacing w:after="0" w:line="240" w:lineRule="auto"/>
        <w:jc w:val="both"/>
        <w:rPr>
          <w:rFonts w:ascii="Arial" w:hAnsi="Arial" w:cs="Arial"/>
          <w:b/>
          <w:bCs/>
          <w:sz w:val="24"/>
          <w:szCs w:val="24"/>
        </w:rPr>
      </w:pPr>
      <w:r w:rsidRPr="00236E9B">
        <w:rPr>
          <w:rFonts w:ascii="Arial" w:hAnsi="Arial" w:cs="Arial"/>
          <w:b/>
          <w:bCs/>
          <w:sz w:val="24"/>
          <w:szCs w:val="24"/>
        </w:rPr>
        <w:t xml:space="preserve">What is </w:t>
      </w:r>
      <w:r w:rsidR="00236E9B">
        <w:rPr>
          <w:rFonts w:ascii="Arial" w:hAnsi="Arial" w:cs="Arial"/>
          <w:b/>
          <w:bCs/>
          <w:sz w:val="24"/>
          <w:szCs w:val="24"/>
        </w:rPr>
        <w:t>E</w:t>
      </w:r>
      <w:r w:rsidRPr="00236E9B">
        <w:rPr>
          <w:rFonts w:ascii="Arial" w:hAnsi="Arial" w:cs="Arial"/>
          <w:b/>
          <w:bCs/>
          <w:sz w:val="24"/>
          <w:szCs w:val="24"/>
        </w:rPr>
        <w:t xml:space="preserve">qual </w:t>
      </w:r>
      <w:r w:rsidR="00236E9B">
        <w:rPr>
          <w:rFonts w:ascii="Arial" w:hAnsi="Arial" w:cs="Arial"/>
          <w:b/>
          <w:bCs/>
          <w:sz w:val="24"/>
          <w:szCs w:val="24"/>
        </w:rPr>
        <w:t>P</w:t>
      </w:r>
      <w:r w:rsidRPr="00236E9B">
        <w:rPr>
          <w:rFonts w:ascii="Arial" w:hAnsi="Arial" w:cs="Arial"/>
          <w:b/>
          <w:bCs/>
          <w:sz w:val="24"/>
          <w:szCs w:val="24"/>
        </w:rPr>
        <w:t xml:space="preserve">ay? </w:t>
      </w:r>
    </w:p>
    <w:p w14:paraId="69D9D916" w14:textId="77777777" w:rsidR="00072725" w:rsidRPr="00236E9B" w:rsidRDefault="00072725" w:rsidP="00236E9B">
      <w:pPr>
        <w:spacing w:after="0" w:line="240" w:lineRule="auto"/>
        <w:jc w:val="both"/>
        <w:rPr>
          <w:rFonts w:ascii="Arial" w:hAnsi="Arial" w:cs="Arial"/>
          <w:sz w:val="24"/>
          <w:szCs w:val="24"/>
        </w:rPr>
      </w:pPr>
    </w:p>
    <w:p w14:paraId="2ED10327" w14:textId="57F2B688" w:rsidR="00072725" w:rsidRPr="00236E9B" w:rsidRDefault="00072725" w:rsidP="00236E9B">
      <w:pPr>
        <w:spacing w:after="0" w:line="240" w:lineRule="auto"/>
        <w:jc w:val="both"/>
        <w:rPr>
          <w:rFonts w:ascii="Arial" w:hAnsi="Arial" w:cs="Arial"/>
          <w:sz w:val="24"/>
          <w:szCs w:val="24"/>
        </w:rPr>
      </w:pPr>
      <w:r w:rsidRPr="00236E9B">
        <w:rPr>
          <w:rFonts w:ascii="Arial" w:hAnsi="Arial" w:cs="Arial"/>
          <w:sz w:val="24"/>
          <w:szCs w:val="24"/>
        </w:rPr>
        <w:t xml:space="preserve">Equal pay looks at the pay differences between men and women who carry out the same jobs, similar jobs or work of equal value. Cardiff Met supports the principle of equal pay for work of equal value and its systems, practices and policies are based on these principles. </w:t>
      </w:r>
    </w:p>
    <w:p w14:paraId="2372CD0E" w14:textId="77777777" w:rsidR="00072725" w:rsidRPr="00236E9B" w:rsidRDefault="00072725" w:rsidP="00236E9B">
      <w:pPr>
        <w:spacing w:after="0" w:line="240" w:lineRule="auto"/>
        <w:jc w:val="both"/>
        <w:rPr>
          <w:rFonts w:ascii="Arial" w:hAnsi="Arial" w:cs="Arial"/>
          <w:sz w:val="24"/>
          <w:szCs w:val="24"/>
        </w:rPr>
      </w:pPr>
    </w:p>
    <w:p w14:paraId="7001A7F0" w14:textId="155159C6" w:rsidR="00102C39" w:rsidRPr="00236E9B" w:rsidRDefault="00236E9B" w:rsidP="00236E9B">
      <w:pPr>
        <w:spacing w:after="0" w:line="240" w:lineRule="auto"/>
        <w:jc w:val="both"/>
        <w:rPr>
          <w:rFonts w:ascii="Arial" w:hAnsi="Arial" w:cs="Arial"/>
          <w:b/>
          <w:bCs/>
          <w:sz w:val="24"/>
          <w:szCs w:val="24"/>
        </w:rPr>
      </w:pPr>
      <w:r>
        <w:rPr>
          <w:rFonts w:ascii="Arial" w:hAnsi="Arial" w:cs="Arial"/>
          <w:b/>
          <w:bCs/>
          <w:sz w:val="24"/>
          <w:szCs w:val="24"/>
        </w:rPr>
        <w:t xml:space="preserve">What is the </w:t>
      </w:r>
      <w:r w:rsidR="00102C39" w:rsidRPr="00236E9B">
        <w:rPr>
          <w:rFonts w:ascii="Arial" w:hAnsi="Arial" w:cs="Arial"/>
          <w:b/>
          <w:bCs/>
          <w:sz w:val="24"/>
          <w:szCs w:val="24"/>
        </w:rPr>
        <w:t>Pay Gap</w:t>
      </w:r>
      <w:r>
        <w:rPr>
          <w:rFonts w:ascii="Arial" w:hAnsi="Arial" w:cs="Arial"/>
          <w:b/>
          <w:bCs/>
          <w:sz w:val="24"/>
          <w:szCs w:val="24"/>
        </w:rPr>
        <w:t>?</w:t>
      </w:r>
    </w:p>
    <w:p w14:paraId="0B5D5866" w14:textId="77777777" w:rsidR="00EA7E12" w:rsidRPr="00236E9B" w:rsidRDefault="00EA7E12" w:rsidP="00236E9B">
      <w:pPr>
        <w:spacing w:after="0" w:line="240" w:lineRule="auto"/>
        <w:jc w:val="both"/>
        <w:rPr>
          <w:rFonts w:ascii="Arial" w:hAnsi="Arial" w:cs="Arial"/>
          <w:b/>
          <w:bCs/>
          <w:sz w:val="24"/>
          <w:szCs w:val="24"/>
        </w:rPr>
      </w:pPr>
    </w:p>
    <w:p w14:paraId="723A7586" w14:textId="77777777" w:rsidR="00102C39" w:rsidRPr="00236E9B" w:rsidRDefault="00102C39" w:rsidP="00236E9B">
      <w:pPr>
        <w:spacing w:after="0" w:line="240" w:lineRule="auto"/>
        <w:jc w:val="both"/>
        <w:rPr>
          <w:rFonts w:ascii="Arial" w:hAnsi="Arial" w:cs="Arial"/>
          <w:sz w:val="24"/>
          <w:szCs w:val="24"/>
        </w:rPr>
      </w:pPr>
      <w:r w:rsidRPr="00236E9B">
        <w:rPr>
          <w:rFonts w:ascii="Arial" w:hAnsi="Arial" w:cs="Arial"/>
          <w:sz w:val="24"/>
          <w:szCs w:val="24"/>
        </w:rPr>
        <w:t xml:space="preserve">The </w:t>
      </w:r>
      <w:r w:rsidRPr="00236E9B">
        <w:rPr>
          <w:rFonts w:ascii="Arial" w:hAnsi="Arial" w:cs="Arial"/>
          <w:b/>
          <w:bCs/>
          <w:sz w:val="24"/>
          <w:szCs w:val="24"/>
        </w:rPr>
        <w:t>gender pay gap</w:t>
      </w:r>
      <w:r w:rsidRPr="00236E9B">
        <w:rPr>
          <w:rFonts w:ascii="Arial" w:hAnsi="Arial" w:cs="Arial"/>
          <w:sz w:val="24"/>
          <w:szCs w:val="24"/>
        </w:rPr>
        <w:t xml:space="preserve"> is the percentage difference in the average hourly rate of pay of male and female employees. We have published our numbers in line with the gender pay gap reporting guidelines.</w:t>
      </w:r>
    </w:p>
    <w:p w14:paraId="47BB90A3" w14:textId="77777777" w:rsidR="00102C39" w:rsidRPr="00236E9B" w:rsidRDefault="00102C39" w:rsidP="00236E9B">
      <w:pPr>
        <w:spacing w:after="0" w:line="240" w:lineRule="auto"/>
        <w:jc w:val="both"/>
        <w:rPr>
          <w:rFonts w:ascii="Arial" w:hAnsi="Arial" w:cs="Arial"/>
          <w:sz w:val="24"/>
          <w:szCs w:val="24"/>
        </w:rPr>
      </w:pPr>
    </w:p>
    <w:p w14:paraId="01A899E8" w14:textId="77777777" w:rsidR="00102C39" w:rsidRPr="00236E9B" w:rsidRDefault="00102C39" w:rsidP="00236E9B">
      <w:pPr>
        <w:spacing w:after="0" w:line="240" w:lineRule="auto"/>
        <w:jc w:val="both"/>
        <w:rPr>
          <w:rFonts w:ascii="Arial" w:hAnsi="Arial" w:cs="Arial"/>
          <w:sz w:val="24"/>
          <w:szCs w:val="24"/>
        </w:rPr>
      </w:pPr>
      <w:r w:rsidRPr="00236E9B">
        <w:rPr>
          <w:rFonts w:ascii="Arial" w:hAnsi="Arial" w:cs="Arial"/>
          <w:sz w:val="24"/>
          <w:szCs w:val="24"/>
        </w:rPr>
        <w:t xml:space="preserve">The </w:t>
      </w:r>
      <w:r w:rsidRPr="00236E9B">
        <w:rPr>
          <w:rFonts w:ascii="Arial" w:hAnsi="Arial" w:cs="Arial"/>
          <w:b/>
          <w:bCs/>
          <w:sz w:val="24"/>
          <w:szCs w:val="24"/>
        </w:rPr>
        <w:t>ethnicity pay gap</w:t>
      </w:r>
      <w:r w:rsidRPr="00236E9B">
        <w:rPr>
          <w:rFonts w:ascii="Arial" w:hAnsi="Arial" w:cs="Arial"/>
          <w:sz w:val="24"/>
          <w:szCs w:val="24"/>
        </w:rPr>
        <w:t xml:space="preserve"> is the percentage difference in the average hourly rate of pay of white and black, Asian and minority ethnic employees. We calculate our ethnicity pay gap using the same methodology set out in the government regulations for calculating our gender pay gap</w:t>
      </w:r>
    </w:p>
    <w:p w14:paraId="3C2500D8" w14:textId="77777777" w:rsidR="00102C39" w:rsidRPr="00236E9B" w:rsidRDefault="00102C39" w:rsidP="00236E9B">
      <w:pPr>
        <w:spacing w:after="0" w:line="240" w:lineRule="auto"/>
        <w:jc w:val="both"/>
        <w:rPr>
          <w:rFonts w:ascii="Arial" w:hAnsi="Arial" w:cs="Arial"/>
          <w:sz w:val="24"/>
          <w:szCs w:val="24"/>
        </w:rPr>
      </w:pPr>
    </w:p>
    <w:p w14:paraId="2EB32F8B" w14:textId="729E34B6" w:rsidR="00072725" w:rsidRPr="00236E9B" w:rsidRDefault="00102C39" w:rsidP="00236E9B">
      <w:pPr>
        <w:spacing w:after="0" w:line="240" w:lineRule="auto"/>
        <w:jc w:val="both"/>
        <w:rPr>
          <w:rFonts w:ascii="Arial" w:hAnsi="Arial" w:cs="Arial"/>
          <w:sz w:val="24"/>
          <w:szCs w:val="24"/>
        </w:rPr>
      </w:pPr>
      <w:r w:rsidRPr="00236E9B">
        <w:rPr>
          <w:rFonts w:ascii="Arial" w:hAnsi="Arial" w:cs="Arial"/>
          <w:sz w:val="24"/>
          <w:szCs w:val="24"/>
        </w:rPr>
        <w:t xml:space="preserve">The </w:t>
      </w:r>
      <w:r w:rsidRPr="00236E9B">
        <w:rPr>
          <w:rFonts w:ascii="Arial" w:hAnsi="Arial" w:cs="Arial"/>
          <w:b/>
          <w:bCs/>
          <w:sz w:val="24"/>
          <w:szCs w:val="24"/>
        </w:rPr>
        <w:t>disability pay gap</w:t>
      </w:r>
      <w:r w:rsidRPr="00236E9B">
        <w:rPr>
          <w:rFonts w:ascii="Arial" w:hAnsi="Arial" w:cs="Arial"/>
          <w:sz w:val="24"/>
          <w:szCs w:val="24"/>
        </w:rPr>
        <w:t xml:space="preserve"> is the percentage difference in the average hourly rate of pay of employees with a disability and those who do not have a disability. We calculate our disability pay gap using the same methodology set out in the government regulations for calculating our gender pay gap</w:t>
      </w:r>
    </w:p>
    <w:p w14:paraId="2E80D0E7" w14:textId="77777777" w:rsidR="00102C39" w:rsidRPr="00236E9B" w:rsidRDefault="00102C39" w:rsidP="00236E9B">
      <w:pPr>
        <w:spacing w:after="0" w:line="240" w:lineRule="auto"/>
        <w:jc w:val="both"/>
        <w:rPr>
          <w:rFonts w:ascii="Arial" w:hAnsi="Arial" w:cs="Arial"/>
          <w:kern w:val="0"/>
          <w:sz w:val="24"/>
          <w:szCs w:val="24"/>
          <w14:ligatures w14:val="none"/>
        </w:rPr>
      </w:pPr>
    </w:p>
    <w:p w14:paraId="5586186A" w14:textId="0A94961B" w:rsidR="00102C39" w:rsidRPr="00236E9B" w:rsidRDefault="00102C39" w:rsidP="00236E9B">
      <w:pPr>
        <w:spacing w:after="0" w:line="240" w:lineRule="auto"/>
        <w:jc w:val="both"/>
        <w:rPr>
          <w:rFonts w:ascii="Arial" w:hAnsi="Arial" w:cs="Arial"/>
          <w:b/>
          <w:bCs/>
          <w:kern w:val="0"/>
          <w:sz w:val="24"/>
          <w:szCs w:val="24"/>
          <w14:ligatures w14:val="none"/>
        </w:rPr>
      </w:pPr>
      <w:r w:rsidRPr="00236E9B">
        <w:rPr>
          <w:rFonts w:ascii="Arial" w:hAnsi="Arial" w:cs="Arial"/>
          <w:b/>
          <w:bCs/>
          <w:kern w:val="0"/>
          <w:sz w:val="24"/>
          <w:szCs w:val="24"/>
          <w14:ligatures w14:val="none"/>
        </w:rPr>
        <w:t>Mean and Median</w:t>
      </w:r>
    </w:p>
    <w:p w14:paraId="7717A541" w14:textId="77777777" w:rsidR="00102C39" w:rsidRPr="00236E9B" w:rsidRDefault="00102C39" w:rsidP="00236E9B">
      <w:pPr>
        <w:spacing w:after="0" w:line="240" w:lineRule="auto"/>
        <w:jc w:val="both"/>
        <w:rPr>
          <w:rFonts w:ascii="Arial" w:hAnsi="Arial" w:cs="Arial"/>
          <w:kern w:val="0"/>
          <w:sz w:val="24"/>
          <w:szCs w:val="24"/>
          <w14:ligatures w14:val="none"/>
        </w:rPr>
      </w:pPr>
    </w:p>
    <w:p w14:paraId="612BA0CD" w14:textId="77777777" w:rsidR="00072725" w:rsidRPr="00236E9B" w:rsidRDefault="00072725"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mean and the median are measures of central tendency within data sets, used as industry standard to analyse pay gaps.</w:t>
      </w:r>
    </w:p>
    <w:p w14:paraId="61C4D1C8" w14:textId="77777777" w:rsidR="00072725" w:rsidRPr="00236E9B" w:rsidRDefault="00072725" w:rsidP="00236E9B">
      <w:pPr>
        <w:spacing w:after="0" w:line="240" w:lineRule="auto"/>
        <w:jc w:val="both"/>
        <w:rPr>
          <w:rFonts w:ascii="Arial" w:hAnsi="Arial" w:cs="Arial"/>
          <w:kern w:val="0"/>
          <w:sz w:val="24"/>
          <w:szCs w:val="24"/>
          <w14:ligatures w14:val="none"/>
        </w:rPr>
      </w:pPr>
    </w:p>
    <w:p w14:paraId="56B0C26B" w14:textId="77777777" w:rsidR="00072725" w:rsidRPr="00236E9B" w:rsidRDefault="00072725" w:rsidP="00236E9B">
      <w:pPr>
        <w:spacing w:after="0" w:line="240" w:lineRule="auto"/>
        <w:jc w:val="both"/>
        <w:rPr>
          <w:rFonts w:ascii="Arial" w:hAnsi="Arial" w:cs="Arial"/>
          <w:kern w:val="0"/>
          <w:sz w:val="24"/>
          <w:szCs w:val="24"/>
          <w14:ligatures w14:val="none"/>
        </w:rPr>
      </w:pPr>
      <w:r w:rsidRPr="00236E9B">
        <w:rPr>
          <w:rFonts w:ascii="Arial" w:hAnsi="Arial" w:cs="Arial"/>
          <w:b/>
          <w:kern w:val="0"/>
          <w:sz w:val="24"/>
          <w:szCs w:val="24"/>
          <w14:ligatures w14:val="none"/>
        </w:rPr>
        <w:t>Mean</w:t>
      </w:r>
      <w:r w:rsidRPr="00236E9B">
        <w:rPr>
          <w:rFonts w:ascii="Arial" w:hAnsi="Arial" w:cs="Arial"/>
          <w:kern w:val="0"/>
          <w:sz w:val="24"/>
          <w:szCs w:val="24"/>
          <w14:ligatures w14:val="none"/>
        </w:rPr>
        <w:t>- the mean (average) involves adding together the pay or bonuses of staff and then dividing by the total number of staff.</w:t>
      </w:r>
    </w:p>
    <w:p w14:paraId="561F57C4" w14:textId="77777777" w:rsidR="00072725" w:rsidRPr="00236E9B" w:rsidRDefault="00072725" w:rsidP="00236E9B">
      <w:pPr>
        <w:spacing w:after="0" w:line="240" w:lineRule="auto"/>
        <w:jc w:val="both"/>
        <w:rPr>
          <w:rFonts w:ascii="Arial" w:hAnsi="Arial" w:cs="Arial"/>
          <w:kern w:val="0"/>
          <w:sz w:val="24"/>
          <w:szCs w:val="24"/>
          <w14:ligatures w14:val="none"/>
        </w:rPr>
      </w:pPr>
    </w:p>
    <w:p w14:paraId="0B76CC54" w14:textId="1B647F96" w:rsidR="00072725" w:rsidRPr="00236E9B" w:rsidRDefault="00072725" w:rsidP="00236E9B">
      <w:pPr>
        <w:spacing w:after="0" w:line="240" w:lineRule="auto"/>
        <w:jc w:val="both"/>
        <w:rPr>
          <w:rFonts w:ascii="Arial" w:hAnsi="Arial" w:cs="Arial"/>
          <w:kern w:val="0"/>
          <w:sz w:val="24"/>
          <w:szCs w:val="24"/>
          <w14:ligatures w14:val="none"/>
        </w:rPr>
      </w:pPr>
      <w:r w:rsidRPr="00236E9B">
        <w:rPr>
          <w:rFonts w:ascii="Arial" w:hAnsi="Arial" w:cs="Arial"/>
          <w:b/>
          <w:kern w:val="0"/>
          <w:sz w:val="24"/>
          <w:szCs w:val="24"/>
          <w14:ligatures w14:val="none"/>
        </w:rPr>
        <w:t>Median</w:t>
      </w:r>
      <w:r w:rsidRPr="00236E9B">
        <w:rPr>
          <w:rFonts w:ascii="Arial" w:hAnsi="Arial" w:cs="Arial"/>
          <w:kern w:val="0"/>
          <w:sz w:val="24"/>
          <w:szCs w:val="24"/>
          <w14:ligatures w14:val="none"/>
        </w:rPr>
        <w:t xml:space="preserve"> – the median is the middle value of all hourly rates when ranked.  That is the amount paid to staff in the middle of the list, if staff are listed in order of pay or bonus.  We look at the median as it’s less affected by numbers at the top end of the pay range.</w:t>
      </w:r>
    </w:p>
    <w:p w14:paraId="678968FD" w14:textId="77777777" w:rsidR="00072725" w:rsidRPr="00236E9B" w:rsidRDefault="00072725" w:rsidP="00236E9B">
      <w:pPr>
        <w:spacing w:after="0" w:line="240" w:lineRule="auto"/>
        <w:jc w:val="both"/>
        <w:rPr>
          <w:rFonts w:ascii="Arial" w:hAnsi="Arial" w:cs="Arial"/>
          <w:kern w:val="0"/>
          <w:sz w:val="24"/>
          <w:szCs w:val="24"/>
          <w14:ligatures w14:val="none"/>
        </w:rPr>
      </w:pPr>
    </w:p>
    <w:p w14:paraId="7916830F" w14:textId="77777777" w:rsidR="006B6843" w:rsidRPr="00236E9B" w:rsidRDefault="006B6843" w:rsidP="00236E9B">
      <w:pPr>
        <w:spacing w:after="0" w:line="240" w:lineRule="auto"/>
        <w:jc w:val="both"/>
        <w:rPr>
          <w:rFonts w:ascii="Arial" w:hAnsi="Arial" w:cs="Arial"/>
          <w:kern w:val="0"/>
          <w:sz w:val="24"/>
          <w:szCs w:val="24"/>
          <w14:ligatures w14:val="none"/>
        </w:rPr>
      </w:pPr>
    </w:p>
    <w:p w14:paraId="0AF32048" w14:textId="77777777" w:rsidR="00387F3A" w:rsidRPr="00236E9B" w:rsidRDefault="00387F3A" w:rsidP="00236E9B">
      <w:pPr>
        <w:spacing w:after="0" w:line="240" w:lineRule="auto"/>
        <w:jc w:val="both"/>
        <w:rPr>
          <w:rFonts w:ascii="Arial" w:hAnsi="Arial" w:cs="Arial"/>
          <w:kern w:val="0"/>
          <w:sz w:val="24"/>
          <w:szCs w:val="24"/>
          <w14:ligatures w14:val="none"/>
        </w:rPr>
      </w:pPr>
    </w:p>
    <w:p w14:paraId="2C2A19AA" w14:textId="77777777" w:rsidR="00387F3A" w:rsidRPr="00236E9B" w:rsidRDefault="00387F3A" w:rsidP="00236E9B">
      <w:pPr>
        <w:spacing w:after="0" w:line="240" w:lineRule="auto"/>
        <w:jc w:val="both"/>
        <w:rPr>
          <w:rFonts w:ascii="Arial" w:hAnsi="Arial" w:cs="Arial"/>
          <w:kern w:val="0"/>
          <w:sz w:val="24"/>
          <w:szCs w:val="24"/>
          <w14:ligatures w14:val="none"/>
        </w:rPr>
      </w:pPr>
    </w:p>
    <w:p w14:paraId="0862889D" w14:textId="77777777" w:rsidR="00CD3F11" w:rsidRPr="00236E9B" w:rsidRDefault="00CD3F11" w:rsidP="00236E9B">
      <w:pPr>
        <w:spacing w:after="0" w:line="240" w:lineRule="auto"/>
        <w:jc w:val="both"/>
        <w:rPr>
          <w:rFonts w:ascii="Arial" w:hAnsi="Arial" w:cs="Arial"/>
          <w:kern w:val="0"/>
          <w:sz w:val="24"/>
          <w:szCs w:val="24"/>
          <w14:ligatures w14:val="none"/>
        </w:rPr>
      </w:pPr>
    </w:p>
    <w:p w14:paraId="24F1FE85" w14:textId="77777777" w:rsidR="00CD3F11" w:rsidRPr="00236E9B" w:rsidRDefault="00CD3F11" w:rsidP="00236E9B">
      <w:pPr>
        <w:spacing w:after="0" w:line="240" w:lineRule="auto"/>
        <w:jc w:val="both"/>
        <w:rPr>
          <w:rFonts w:ascii="Arial" w:hAnsi="Arial" w:cs="Arial"/>
          <w:kern w:val="0"/>
          <w:sz w:val="24"/>
          <w:szCs w:val="24"/>
          <w14:ligatures w14:val="none"/>
        </w:rPr>
      </w:pPr>
    </w:p>
    <w:p w14:paraId="7EB67745" w14:textId="77777777" w:rsidR="00CD3F11" w:rsidRPr="00236E9B" w:rsidRDefault="00CD3F11" w:rsidP="00236E9B">
      <w:pPr>
        <w:spacing w:after="0" w:line="240" w:lineRule="auto"/>
        <w:jc w:val="both"/>
        <w:rPr>
          <w:rFonts w:ascii="Arial" w:hAnsi="Arial" w:cs="Arial"/>
          <w:kern w:val="0"/>
          <w:sz w:val="24"/>
          <w:szCs w:val="24"/>
          <w14:ligatures w14:val="none"/>
        </w:rPr>
      </w:pPr>
    </w:p>
    <w:p w14:paraId="6697276E" w14:textId="77777777" w:rsidR="00CD3F11" w:rsidRPr="00236E9B" w:rsidRDefault="00CD3F11" w:rsidP="00236E9B">
      <w:pPr>
        <w:spacing w:after="0" w:line="240" w:lineRule="auto"/>
        <w:jc w:val="both"/>
        <w:rPr>
          <w:rFonts w:ascii="Arial" w:hAnsi="Arial" w:cs="Arial"/>
          <w:kern w:val="0"/>
          <w:sz w:val="24"/>
          <w:szCs w:val="24"/>
          <w14:ligatures w14:val="none"/>
        </w:rPr>
      </w:pPr>
    </w:p>
    <w:p w14:paraId="66274860" w14:textId="77777777" w:rsidR="00387F3A" w:rsidRPr="00236E9B" w:rsidRDefault="00387F3A" w:rsidP="00236E9B">
      <w:pPr>
        <w:spacing w:after="0" w:line="240" w:lineRule="auto"/>
        <w:jc w:val="both"/>
        <w:rPr>
          <w:rFonts w:ascii="Arial" w:hAnsi="Arial" w:cs="Arial"/>
          <w:kern w:val="0"/>
          <w:sz w:val="24"/>
          <w:szCs w:val="24"/>
          <w14:ligatures w14:val="none"/>
        </w:rPr>
      </w:pPr>
    </w:p>
    <w:p w14:paraId="0C107EDE" w14:textId="77777777" w:rsidR="00387F3A" w:rsidRPr="00236E9B" w:rsidRDefault="00387F3A" w:rsidP="00236E9B">
      <w:pPr>
        <w:spacing w:after="0" w:line="240" w:lineRule="auto"/>
        <w:jc w:val="both"/>
        <w:rPr>
          <w:rFonts w:ascii="Arial" w:hAnsi="Arial" w:cs="Arial"/>
          <w:kern w:val="0"/>
          <w:sz w:val="24"/>
          <w:szCs w:val="24"/>
          <w14:ligatures w14:val="none"/>
        </w:rPr>
      </w:pPr>
    </w:p>
    <w:p w14:paraId="6FDFC504" w14:textId="77777777" w:rsidR="00387F3A" w:rsidRPr="00236E9B" w:rsidRDefault="00387F3A" w:rsidP="00236E9B">
      <w:pPr>
        <w:spacing w:after="0" w:line="240" w:lineRule="auto"/>
        <w:jc w:val="both"/>
        <w:rPr>
          <w:rFonts w:ascii="Arial" w:hAnsi="Arial" w:cs="Arial"/>
          <w:kern w:val="0"/>
          <w:sz w:val="24"/>
          <w:szCs w:val="24"/>
          <w14:ligatures w14:val="none"/>
        </w:rPr>
      </w:pPr>
    </w:p>
    <w:p w14:paraId="395411CC" w14:textId="77777777" w:rsidR="005C18E9" w:rsidRPr="00236E9B" w:rsidRDefault="005C18E9" w:rsidP="00236E9B">
      <w:pPr>
        <w:spacing w:after="0" w:line="240" w:lineRule="auto"/>
        <w:jc w:val="both"/>
        <w:rPr>
          <w:rFonts w:ascii="Arial" w:hAnsi="Arial" w:cs="Arial"/>
          <w:kern w:val="0"/>
          <w:sz w:val="24"/>
          <w:szCs w:val="24"/>
          <w14:ligatures w14:val="none"/>
        </w:rPr>
      </w:pPr>
    </w:p>
    <w:p w14:paraId="167CE1AB" w14:textId="77777777" w:rsidR="00EA7E12" w:rsidRPr="00236E9B" w:rsidRDefault="00EA7E12" w:rsidP="00236E9B">
      <w:pPr>
        <w:spacing w:after="0" w:line="240" w:lineRule="auto"/>
        <w:jc w:val="both"/>
        <w:rPr>
          <w:rFonts w:ascii="Arial" w:hAnsi="Arial" w:cs="Arial"/>
          <w:b/>
          <w:kern w:val="0"/>
          <w:sz w:val="24"/>
          <w:szCs w:val="24"/>
          <w:u w:val="single"/>
          <w14:ligatures w14:val="none"/>
        </w:rPr>
      </w:pPr>
    </w:p>
    <w:p w14:paraId="0A167134" w14:textId="0A2AAD80" w:rsidR="00387F3A" w:rsidRPr="00697F6E" w:rsidRDefault="00151CE0" w:rsidP="00236E9B">
      <w:pPr>
        <w:pStyle w:val="Heading1"/>
        <w:jc w:val="both"/>
        <w:rPr>
          <w:rFonts w:ascii="Arial" w:hAnsi="Arial" w:cs="Arial"/>
          <w:b/>
          <w:bCs/>
          <w:color w:val="002060"/>
          <w:sz w:val="28"/>
          <w:szCs w:val="28"/>
        </w:rPr>
      </w:pPr>
      <w:r w:rsidRPr="00697F6E">
        <w:rPr>
          <w:rFonts w:ascii="Arial" w:hAnsi="Arial" w:cs="Arial"/>
          <w:b/>
          <w:bCs/>
          <w:color w:val="002060"/>
          <w:sz w:val="28"/>
          <w:szCs w:val="28"/>
        </w:rPr>
        <w:lastRenderedPageBreak/>
        <w:t>Gender Pay Gap</w:t>
      </w:r>
    </w:p>
    <w:p w14:paraId="1A0181B4" w14:textId="77777777" w:rsidR="00387F3A" w:rsidRPr="00236E9B" w:rsidRDefault="00387F3A" w:rsidP="00236E9B">
      <w:pPr>
        <w:spacing w:after="0" w:line="240" w:lineRule="auto"/>
        <w:jc w:val="both"/>
        <w:rPr>
          <w:rFonts w:ascii="Arial" w:hAnsi="Arial" w:cs="Arial"/>
          <w:b/>
          <w:kern w:val="0"/>
          <w:sz w:val="24"/>
          <w:szCs w:val="24"/>
          <w:u w:val="single"/>
          <w14:ligatures w14:val="none"/>
        </w:rPr>
      </w:pPr>
    </w:p>
    <w:p w14:paraId="2DD68019" w14:textId="77777777" w:rsidR="000F2282" w:rsidRPr="00236E9B" w:rsidRDefault="000F2282" w:rsidP="00236E9B">
      <w:pPr>
        <w:spacing w:after="0" w:line="240" w:lineRule="auto"/>
        <w:jc w:val="both"/>
        <w:rPr>
          <w:rFonts w:ascii="Arial" w:hAnsi="Arial" w:cs="Arial"/>
          <w:b/>
          <w:bCs/>
          <w:kern w:val="0"/>
          <w:sz w:val="24"/>
          <w:szCs w:val="24"/>
          <w14:ligatures w14:val="none"/>
        </w:rPr>
      </w:pPr>
      <w:r w:rsidRPr="00236E9B">
        <w:rPr>
          <w:rFonts w:ascii="Arial" w:hAnsi="Arial" w:cs="Arial"/>
          <w:b/>
          <w:bCs/>
          <w:kern w:val="0"/>
          <w:sz w:val="24"/>
          <w:szCs w:val="24"/>
          <w14:ligatures w14:val="none"/>
        </w:rPr>
        <w:t>Gender Representation within Cardiff Metropolitan University (March 2024)</w:t>
      </w:r>
    </w:p>
    <w:p w14:paraId="18FD1D1F" w14:textId="77777777" w:rsidR="000F2282" w:rsidRPr="00236E9B" w:rsidRDefault="000F2282" w:rsidP="00236E9B">
      <w:pPr>
        <w:spacing w:after="0" w:line="240" w:lineRule="auto"/>
        <w:jc w:val="both"/>
        <w:rPr>
          <w:rFonts w:ascii="Arial" w:hAnsi="Arial" w:cs="Arial"/>
          <w:b/>
          <w:bCs/>
          <w:kern w:val="0"/>
          <w:sz w:val="24"/>
          <w:szCs w:val="24"/>
          <w14:ligatures w14:val="none"/>
        </w:rPr>
      </w:pPr>
    </w:p>
    <w:p w14:paraId="4152E02A" w14:textId="09F1563A" w:rsidR="000F2282" w:rsidRPr="00236E9B" w:rsidRDefault="000F2282" w:rsidP="00236E9B">
      <w:pPr>
        <w:spacing w:after="0" w:line="240" w:lineRule="auto"/>
        <w:jc w:val="both"/>
        <w:rPr>
          <w:rFonts w:ascii="Arial" w:hAnsi="Arial" w:cs="Arial"/>
          <w:bCs/>
          <w:kern w:val="0"/>
          <w:sz w:val="24"/>
          <w:szCs w:val="24"/>
          <w14:ligatures w14:val="none"/>
        </w:rPr>
      </w:pPr>
      <w:r w:rsidRPr="00236E9B">
        <w:rPr>
          <w:rFonts w:ascii="Arial" w:hAnsi="Arial" w:cs="Arial"/>
          <w:bCs/>
          <w:kern w:val="0"/>
          <w:sz w:val="24"/>
          <w:szCs w:val="24"/>
          <w14:ligatures w14:val="none"/>
        </w:rPr>
        <w:t xml:space="preserve">On 31 March 2024, the University employed 1942 staff as defined by the Gender Pay Gap reporting guidelines*, of which 58.3% are Female and 41.7% are Male. </w:t>
      </w:r>
    </w:p>
    <w:p w14:paraId="236E840D" w14:textId="77777777" w:rsidR="000F2282" w:rsidRPr="00236E9B" w:rsidRDefault="000F2282" w:rsidP="00236E9B">
      <w:pPr>
        <w:jc w:val="both"/>
        <w:rPr>
          <w:rFonts w:ascii="Arial" w:hAnsi="Arial" w:cs="Arial"/>
          <w:sz w:val="24"/>
          <w:szCs w:val="24"/>
        </w:rPr>
      </w:pPr>
    </w:p>
    <w:p w14:paraId="61CCA390" w14:textId="77777777" w:rsidR="000F2282" w:rsidRPr="00236E9B" w:rsidRDefault="000F2282" w:rsidP="00236E9B">
      <w:pPr>
        <w:jc w:val="both"/>
        <w:rPr>
          <w:rFonts w:ascii="Arial" w:hAnsi="Arial" w:cs="Arial"/>
          <w:b/>
          <w:bCs/>
          <w:sz w:val="24"/>
          <w:szCs w:val="24"/>
        </w:rPr>
      </w:pPr>
      <w:r w:rsidRPr="00236E9B">
        <w:rPr>
          <w:rFonts w:ascii="Arial" w:hAnsi="Arial" w:cs="Arial"/>
          <w:b/>
          <w:bCs/>
          <w:sz w:val="24"/>
          <w:szCs w:val="24"/>
        </w:rPr>
        <w:t>Cardiff Metropolitan Gender Pay Gap 2024</w:t>
      </w:r>
    </w:p>
    <w:p w14:paraId="02ABB80A" w14:textId="77777777" w:rsidR="000F2282" w:rsidRPr="00236E9B" w:rsidRDefault="000F2282" w:rsidP="00236E9B">
      <w:pPr>
        <w:jc w:val="both"/>
        <w:rPr>
          <w:rFonts w:ascii="Arial" w:hAnsi="Arial" w:cs="Arial"/>
          <w:sz w:val="24"/>
          <w:szCs w:val="24"/>
        </w:rPr>
      </w:pPr>
      <w:r w:rsidRPr="00236E9B">
        <w:rPr>
          <w:rFonts w:ascii="Arial" w:hAnsi="Arial" w:cs="Arial"/>
          <w:sz w:val="24"/>
          <w:szCs w:val="24"/>
        </w:rPr>
        <w:t xml:space="preserve">The gender </w:t>
      </w:r>
      <w:proofErr w:type="gramStart"/>
      <w:r w:rsidRPr="00236E9B">
        <w:rPr>
          <w:rFonts w:ascii="Arial" w:hAnsi="Arial" w:cs="Arial"/>
          <w:sz w:val="24"/>
          <w:szCs w:val="24"/>
        </w:rPr>
        <w:t>pay</w:t>
      </w:r>
      <w:proofErr w:type="gramEnd"/>
      <w:r w:rsidRPr="00236E9B">
        <w:rPr>
          <w:rFonts w:ascii="Arial" w:hAnsi="Arial" w:cs="Arial"/>
          <w:sz w:val="24"/>
          <w:szCs w:val="24"/>
        </w:rPr>
        <w:t xml:space="preserve"> gap shows the difference in the average pay between men and women in the workforce. A gender pay gap is created, for example, when more men than women are employed in senior roles or more women than men are employed in lower paid roles.</w:t>
      </w:r>
    </w:p>
    <w:p w14:paraId="2723469E" w14:textId="77777777" w:rsidR="00151CE0" w:rsidRPr="00236E9B" w:rsidRDefault="00151CE0" w:rsidP="00236E9B">
      <w:pPr>
        <w:pStyle w:val="NoSpacing"/>
        <w:jc w:val="both"/>
        <w:rPr>
          <w:rFonts w:ascii="Arial" w:hAnsi="Arial" w:cs="Arial"/>
          <w:sz w:val="24"/>
          <w:szCs w:val="24"/>
        </w:rPr>
      </w:pPr>
    </w:p>
    <w:p w14:paraId="10BFFA41" w14:textId="77777777" w:rsidR="000F2282" w:rsidRPr="00236E9B" w:rsidRDefault="000F2282" w:rsidP="00236E9B">
      <w:pPr>
        <w:jc w:val="both"/>
        <w:rPr>
          <w:rFonts w:ascii="Arial" w:hAnsi="Arial" w:cs="Arial"/>
          <w:b/>
          <w:bCs/>
          <w:sz w:val="24"/>
          <w:szCs w:val="24"/>
        </w:rPr>
      </w:pPr>
      <w:r w:rsidRPr="00236E9B">
        <w:rPr>
          <w:rFonts w:ascii="Arial" w:hAnsi="Arial" w:cs="Arial"/>
          <w:b/>
          <w:bCs/>
          <w:sz w:val="24"/>
          <w:szCs w:val="24"/>
        </w:rPr>
        <w:t>Mean Gender Pay Gap</w:t>
      </w:r>
    </w:p>
    <w:p w14:paraId="2FF03FF2" w14:textId="77777777" w:rsidR="000F2282" w:rsidRDefault="000F2282" w:rsidP="00236E9B">
      <w:pPr>
        <w:jc w:val="both"/>
        <w:rPr>
          <w:rFonts w:ascii="Arial" w:hAnsi="Arial" w:cs="Arial"/>
          <w:sz w:val="24"/>
          <w:szCs w:val="24"/>
        </w:rPr>
      </w:pPr>
      <w:r w:rsidRPr="00236E9B">
        <w:rPr>
          <w:rFonts w:ascii="Arial" w:hAnsi="Arial" w:cs="Arial"/>
          <w:sz w:val="24"/>
          <w:szCs w:val="24"/>
        </w:rPr>
        <w:t>The mean pay gap is the difference between the average hourly earnings of men and women.</w:t>
      </w:r>
    </w:p>
    <w:p w14:paraId="5C373103" w14:textId="1F6E8102" w:rsidR="00A41115" w:rsidRPr="00A41115" w:rsidRDefault="00A41115" w:rsidP="00A41115">
      <w:pPr>
        <w:pStyle w:val="NoSpacing"/>
        <w:rPr>
          <w:rFonts w:ascii="Arial" w:hAnsi="Arial" w:cs="Arial"/>
          <w:sz w:val="24"/>
          <w:szCs w:val="24"/>
        </w:rPr>
      </w:pPr>
      <w:r>
        <w:rPr>
          <w:rFonts w:ascii="Arial" w:hAnsi="Arial" w:cs="Arial"/>
          <w:sz w:val="24"/>
          <w:szCs w:val="24"/>
        </w:rPr>
        <w:t>Table 4: Mean Gender Pay Gap Over Time</w:t>
      </w:r>
    </w:p>
    <w:tbl>
      <w:tblPr>
        <w:tblpPr w:leftFromText="181" w:rightFromText="181" w:vertAnchor="text" w:horzAnchor="margin" w:tblpY="56"/>
        <w:tblOverlap w:val="never"/>
        <w:tblW w:w="10201" w:type="dxa"/>
        <w:tblLayout w:type="fixed"/>
        <w:tblLook w:val="04A0" w:firstRow="1" w:lastRow="0" w:firstColumn="1" w:lastColumn="0" w:noHBand="0" w:noVBand="1"/>
      </w:tblPr>
      <w:tblGrid>
        <w:gridCol w:w="2263"/>
        <w:gridCol w:w="1597"/>
        <w:gridCol w:w="1597"/>
        <w:gridCol w:w="1597"/>
        <w:gridCol w:w="1597"/>
        <w:gridCol w:w="1550"/>
      </w:tblGrid>
      <w:tr w:rsidR="007F46F1" w:rsidRPr="00236E9B" w14:paraId="3BDBFA1E" w14:textId="77777777" w:rsidTr="004B4993">
        <w:trPr>
          <w:trHeight w:val="132"/>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ED5CB7" w14:textId="77777777" w:rsidR="00697F6E" w:rsidRPr="00236E9B" w:rsidRDefault="00697F6E" w:rsidP="00697F6E">
            <w:pPr>
              <w:spacing w:line="276" w:lineRule="auto"/>
              <w:jc w:val="both"/>
              <w:rPr>
                <w:rFonts w:ascii="Arial" w:eastAsia="Times New Roman" w:hAnsi="Arial" w:cs="Arial"/>
                <w:strike/>
                <w:color w:val="000000"/>
                <w:sz w:val="24"/>
                <w:szCs w:val="24"/>
                <w:lang w:eastAsia="en-GB"/>
              </w:rPr>
            </w:pPr>
          </w:p>
        </w:tc>
        <w:tc>
          <w:tcPr>
            <w:tcW w:w="1597"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090A7FAC" w14:textId="77777777" w:rsidR="00697F6E" w:rsidRPr="00236E9B" w:rsidRDefault="00697F6E" w:rsidP="00697F6E">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31/03/2020</w:t>
            </w:r>
          </w:p>
        </w:tc>
        <w:tc>
          <w:tcPr>
            <w:tcW w:w="1597" w:type="dxa"/>
            <w:tcBorders>
              <w:top w:val="single" w:sz="4" w:space="0" w:color="auto"/>
              <w:left w:val="nil"/>
              <w:bottom w:val="single" w:sz="4" w:space="0" w:color="auto"/>
              <w:right w:val="single" w:sz="4" w:space="0" w:color="auto"/>
            </w:tcBorders>
            <w:shd w:val="clear" w:color="auto" w:fill="1F3864" w:themeFill="accent1" w:themeFillShade="80"/>
            <w:hideMark/>
          </w:tcPr>
          <w:p w14:paraId="72D09CE2" w14:textId="77777777" w:rsidR="00697F6E" w:rsidRPr="00236E9B" w:rsidRDefault="00697F6E" w:rsidP="00697F6E">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 xml:space="preserve">31/03/2021 </w:t>
            </w:r>
          </w:p>
          <w:p w14:paraId="481F7B2B" w14:textId="77777777" w:rsidR="00697F6E" w:rsidRPr="00236E9B" w:rsidRDefault="00697F6E" w:rsidP="00697F6E">
            <w:pPr>
              <w:spacing w:line="276" w:lineRule="auto"/>
              <w:jc w:val="both"/>
              <w:rPr>
                <w:rFonts w:ascii="Arial" w:eastAsia="Times New Roman" w:hAnsi="Arial" w:cs="Arial"/>
                <w:b/>
                <w:bCs/>
                <w:color w:val="FFFFFF" w:themeColor="background1"/>
                <w:sz w:val="24"/>
                <w:szCs w:val="24"/>
                <w:lang w:eastAsia="en-GB"/>
              </w:rPr>
            </w:pPr>
          </w:p>
        </w:tc>
        <w:tc>
          <w:tcPr>
            <w:tcW w:w="1597" w:type="dxa"/>
            <w:tcBorders>
              <w:top w:val="single" w:sz="4" w:space="0" w:color="auto"/>
              <w:left w:val="nil"/>
              <w:bottom w:val="single" w:sz="4" w:space="0" w:color="auto"/>
              <w:right w:val="single" w:sz="4" w:space="0" w:color="auto"/>
            </w:tcBorders>
            <w:shd w:val="clear" w:color="auto" w:fill="1F3864" w:themeFill="accent1" w:themeFillShade="80"/>
          </w:tcPr>
          <w:p w14:paraId="7AC4FE34" w14:textId="77777777" w:rsidR="00697F6E" w:rsidRPr="00236E9B" w:rsidRDefault="00697F6E" w:rsidP="00697F6E">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31/03/2022</w:t>
            </w:r>
          </w:p>
        </w:tc>
        <w:tc>
          <w:tcPr>
            <w:tcW w:w="1597" w:type="dxa"/>
            <w:tcBorders>
              <w:top w:val="single" w:sz="4" w:space="0" w:color="auto"/>
              <w:left w:val="nil"/>
              <w:bottom w:val="single" w:sz="4" w:space="0" w:color="auto"/>
              <w:right w:val="single" w:sz="4" w:space="0" w:color="auto"/>
            </w:tcBorders>
            <w:shd w:val="clear" w:color="auto" w:fill="1F3864" w:themeFill="accent1" w:themeFillShade="80"/>
          </w:tcPr>
          <w:p w14:paraId="72590C12" w14:textId="77777777" w:rsidR="00697F6E" w:rsidRPr="00236E9B" w:rsidRDefault="00697F6E" w:rsidP="00697F6E">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31/03/2023</w:t>
            </w:r>
          </w:p>
        </w:tc>
        <w:tc>
          <w:tcPr>
            <w:tcW w:w="1550" w:type="dxa"/>
            <w:tcBorders>
              <w:top w:val="single" w:sz="4" w:space="0" w:color="auto"/>
              <w:left w:val="nil"/>
              <w:bottom w:val="single" w:sz="4" w:space="0" w:color="auto"/>
              <w:right w:val="single" w:sz="4" w:space="0" w:color="auto"/>
            </w:tcBorders>
            <w:shd w:val="clear" w:color="auto" w:fill="1F3864" w:themeFill="accent1" w:themeFillShade="80"/>
          </w:tcPr>
          <w:p w14:paraId="5D31000E" w14:textId="77777777" w:rsidR="00697F6E" w:rsidRPr="00236E9B" w:rsidRDefault="00697F6E" w:rsidP="00697F6E">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31/03/2024</w:t>
            </w:r>
          </w:p>
        </w:tc>
      </w:tr>
      <w:tr w:rsidR="00697F6E" w:rsidRPr="00236E9B" w14:paraId="303B55B1" w14:textId="77777777" w:rsidTr="004B4993">
        <w:trPr>
          <w:trHeight w:val="224"/>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117335C" w14:textId="77777777" w:rsidR="00697F6E" w:rsidRPr="00236E9B" w:rsidRDefault="00697F6E" w:rsidP="00697F6E">
            <w:pPr>
              <w:spacing w:after="0" w:line="276" w:lineRule="auto"/>
              <w:jc w:val="both"/>
              <w:rPr>
                <w:rFonts w:ascii="Arial" w:eastAsia="Times New Roman" w:hAnsi="Arial" w:cs="Arial"/>
                <w:color w:val="000000"/>
                <w:sz w:val="24"/>
                <w:szCs w:val="24"/>
                <w:lang w:eastAsia="en-GB"/>
              </w:rPr>
            </w:pPr>
            <w:r w:rsidRPr="00236E9B">
              <w:rPr>
                <w:rFonts w:ascii="Arial" w:eastAsia="Times New Roman" w:hAnsi="Arial" w:cs="Arial"/>
                <w:color w:val="000000" w:themeColor="text1"/>
                <w:sz w:val="24"/>
                <w:szCs w:val="24"/>
                <w:lang w:eastAsia="en-GB"/>
              </w:rPr>
              <w:t>Mean Pay Gap (%)</w:t>
            </w:r>
          </w:p>
        </w:tc>
        <w:tc>
          <w:tcPr>
            <w:tcW w:w="1597" w:type="dxa"/>
            <w:tcBorders>
              <w:top w:val="nil"/>
              <w:left w:val="nil"/>
              <w:bottom w:val="single" w:sz="4" w:space="0" w:color="auto"/>
              <w:right w:val="single" w:sz="4" w:space="0" w:color="auto"/>
            </w:tcBorders>
            <w:shd w:val="clear" w:color="auto" w:fill="auto"/>
            <w:noWrap/>
            <w:vAlign w:val="center"/>
            <w:hideMark/>
          </w:tcPr>
          <w:p w14:paraId="7219F775" w14:textId="77777777" w:rsidR="00697F6E" w:rsidRPr="00236E9B" w:rsidRDefault="00697F6E" w:rsidP="00697F6E">
            <w:pPr>
              <w:spacing w:line="276" w:lineRule="auto"/>
              <w:jc w:val="both"/>
              <w:rPr>
                <w:rFonts w:ascii="Arial" w:eastAsia="Times New Roman" w:hAnsi="Arial" w:cs="Arial"/>
                <w:color w:val="000000"/>
                <w:sz w:val="24"/>
                <w:szCs w:val="24"/>
                <w:lang w:eastAsia="en-GB"/>
              </w:rPr>
            </w:pPr>
            <w:r w:rsidRPr="00236E9B">
              <w:rPr>
                <w:rFonts w:ascii="Arial" w:eastAsia="Times New Roman" w:hAnsi="Arial" w:cs="Arial"/>
                <w:color w:val="000000"/>
                <w:sz w:val="24"/>
                <w:szCs w:val="24"/>
                <w:lang w:eastAsia="en-GB"/>
              </w:rPr>
              <w:t>11.25</w:t>
            </w:r>
          </w:p>
        </w:tc>
        <w:tc>
          <w:tcPr>
            <w:tcW w:w="1597" w:type="dxa"/>
            <w:tcBorders>
              <w:top w:val="nil"/>
              <w:left w:val="nil"/>
              <w:bottom w:val="single" w:sz="4" w:space="0" w:color="auto"/>
              <w:right w:val="single" w:sz="4" w:space="0" w:color="auto"/>
            </w:tcBorders>
            <w:shd w:val="clear" w:color="auto" w:fill="auto"/>
            <w:noWrap/>
            <w:vAlign w:val="center"/>
          </w:tcPr>
          <w:p w14:paraId="693735B2" w14:textId="77777777" w:rsidR="00697F6E" w:rsidRPr="00236E9B" w:rsidRDefault="00697F6E" w:rsidP="00697F6E">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11.23</w:t>
            </w:r>
          </w:p>
        </w:tc>
        <w:tc>
          <w:tcPr>
            <w:tcW w:w="1597" w:type="dxa"/>
            <w:tcBorders>
              <w:top w:val="nil"/>
              <w:left w:val="nil"/>
              <w:bottom w:val="single" w:sz="4" w:space="0" w:color="auto"/>
              <w:right w:val="single" w:sz="4" w:space="0" w:color="auto"/>
            </w:tcBorders>
            <w:vAlign w:val="center"/>
          </w:tcPr>
          <w:p w14:paraId="0613CC27" w14:textId="77777777" w:rsidR="00697F6E" w:rsidRPr="00236E9B" w:rsidRDefault="00697F6E" w:rsidP="00697F6E">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11.31</w:t>
            </w:r>
          </w:p>
        </w:tc>
        <w:tc>
          <w:tcPr>
            <w:tcW w:w="1597" w:type="dxa"/>
            <w:tcBorders>
              <w:top w:val="nil"/>
              <w:left w:val="nil"/>
              <w:bottom w:val="single" w:sz="4" w:space="0" w:color="auto"/>
              <w:right w:val="single" w:sz="4" w:space="0" w:color="auto"/>
            </w:tcBorders>
            <w:vAlign w:val="center"/>
          </w:tcPr>
          <w:p w14:paraId="408BA984" w14:textId="77777777" w:rsidR="00697F6E" w:rsidRPr="00236E9B" w:rsidRDefault="00697F6E" w:rsidP="00697F6E">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9.98</w:t>
            </w:r>
          </w:p>
        </w:tc>
        <w:tc>
          <w:tcPr>
            <w:tcW w:w="1550" w:type="dxa"/>
            <w:tcBorders>
              <w:top w:val="nil"/>
              <w:left w:val="nil"/>
              <w:bottom w:val="single" w:sz="4" w:space="0" w:color="auto"/>
              <w:right w:val="single" w:sz="4" w:space="0" w:color="auto"/>
            </w:tcBorders>
            <w:vAlign w:val="center"/>
          </w:tcPr>
          <w:p w14:paraId="48F31361" w14:textId="77777777" w:rsidR="00697F6E" w:rsidRPr="00236E9B" w:rsidRDefault="00697F6E" w:rsidP="00697F6E">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7.78</w:t>
            </w:r>
          </w:p>
        </w:tc>
      </w:tr>
    </w:tbl>
    <w:p w14:paraId="15F6559B" w14:textId="77777777" w:rsidR="00F626CD" w:rsidRDefault="00F626CD" w:rsidP="00236E9B">
      <w:pPr>
        <w:spacing w:after="0"/>
        <w:jc w:val="both"/>
        <w:rPr>
          <w:rFonts w:ascii="Arial" w:hAnsi="Arial" w:cs="Arial"/>
          <w:sz w:val="24"/>
          <w:szCs w:val="24"/>
        </w:rPr>
      </w:pPr>
    </w:p>
    <w:p w14:paraId="01940792" w14:textId="01BC15A2" w:rsidR="000F2282" w:rsidRPr="007F46F1" w:rsidRDefault="000F2282" w:rsidP="007F46F1">
      <w:pPr>
        <w:pStyle w:val="ListParagraph"/>
        <w:numPr>
          <w:ilvl w:val="0"/>
          <w:numId w:val="14"/>
        </w:numPr>
        <w:spacing w:after="0"/>
        <w:jc w:val="both"/>
        <w:rPr>
          <w:rFonts w:ascii="Arial" w:hAnsi="Arial" w:cs="Arial"/>
          <w:sz w:val="24"/>
          <w:szCs w:val="24"/>
        </w:rPr>
      </w:pPr>
      <w:r w:rsidRPr="007F46F1">
        <w:rPr>
          <w:rFonts w:ascii="Arial" w:hAnsi="Arial" w:cs="Arial"/>
          <w:sz w:val="24"/>
          <w:szCs w:val="24"/>
        </w:rPr>
        <w:t>Our mean gender pay gap is 7.78%</w:t>
      </w:r>
      <w:r w:rsidR="7D317E3F" w:rsidRPr="007F46F1">
        <w:rPr>
          <w:rFonts w:ascii="Arial" w:hAnsi="Arial" w:cs="Arial"/>
          <w:sz w:val="24"/>
          <w:szCs w:val="24"/>
        </w:rPr>
        <w:t xml:space="preserve"> in favour of males.</w:t>
      </w:r>
    </w:p>
    <w:p w14:paraId="26F32C41" w14:textId="279687FF" w:rsidR="000F2282" w:rsidRPr="007F46F1" w:rsidRDefault="000F2282" w:rsidP="007F46F1">
      <w:pPr>
        <w:pStyle w:val="ListParagraph"/>
        <w:numPr>
          <w:ilvl w:val="0"/>
          <w:numId w:val="14"/>
        </w:numPr>
        <w:spacing w:after="0"/>
        <w:jc w:val="both"/>
        <w:rPr>
          <w:rFonts w:ascii="Arial" w:hAnsi="Arial" w:cs="Arial"/>
          <w:sz w:val="24"/>
          <w:szCs w:val="24"/>
        </w:rPr>
      </w:pPr>
      <w:r w:rsidRPr="007F46F1">
        <w:rPr>
          <w:rFonts w:ascii="Arial" w:hAnsi="Arial" w:cs="Arial"/>
          <w:sz w:val="24"/>
          <w:szCs w:val="24"/>
        </w:rPr>
        <w:t>The mean gender pay gap has decreased by 2.2% since 2023</w:t>
      </w:r>
    </w:p>
    <w:p w14:paraId="59F586A4" w14:textId="77777777" w:rsidR="000F2282" w:rsidRPr="00236E9B" w:rsidRDefault="000F2282" w:rsidP="00236E9B">
      <w:pPr>
        <w:spacing w:after="0"/>
        <w:jc w:val="both"/>
        <w:rPr>
          <w:rFonts w:ascii="Arial" w:hAnsi="Arial" w:cs="Arial"/>
          <w:sz w:val="24"/>
          <w:szCs w:val="24"/>
        </w:rPr>
      </w:pPr>
    </w:p>
    <w:p w14:paraId="3B3B1C6E" w14:textId="6D40122B" w:rsidR="000F2282" w:rsidRPr="00236E9B" w:rsidRDefault="000F2282" w:rsidP="00236E9B">
      <w:pPr>
        <w:jc w:val="both"/>
        <w:rPr>
          <w:rFonts w:ascii="Arial" w:hAnsi="Arial" w:cs="Arial"/>
          <w:sz w:val="24"/>
          <w:szCs w:val="24"/>
        </w:rPr>
      </w:pPr>
      <w:r w:rsidRPr="00236E9B">
        <w:rPr>
          <w:rFonts w:ascii="Arial" w:hAnsi="Arial" w:cs="Arial"/>
          <w:sz w:val="24"/>
          <w:szCs w:val="24"/>
        </w:rPr>
        <w:t>The Mean gap has decreased due to 25% of all female starters being in the top or top middle quartile, which has offset new starters in the lower Quartile.  The 50% growth in the male population in the lower quartile is also a contributing factor in the mean difference.</w:t>
      </w:r>
    </w:p>
    <w:p w14:paraId="79728E52" w14:textId="7F1A1446" w:rsidR="005E52DF" w:rsidRPr="00236E9B" w:rsidRDefault="000F2282" w:rsidP="00236E9B">
      <w:pPr>
        <w:jc w:val="both"/>
        <w:rPr>
          <w:rFonts w:ascii="Arial" w:hAnsi="Arial" w:cs="Arial"/>
          <w:sz w:val="24"/>
          <w:szCs w:val="24"/>
        </w:rPr>
      </w:pPr>
      <w:r w:rsidRPr="00236E9B">
        <w:rPr>
          <w:rFonts w:ascii="Arial" w:hAnsi="Arial" w:cs="Arial"/>
          <w:sz w:val="24"/>
          <w:szCs w:val="24"/>
        </w:rPr>
        <w:t xml:space="preserve">At Cardiff Met, our pay gap is caused by an over representation of women at our lower grades, which has resulted in the average hourly earnings of women to be lower than that for men.  The presence of two senior management vacancies for roles previously held by women influenced the mean pay gap negatively in 2024. </w:t>
      </w:r>
    </w:p>
    <w:p w14:paraId="4E0D1C0C" w14:textId="1A1A4F46" w:rsidR="00387F3A" w:rsidRDefault="00387F3A" w:rsidP="00236E9B">
      <w:pPr>
        <w:spacing w:after="0" w:line="240" w:lineRule="auto"/>
        <w:jc w:val="both"/>
        <w:rPr>
          <w:rFonts w:ascii="Arial" w:hAnsi="Arial" w:cs="Arial"/>
          <w:b/>
          <w:kern w:val="0"/>
          <w:sz w:val="24"/>
          <w:szCs w:val="24"/>
          <w14:ligatures w14:val="none"/>
        </w:rPr>
      </w:pPr>
      <w:r w:rsidRPr="00236E9B">
        <w:rPr>
          <w:rFonts w:ascii="Arial" w:hAnsi="Arial" w:cs="Arial"/>
          <w:b/>
          <w:kern w:val="0"/>
          <w:sz w:val="24"/>
          <w:szCs w:val="24"/>
          <w14:ligatures w14:val="none"/>
        </w:rPr>
        <w:t xml:space="preserve">Median </w:t>
      </w:r>
      <w:r w:rsidR="00697F6E">
        <w:rPr>
          <w:rFonts w:ascii="Arial" w:hAnsi="Arial" w:cs="Arial"/>
          <w:b/>
          <w:kern w:val="0"/>
          <w:sz w:val="24"/>
          <w:szCs w:val="24"/>
          <w14:ligatures w14:val="none"/>
        </w:rPr>
        <w:t xml:space="preserve">Gender </w:t>
      </w:r>
      <w:r w:rsidRPr="00236E9B">
        <w:rPr>
          <w:rFonts w:ascii="Arial" w:hAnsi="Arial" w:cs="Arial"/>
          <w:b/>
          <w:kern w:val="0"/>
          <w:sz w:val="24"/>
          <w:szCs w:val="24"/>
          <w14:ligatures w14:val="none"/>
        </w:rPr>
        <w:t>Pay Gap</w:t>
      </w:r>
    </w:p>
    <w:p w14:paraId="2619DA15" w14:textId="77777777" w:rsidR="00697F6E" w:rsidRPr="00236E9B" w:rsidRDefault="00697F6E" w:rsidP="00236E9B">
      <w:pPr>
        <w:spacing w:after="0" w:line="240" w:lineRule="auto"/>
        <w:jc w:val="both"/>
        <w:rPr>
          <w:rFonts w:ascii="Arial" w:hAnsi="Arial" w:cs="Arial"/>
          <w:b/>
          <w:kern w:val="0"/>
          <w:sz w:val="24"/>
          <w:szCs w:val="24"/>
          <w14:ligatures w14:val="none"/>
        </w:rPr>
      </w:pPr>
    </w:p>
    <w:p w14:paraId="15A78448" w14:textId="010E5A62" w:rsidR="001C4063" w:rsidRDefault="001C4063" w:rsidP="00236E9B">
      <w:pPr>
        <w:jc w:val="both"/>
        <w:rPr>
          <w:rFonts w:ascii="Arial" w:hAnsi="Arial" w:cs="Arial"/>
          <w:sz w:val="24"/>
          <w:szCs w:val="24"/>
        </w:rPr>
      </w:pPr>
      <w:r w:rsidRPr="00236E9B">
        <w:rPr>
          <w:rFonts w:ascii="Arial" w:hAnsi="Arial" w:cs="Arial"/>
          <w:sz w:val="24"/>
          <w:szCs w:val="24"/>
        </w:rPr>
        <w:t>The median pay gap is the difference between the midpoints in the ranges of hourly earnings of men and women.</w:t>
      </w:r>
    </w:p>
    <w:p w14:paraId="7D171E59" w14:textId="0148236E" w:rsidR="006A0533" w:rsidRDefault="00A41115" w:rsidP="00A41115">
      <w:pPr>
        <w:pStyle w:val="NoSpacing"/>
        <w:rPr>
          <w:rFonts w:ascii="Arial" w:hAnsi="Arial" w:cs="Arial"/>
          <w:sz w:val="24"/>
          <w:szCs w:val="24"/>
        </w:rPr>
      </w:pPr>
      <w:r>
        <w:rPr>
          <w:rFonts w:ascii="Arial" w:hAnsi="Arial" w:cs="Arial"/>
          <w:sz w:val="24"/>
          <w:szCs w:val="24"/>
        </w:rPr>
        <w:t>Table 4: Median Gender Pay Gap Over Time</w:t>
      </w:r>
    </w:p>
    <w:tbl>
      <w:tblPr>
        <w:tblpPr w:leftFromText="181" w:rightFromText="181" w:vertAnchor="text" w:horzAnchor="margin" w:tblpY="56"/>
        <w:tblOverlap w:val="never"/>
        <w:tblW w:w="10201" w:type="dxa"/>
        <w:tblLayout w:type="fixed"/>
        <w:tblLook w:val="04A0" w:firstRow="1" w:lastRow="0" w:firstColumn="1" w:lastColumn="0" w:noHBand="0" w:noVBand="1"/>
      </w:tblPr>
      <w:tblGrid>
        <w:gridCol w:w="2263"/>
        <w:gridCol w:w="1597"/>
        <w:gridCol w:w="1597"/>
        <w:gridCol w:w="1597"/>
        <w:gridCol w:w="1597"/>
        <w:gridCol w:w="1550"/>
      </w:tblGrid>
      <w:tr w:rsidR="006A0533" w:rsidRPr="00236E9B" w14:paraId="20995A83" w14:textId="77777777" w:rsidTr="000734F8">
        <w:trPr>
          <w:trHeight w:val="132"/>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B567CCC" w14:textId="77777777" w:rsidR="006A0533" w:rsidRPr="00236E9B" w:rsidRDefault="006A0533" w:rsidP="000734F8">
            <w:pPr>
              <w:spacing w:line="276" w:lineRule="auto"/>
              <w:jc w:val="both"/>
              <w:rPr>
                <w:rFonts w:ascii="Arial" w:eastAsia="Times New Roman" w:hAnsi="Arial" w:cs="Arial"/>
                <w:strike/>
                <w:color w:val="000000"/>
                <w:sz w:val="24"/>
                <w:szCs w:val="24"/>
                <w:lang w:eastAsia="en-GB"/>
              </w:rPr>
            </w:pPr>
          </w:p>
        </w:tc>
        <w:tc>
          <w:tcPr>
            <w:tcW w:w="1597"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2FFE6DFC" w14:textId="77777777" w:rsidR="006A0533" w:rsidRPr="00236E9B" w:rsidRDefault="006A053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31/03/2020</w:t>
            </w:r>
          </w:p>
        </w:tc>
        <w:tc>
          <w:tcPr>
            <w:tcW w:w="1597" w:type="dxa"/>
            <w:tcBorders>
              <w:top w:val="single" w:sz="4" w:space="0" w:color="auto"/>
              <w:left w:val="nil"/>
              <w:bottom w:val="single" w:sz="4" w:space="0" w:color="auto"/>
              <w:right w:val="single" w:sz="4" w:space="0" w:color="auto"/>
            </w:tcBorders>
            <w:shd w:val="clear" w:color="auto" w:fill="1F3864" w:themeFill="accent1" w:themeFillShade="80"/>
            <w:hideMark/>
          </w:tcPr>
          <w:p w14:paraId="4ECE2826" w14:textId="77777777" w:rsidR="006A0533" w:rsidRPr="00236E9B" w:rsidRDefault="006A053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 xml:space="preserve">31/03/2021 </w:t>
            </w:r>
          </w:p>
          <w:p w14:paraId="55E71E35" w14:textId="77777777" w:rsidR="006A0533" w:rsidRPr="00236E9B" w:rsidRDefault="006A0533" w:rsidP="000734F8">
            <w:pPr>
              <w:spacing w:line="276" w:lineRule="auto"/>
              <w:jc w:val="both"/>
              <w:rPr>
                <w:rFonts w:ascii="Arial" w:eastAsia="Times New Roman" w:hAnsi="Arial" w:cs="Arial"/>
                <w:b/>
                <w:bCs/>
                <w:color w:val="FFFFFF" w:themeColor="background1"/>
                <w:sz w:val="24"/>
                <w:szCs w:val="24"/>
                <w:lang w:eastAsia="en-GB"/>
              </w:rPr>
            </w:pPr>
          </w:p>
        </w:tc>
        <w:tc>
          <w:tcPr>
            <w:tcW w:w="1597" w:type="dxa"/>
            <w:tcBorders>
              <w:top w:val="single" w:sz="4" w:space="0" w:color="auto"/>
              <w:left w:val="nil"/>
              <w:bottom w:val="single" w:sz="4" w:space="0" w:color="auto"/>
              <w:right w:val="single" w:sz="4" w:space="0" w:color="auto"/>
            </w:tcBorders>
            <w:shd w:val="clear" w:color="auto" w:fill="1F3864" w:themeFill="accent1" w:themeFillShade="80"/>
          </w:tcPr>
          <w:p w14:paraId="1E7EC061" w14:textId="77777777" w:rsidR="006A0533" w:rsidRPr="00236E9B" w:rsidRDefault="006A053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31/03/2022</w:t>
            </w:r>
          </w:p>
        </w:tc>
        <w:tc>
          <w:tcPr>
            <w:tcW w:w="1597" w:type="dxa"/>
            <w:tcBorders>
              <w:top w:val="single" w:sz="4" w:space="0" w:color="auto"/>
              <w:left w:val="nil"/>
              <w:bottom w:val="single" w:sz="4" w:space="0" w:color="auto"/>
              <w:right w:val="single" w:sz="4" w:space="0" w:color="auto"/>
            </w:tcBorders>
            <w:shd w:val="clear" w:color="auto" w:fill="1F3864" w:themeFill="accent1" w:themeFillShade="80"/>
          </w:tcPr>
          <w:p w14:paraId="7FA71D01" w14:textId="77777777" w:rsidR="006A0533" w:rsidRPr="00236E9B" w:rsidRDefault="006A053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31/03/2023</w:t>
            </w:r>
          </w:p>
        </w:tc>
        <w:tc>
          <w:tcPr>
            <w:tcW w:w="1550" w:type="dxa"/>
            <w:tcBorders>
              <w:top w:val="single" w:sz="4" w:space="0" w:color="auto"/>
              <w:left w:val="nil"/>
              <w:bottom w:val="single" w:sz="4" w:space="0" w:color="auto"/>
              <w:right w:val="single" w:sz="4" w:space="0" w:color="auto"/>
            </w:tcBorders>
            <w:shd w:val="clear" w:color="auto" w:fill="1F3864" w:themeFill="accent1" w:themeFillShade="80"/>
          </w:tcPr>
          <w:p w14:paraId="4910B26A" w14:textId="77777777" w:rsidR="006A0533" w:rsidRPr="00236E9B" w:rsidRDefault="006A053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31/03/2024</w:t>
            </w:r>
          </w:p>
        </w:tc>
      </w:tr>
      <w:tr w:rsidR="006A0533" w:rsidRPr="00236E9B" w14:paraId="76EE4FDA" w14:textId="77777777" w:rsidTr="000734F8">
        <w:trPr>
          <w:trHeight w:val="224"/>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6320A70" w14:textId="1AB09FA6" w:rsidR="006A0533" w:rsidRPr="00236E9B" w:rsidRDefault="006A0533" w:rsidP="006A0533">
            <w:pPr>
              <w:spacing w:after="0" w:line="276" w:lineRule="auto"/>
              <w:jc w:val="both"/>
              <w:rPr>
                <w:rFonts w:ascii="Arial" w:eastAsia="Times New Roman" w:hAnsi="Arial" w:cs="Arial"/>
                <w:color w:val="000000"/>
                <w:sz w:val="24"/>
                <w:szCs w:val="24"/>
                <w:lang w:eastAsia="en-GB"/>
              </w:rPr>
            </w:pPr>
            <w:r w:rsidRPr="00236E9B">
              <w:rPr>
                <w:rFonts w:ascii="Arial" w:eastAsia="Times New Roman" w:hAnsi="Arial" w:cs="Arial"/>
                <w:color w:val="000000" w:themeColor="text1"/>
                <w:sz w:val="24"/>
                <w:szCs w:val="24"/>
                <w:lang w:eastAsia="en-GB"/>
              </w:rPr>
              <w:t>M</w:t>
            </w:r>
            <w:r>
              <w:rPr>
                <w:rFonts w:ascii="Arial" w:eastAsia="Times New Roman" w:hAnsi="Arial" w:cs="Arial"/>
                <w:color w:val="000000" w:themeColor="text1"/>
                <w:sz w:val="24"/>
                <w:szCs w:val="24"/>
                <w:lang w:eastAsia="en-GB"/>
              </w:rPr>
              <w:t>edian</w:t>
            </w:r>
            <w:r w:rsidRPr="00236E9B">
              <w:rPr>
                <w:rFonts w:ascii="Arial" w:eastAsia="Times New Roman" w:hAnsi="Arial" w:cs="Arial"/>
                <w:color w:val="000000" w:themeColor="text1"/>
                <w:sz w:val="24"/>
                <w:szCs w:val="24"/>
                <w:lang w:eastAsia="en-GB"/>
              </w:rPr>
              <w:t xml:space="preserve"> Pay Gap (%)</w:t>
            </w:r>
          </w:p>
        </w:tc>
        <w:tc>
          <w:tcPr>
            <w:tcW w:w="1597" w:type="dxa"/>
            <w:tcBorders>
              <w:top w:val="nil"/>
              <w:left w:val="nil"/>
              <w:bottom w:val="single" w:sz="4" w:space="0" w:color="auto"/>
              <w:right w:val="single" w:sz="4" w:space="0" w:color="auto"/>
            </w:tcBorders>
            <w:shd w:val="clear" w:color="auto" w:fill="auto"/>
            <w:noWrap/>
            <w:vAlign w:val="center"/>
            <w:hideMark/>
          </w:tcPr>
          <w:p w14:paraId="38C74307" w14:textId="42E151F7" w:rsidR="006A0533" w:rsidRPr="00236E9B" w:rsidRDefault="006A0533" w:rsidP="006A0533">
            <w:pPr>
              <w:spacing w:line="276" w:lineRule="auto"/>
              <w:jc w:val="both"/>
              <w:rPr>
                <w:rFonts w:ascii="Arial" w:eastAsia="Times New Roman" w:hAnsi="Arial" w:cs="Arial"/>
                <w:color w:val="000000"/>
                <w:sz w:val="24"/>
                <w:szCs w:val="24"/>
                <w:lang w:eastAsia="en-GB"/>
              </w:rPr>
            </w:pPr>
            <w:r w:rsidRPr="00236E9B">
              <w:rPr>
                <w:rFonts w:ascii="Arial" w:eastAsia="Times New Roman" w:hAnsi="Arial" w:cs="Arial"/>
                <w:color w:val="000000"/>
                <w:sz w:val="24"/>
                <w:szCs w:val="24"/>
                <w:lang w:eastAsia="en-GB"/>
              </w:rPr>
              <w:t>14.24</w:t>
            </w:r>
          </w:p>
        </w:tc>
        <w:tc>
          <w:tcPr>
            <w:tcW w:w="1597" w:type="dxa"/>
            <w:tcBorders>
              <w:top w:val="nil"/>
              <w:left w:val="nil"/>
              <w:bottom w:val="single" w:sz="4" w:space="0" w:color="auto"/>
              <w:right w:val="single" w:sz="4" w:space="0" w:color="auto"/>
            </w:tcBorders>
            <w:shd w:val="clear" w:color="auto" w:fill="auto"/>
            <w:noWrap/>
            <w:vAlign w:val="center"/>
          </w:tcPr>
          <w:p w14:paraId="4F63434D" w14:textId="2E590DFD" w:rsidR="006A0533" w:rsidRPr="00236E9B" w:rsidRDefault="006A0533" w:rsidP="006A0533">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8.47</w:t>
            </w:r>
          </w:p>
        </w:tc>
        <w:tc>
          <w:tcPr>
            <w:tcW w:w="1597" w:type="dxa"/>
            <w:tcBorders>
              <w:top w:val="nil"/>
              <w:left w:val="nil"/>
              <w:bottom w:val="single" w:sz="4" w:space="0" w:color="auto"/>
              <w:right w:val="single" w:sz="4" w:space="0" w:color="auto"/>
            </w:tcBorders>
            <w:vAlign w:val="center"/>
          </w:tcPr>
          <w:p w14:paraId="2E19C00F" w14:textId="57A10AFF" w:rsidR="006A0533" w:rsidRPr="00236E9B" w:rsidRDefault="006A0533" w:rsidP="006A0533">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8.42</w:t>
            </w:r>
          </w:p>
        </w:tc>
        <w:tc>
          <w:tcPr>
            <w:tcW w:w="1597" w:type="dxa"/>
            <w:tcBorders>
              <w:top w:val="nil"/>
              <w:left w:val="nil"/>
              <w:bottom w:val="single" w:sz="4" w:space="0" w:color="auto"/>
              <w:right w:val="single" w:sz="4" w:space="0" w:color="auto"/>
            </w:tcBorders>
            <w:vAlign w:val="center"/>
          </w:tcPr>
          <w:p w14:paraId="2CE9C62F" w14:textId="380FCD4E" w:rsidR="006A0533" w:rsidRPr="00236E9B" w:rsidRDefault="006A0533" w:rsidP="006A0533">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6.87</w:t>
            </w:r>
          </w:p>
        </w:tc>
        <w:tc>
          <w:tcPr>
            <w:tcW w:w="1550" w:type="dxa"/>
            <w:tcBorders>
              <w:top w:val="nil"/>
              <w:left w:val="nil"/>
              <w:bottom w:val="single" w:sz="4" w:space="0" w:color="auto"/>
              <w:right w:val="single" w:sz="4" w:space="0" w:color="auto"/>
            </w:tcBorders>
            <w:vAlign w:val="center"/>
          </w:tcPr>
          <w:p w14:paraId="1F64BE89" w14:textId="37A27962" w:rsidR="006A0533" w:rsidRPr="00236E9B" w:rsidRDefault="006A0533" w:rsidP="006A0533">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11.04</w:t>
            </w:r>
          </w:p>
        </w:tc>
      </w:tr>
    </w:tbl>
    <w:p w14:paraId="5E62C689" w14:textId="77777777" w:rsidR="001C4063" w:rsidRPr="00236E9B" w:rsidRDefault="001C4063" w:rsidP="00236E9B">
      <w:pPr>
        <w:spacing w:after="0"/>
        <w:jc w:val="both"/>
        <w:rPr>
          <w:rFonts w:ascii="Arial" w:hAnsi="Arial" w:cs="Arial"/>
          <w:b/>
          <w:bCs/>
          <w:sz w:val="24"/>
          <w:szCs w:val="24"/>
        </w:rPr>
      </w:pPr>
    </w:p>
    <w:p w14:paraId="0E675502" w14:textId="482F9D77" w:rsidR="001C4063" w:rsidRPr="007F46F1" w:rsidRDefault="001C4063" w:rsidP="007F46F1">
      <w:pPr>
        <w:pStyle w:val="ListParagraph"/>
        <w:numPr>
          <w:ilvl w:val="0"/>
          <w:numId w:val="15"/>
        </w:numPr>
        <w:spacing w:after="0"/>
        <w:jc w:val="both"/>
        <w:rPr>
          <w:rFonts w:ascii="Arial" w:hAnsi="Arial" w:cs="Arial"/>
          <w:sz w:val="24"/>
          <w:szCs w:val="24"/>
        </w:rPr>
      </w:pPr>
      <w:r w:rsidRPr="007F46F1">
        <w:rPr>
          <w:rFonts w:ascii="Arial" w:hAnsi="Arial" w:cs="Arial"/>
          <w:sz w:val="24"/>
          <w:szCs w:val="24"/>
        </w:rPr>
        <w:t>Our median gender pay gap is 11.04%</w:t>
      </w:r>
    </w:p>
    <w:p w14:paraId="5FEA027C" w14:textId="65B8C34F" w:rsidR="001C4063" w:rsidRPr="007F46F1" w:rsidRDefault="001C4063" w:rsidP="007F46F1">
      <w:pPr>
        <w:pStyle w:val="ListParagraph"/>
        <w:numPr>
          <w:ilvl w:val="0"/>
          <w:numId w:val="15"/>
        </w:numPr>
        <w:spacing w:after="0"/>
        <w:jc w:val="both"/>
        <w:rPr>
          <w:rFonts w:ascii="Arial" w:hAnsi="Arial" w:cs="Arial"/>
          <w:sz w:val="24"/>
          <w:szCs w:val="24"/>
        </w:rPr>
      </w:pPr>
      <w:r w:rsidRPr="007F46F1">
        <w:rPr>
          <w:rFonts w:ascii="Arial" w:hAnsi="Arial" w:cs="Arial"/>
          <w:sz w:val="24"/>
          <w:szCs w:val="24"/>
        </w:rPr>
        <w:t>The mean gender pay gap has increased by 4.17% since 2023</w:t>
      </w:r>
    </w:p>
    <w:p w14:paraId="6734373D" w14:textId="77777777" w:rsidR="00F626CD" w:rsidRPr="00236E9B" w:rsidRDefault="00F626CD" w:rsidP="00236E9B">
      <w:pPr>
        <w:spacing w:after="0"/>
        <w:jc w:val="both"/>
        <w:rPr>
          <w:rFonts w:ascii="Arial" w:hAnsi="Arial" w:cs="Arial"/>
          <w:sz w:val="24"/>
          <w:szCs w:val="24"/>
        </w:rPr>
      </w:pPr>
    </w:p>
    <w:p w14:paraId="2F6E383F" w14:textId="77777777" w:rsidR="001C4063" w:rsidRPr="00236E9B" w:rsidRDefault="001C4063" w:rsidP="00236E9B">
      <w:pPr>
        <w:jc w:val="both"/>
        <w:rPr>
          <w:rFonts w:ascii="Arial" w:hAnsi="Arial" w:cs="Arial"/>
          <w:sz w:val="24"/>
          <w:szCs w:val="24"/>
        </w:rPr>
      </w:pPr>
      <w:r w:rsidRPr="00236E9B">
        <w:rPr>
          <w:rFonts w:ascii="Arial" w:hAnsi="Arial" w:cs="Arial"/>
          <w:sz w:val="24"/>
          <w:szCs w:val="24"/>
        </w:rPr>
        <w:lastRenderedPageBreak/>
        <w:t>Whilst there has been a 31% increase in the representation of women in the top quartile, there has also been a 26% increase in representation of women in the lower middle quartile and a 14% increase in the representation of women in the lower quartile.</w:t>
      </w:r>
    </w:p>
    <w:p w14:paraId="3270A3A0" w14:textId="7B2E34C3" w:rsidR="001C4063" w:rsidRPr="00236E9B" w:rsidRDefault="001C4063" w:rsidP="00236E9B">
      <w:pPr>
        <w:spacing w:after="0"/>
        <w:jc w:val="both"/>
        <w:rPr>
          <w:rFonts w:ascii="Arial" w:hAnsi="Arial" w:cs="Arial"/>
          <w:sz w:val="24"/>
          <w:szCs w:val="24"/>
        </w:rPr>
      </w:pPr>
      <w:r w:rsidRPr="00236E9B">
        <w:rPr>
          <w:rFonts w:ascii="Arial" w:hAnsi="Arial" w:cs="Arial"/>
          <w:sz w:val="24"/>
          <w:szCs w:val="24"/>
        </w:rPr>
        <w:t xml:space="preserve">The </w:t>
      </w:r>
      <w:r w:rsidR="00B06AEC">
        <w:rPr>
          <w:rFonts w:ascii="Arial" w:hAnsi="Arial" w:cs="Arial"/>
          <w:sz w:val="24"/>
          <w:szCs w:val="24"/>
        </w:rPr>
        <w:t>meaningful</w:t>
      </w:r>
      <w:r w:rsidRPr="00236E9B">
        <w:rPr>
          <w:rFonts w:ascii="Arial" w:hAnsi="Arial" w:cs="Arial"/>
          <w:sz w:val="24"/>
          <w:szCs w:val="24"/>
        </w:rPr>
        <w:t xml:space="preserve"> increase in the Median is attributed to the growth in the population, with an additional 239 female and 156 male staff in this year’s population. Female staff account for 62.96% of the lower quartile and 64.4% of the lower middle quartile which has lowered the median hourly rate from £21.42 last year to £20.38 in this year’s population.  The male median hourly rate has also decreased from £23 to £22.91 this year.</w:t>
      </w:r>
    </w:p>
    <w:p w14:paraId="264209B1" w14:textId="77777777" w:rsidR="001C4063" w:rsidRPr="00236E9B" w:rsidRDefault="001C4063" w:rsidP="00236E9B">
      <w:pPr>
        <w:spacing w:after="0"/>
        <w:jc w:val="both"/>
        <w:rPr>
          <w:rFonts w:ascii="Arial" w:hAnsi="Arial" w:cs="Arial"/>
          <w:sz w:val="24"/>
          <w:szCs w:val="24"/>
        </w:rPr>
      </w:pPr>
    </w:p>
    <w:p w14:paraId="4E7A999A" w14:textId="77777777" w:rsidR="001C4063" w:rsidRPr="00236E9B" w:rsidRDefault="001C4063" w:rsidP="00236E9B">
      <w:pPr>
        <w:jc w:val="both"/>
        <w:rPr>
          <w:rFonts w:ascii="Arial" w:hAnsi="Arial" w:cs="Arial"/>
          <w:sz w:val="24"/>
          <w:szCs w:val="24"/>
        </w:rPr>
      </w:pPr>
      <w:r w:rsidRPr="00236E9B">
        <w:rPr>
          <w:rFonts w:ascii="Arial" w:hAnsi="Arial" w:cs="Arial"/>
          <w:sz w:val="24"/>
          <w:szCs w:val="24"/>
        </w:rPr>
        <w:t>The population increase of 395 between 2023 and 2024 is attributed to a growth in core staff numbers, coupled with presence of higher numbers of Associate Tutors and Casual staff. In 2023, there were two members of staff on casual contracts and three Associate Tutors present in the pay gap analysis. In 2024 there are 211 staff on casual contracts and 84 Associate Tutors present, which is an increase of 290. Of the 295 in this year’s analysis, 112 (38%) are male and 183 (62%) are female. Despite consistent snapshot dates year to year, this group of staff are paid in arrears therefore presence in the Gender Pay Gap analysis can vary based on both the submission date of pay timesheets and whether work has been conducted in the reporting pay period.</w:t>
      </w:r>
    </w:p>
    <w:p w14:paraId="50637BAA" w14:textId="77777777" w:rsidR="001C4063" w:rsidRPr="00236E9B" w:rsidRDefault="001C4063" w:rsidP="00236E9B">
      <w:pPr>
        <w:jc w:val="both"/>
        <w:rPr>
          <w:rFonts w:ascii="Arial" w:hAnsi="Arial" w:cs="Arial"/>
          <w:sz w:val="24"/>
          <w:szCs w:val="24"/>
        </w:rPr>
      </w:pPr>
      <w:r w:rsidRPr="00236E9B">
        <w:rPr>
          <w:rFonts w:ascii="Arial" w:hAnsi="Arial" w:cs="Arial"/>
          <w:sz w:val="24"/>
          <w:szCs w:val="24"/>
        </w:rPr>
        <w:t>The above is reflected in the quartile data in figures 3 and 4.  The number of males has increased by 23% from the previous collection date however the female staff count showed a 27% growth on the previous population. The largest growth in quartile was by female staff in the lower middle quartile with an increase of 83 staff, the second largest area of growth was in the top quartile with an increase of 63 staff members.  For Male staff, the biggest increase in headcount was in the lower quartile with 60 additional staff on the previous year, followed by the upper middle quartile with an additional 54 staff.</w:t>
      </w:r>
    </w:p>
    <w:p w14:paraId="16A7FABC" w14:textId="71A3CDCF" w:rsidR="001C4063" w:rsidRPr="00236E9B" w:rsidRDefault="001C4063" w:rsidP="00A41115">
      <w:pPr>
        <w:pStyle w:val="ListParagraph"/>
        <w:ind w:left="0"/>
        <w:jc w:val="both"/>
        <w:rPr>
          <w:rFonts w:ascii="Arial" w:hAnsi="Arial" w:cs="Arial"/>
          <w:sz w:val="24"/>
          <w:szCs w:val="24"/>
        </w:rPr>
      </w:pPr>
      <w:r w:rsidRPr="00236E9B">
        <w:rPr>
          <w:rFonts w:ascii="Arial" w:hAnsi="Arial" w:cs="Arial"/>
          <w:sz w:val="24"/>
          <w:szCs w:val="24"/>
        </w:rPr>
        <w:t xml:space="preserve">Between April 2023 and March 2024, we have recruited 230 core staff, 98 male and 132 female. </w:t>
      </w:r>
    </w:p>
    <w:p w14:paraId="6B2107BD" w14:textId="77777777" w:rsidR="001C4063" w:rsidRPr="00236E9B" w:rsidRDefault="001C4063" w:rsidP="00236E9B">
      <w:pPr>
        <w:tabs>
          <w:tab w:val="left" w:pos="1365"/>
        </w:tabs>
        <w:spacing w:after="0"/>
        <w:jc w:val="both"/>
        <w:rPr>
          <w:rFonts w:ascii="Arial" w:hAnsi="Arial" w:cs="Arial"/>
          <w:b/>
          <w:bCs/>
          <w:sz w:val="24"/>
          <w:szCs w:val="24"/>
        </w:rPr>
      </w:pPr>
      <w:r w:rsidRPr="00236E9B">
        <w:rPr>
          <w:rFonts w:ascii="Arial" w:hAnsi="Arial" w:cs="Arial"/>
          <w:b/>
          <w:bCs/>
          <w:sz w:val="24"/>
          <w:szCs w:val="24"/>
        </w:rPr>
        <w:t>Figure 1: Headcount by gender – March 2024</w:t>
      </w:r>
    </w:p>
    <w:p w14:paraId="6D32DF5C" w14:textId="77777777" w:rsidR="001C4063" w:rsidRPr="00236E9B" w:rsidRDefault="001C4063" w:rsidP="00236E9B">
      <w:pPr>
        <w:spacing w:after="0"/>
        <w:jc w:val="both"/>
        <w:rPr>
          <w:rFonts w:ascii="Arial" w:hAnsi="Arial" w:cs="Arial"/>
          <w:sz w:val="24"/>
          <w:szCs w:val="24"/>
        </w:rPr>
      </w:pPr>
    </w:p>
    <w:p w14:paraId="53AFB672" w14:textId="77777777" w:rsidR="001C4063" w:rsidRPr="00236E9B" w:rsidRDefault="001C4063" w:rsidP="00236E9B">
      <w:pPr>
        <w:spacing w:after="0"/>
        <w:jc w:val="both"/>
        <w:rPr>
          <w:rFonts w:ascii="Arial" w:hAnsi="Arial" w:cs="Arial"/>
          <w:sz w:val="24"/>
          <w:szCs w:val="24"/>
        </w:rPr>
      </w:pPr>
      <w:r w:rsidRPr="00236E9B">
        <w:rPr>
          <w:rFonts w:ascii="Arial" w:hAnsi="Arial" w:cs="Arial"/>
          <w:noProof/>
          <w:sz w:val="24"/>
          <w:szCs w:val="24"/>
        </w:rPr>
        <w:drawing>
          <wp:anchor distT="0" distB="0" distL="114300" distR="114300" simplePos="0" relativeHeight="251658244" behindDoc="1" locked="0" layoutInCell="1" allowOverlap="1" wp14:anchorId="1BAD05FD" wp14:editId="57CB72E1">
            <wp:simplePos x="0" y="0"/>
            <wp:positionH relativeFrom="column">
              <wp:posOffset>504825</wp:posOffset>
            </wp:positionH>
            <wp:positionV relativeFrom="paragraph">
              <wp:posOffset>8890</wp:posOffset>
            </wp:positionV>
            <wp:extent cx="4725059" cy="2172003"/>
            <wp:effectExtent l="0" t="0" r="0" b="0"/>
            <wp:wrapTight wrapText="bothSides">
              <wp:wrapPolygon edited="0">
                <wp:start x="0" y="0"/>
                <wp:lineTo x="0" y="21411"/>
                <wp:lineTo x="21510" y="21411"/>
                <wp:lineTo x="21510" y="0"/>
                <wp:lineTo x="0" y="0"/>
              </wp:wrapPolygon>
            </wp:wrapTight>
            <wp:docPr id="1488421946" name="Picture 1" descr="A comparison of headcount of male and female staff employed in March 2024 and March 2023. The figures for March 2024 include 809 males at 42% and 1133 females at 58%. From March 2023, the figures include 653 males at 42% and 894 females a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21946" name="Picture 1" descr="A comparison of headcount of male and female staff employed in March 2024 and March 2023. The figures for March 2024 include 809 males at 42% and 1133 females at 58%. From March 2023, the figures include 653 males at 42% and 894 females at 58%."/>
                    <pic:cNvPicPr/>
                  </pic:nvPicPr>
                  <pic:blipFill>
                    <a:blip r:embed="rId16">
                      <a:extLst>
                        <a:ext uri="{28A0092B-C50C-407E-A947-70E740481C1C}">
                          <a14:useLocalDpi xmlns:a14="http://schemas.microsoft.com/office/drawing/2010/main" val="0"/>
                        </a:ext>
                      </a:extLst>
                    </a:blip>
                    <a:stretch>
                      <a:fillRect/>
                    </a:stretch>
                  </pic:blipFill>
                  <pic:spPr>
                    <a:xfrm>
                      <a:off x="0" y="0"/>
                      <a:ext cx="4725059" cy="2172003"/>
                    </a:xfrm>
                    <a:prstGeom prst="rect">
                      <a:avLst/>
                    </a:prstGeom>
                  </pic:spPr>
                </pic:pic>
              </a:graphicData>
            </a:graphic>
          </wp:anchor>
        </w:drawing>
      </w:r>
    </w:p>
    <w:p w14:paraId="16F70E28" w14:textId="77777777" w:rsidR="001C4063" w:rsidRPr="00236E9B" w:rsidRDefault="001C4063" w:rsidP="00236E9B">
      <w:pPr>
        <w:spacing w:after="0"/>
        <w:jc w:val="both"/>
        <w:rPr>
          <w:rFonts w:ascii="Arial" w:hAnsi="Arial" w:cs="Arial"/>
          <w:sz w:val="24"/>
          <w:szCs w:val="24"/>
        </w:rPr>
      </w:pPr>
    </w:p>
    <w:p w14:paraId="1EE6C6BC" w14:textId="77777777" w:rsidR="001C4063" w:rsidRPr="00236E9B" w:rsidRDefault="001C4063" w:rsidP="00236E9B">
      <w:pPr>
        <w:spacing w:after="0"/>
        <w:jc w:val="both"/>
        <w:rPr>
          <w:rFonts w:ascii="Arial" w:hAnsi="Arial" w:cs="Arial"/>
          <w:sz w:val="24"/>
          <w:szCs w:val="24"/>
        </w:rPr>
      </w:pPr>
    </w:p>
    <w:p w14:paraId="1662E89A" w14:textId="77777777" w:rsidR="001C4063" w:rsidRPr="00236E9B" w:rsidRDefault="001C4063" w:rsidP="00236E9B">
      <w:pPr>
        <w:spacing w:after="0"/>
        <w:jc w:val="both"/>
        <w:rPr>
          <w:rFonts w:ascii="Arial" w:hAnsi="Arial" w:cs="Arial"/>
          <w:sz w:val="24"/>
          <w:szCs w:val="24"/>
        </w:rPr>
      </w:pPr>
    </w:p>
    <w:p w14:paraId="6B82084D" w14:textId="77777777" w:rsidR="001C4063" w:rsidRPr="00236E9B" w:rsidRDefault="001C4063" w:rsidP="00236E9B">
      <w:pPr>
        <w:spacing w:after="0"/>
        <w:jc w:val="both"/>
        <w:rPr>
          <w:rFonts w:ascii="Arial" w:hAnsi="Arial" w:cs="Arial"/>
          <w:sz w:val="24"/>
          <w:szCs w:val="24"/>
        </w:rPr>
      </w:pPr>
    </w:p>
    <w:p w14:paraId="76856030" w14:textId="77777777" w:rsidR="001C4063" w:rsidRPr="00236E9B" w:rsidRDefault="001C4063" w:rsidP="00236E9B">
      <w:pPr>
        <w:spacing w:after="0"/>
        <w:jc w:val="both"/>
        <w:rPr>
          <w:rFonts w:ascii="Arial" w:hAnsi="Arial" w:cs="Arial"/>
          <w:sz w:val="24"/>
          <w:szCs w:val="24"/>
        </w:rPr>
      </w:pPr>
    </w:p>
    <w:p w14:paraId="75C81921" w14:textId="77777777" w:rsidR="001C4063" w:rsidRPr="00236E9B" w:rsidRDefault="001C4063" w:rsidP="00236E9B">
      <w:pPr>
        <w:spacing w:after="0"/>
        <w:jc w:val="both"/>
        <w:rPr>
          <w:rFonts w:ascii="Arial" w:hAnsi="Arial" w:cs="Arial"/>
          <w:sz w:val="24"/>
          <w:szCs w:val="24"/>
        </w:rPr>
      </w:pPr>
    </w:p>
    <w:p w14:paraId="18790565" w14:textId="77777777" w:rsidR="001C4063" w:rsidRPr="00236E9B" w:rsidRDefault="001C4063" w:rsidP="00236E9B">
      <w:pPr>
        <w:spacing w:after="0"/>
        <w:jc w:val="both"/>
        <w:rPr>
          <w:rFonts w:ascii="Arial" w:hAnsi="Arial" w:cs="Arial"/>
          <w:sz w:val="24"/>
          <w:szCs w:val="24"/>
        </w:rPr>
      </w:pPr>
    </w:p>
    <w:p w14:paraId="75D0B7A6" w14:textId="77777777" w:rsidR="001C4063" w:rsidRPr="00236E9B" w:rsidRDefault="001C4063" w:rsidP="00236E9B">
      <w:pPr>
        <w:spacing w:after="0"/>
        <w:jc w:val="both"/>
        <w:rPr>
          <w:rFonts w:ascii="Arial" w:hAnsi="Arial" w:cs="Arial"/>
          <w:sz w:val="24"/>
          <w:szCs w:val="24"/>
        </w:rPr>
      </w:pPr>
    </w:p>
    <w:p w14:paraId="632251D7" w14:textId="77777777" w:rsidR="001C4063" w:rsidRPr="00236E9B" w:rsidRDefault="001C4063" w:rsidP="00236E9B">
      <w:pPr>
        <w:spacing w:after="0"/>
        <w:jc w:val="both"/>
        <w:rPr>
          <w:rFonts w:ascii="Arial" w:hAnsi="Arial" w:cs="Arial"/>
          <w:sz w:val="24"/>
          <w:szCs w:val="24"/>
        </w:rPr>
      </w:pPr>
    </w:p>
    <w:p w14:paraId="5494FEC3" w14:textId="77777777" w:rsidR="001C4063" w:rsidRPr="00236E9B" w:rsidRDefault="001C4063" w:rsidP="00236E9B">
      <w:pPr>
        <w:spacing w:after="0"/>
        <w:jc w:val="both"/>
        <w:rPr>
          <w:rFonts w:ascii="Arial" w:hAnsi="Arial" w:cs="Arial"/>
          <w:sz w:val="24"/>
          <w:szCs w:val="24"/>
        </w:rPr>
      </w:pPr>
    </w:p>
    <w:p w14:paraId="25741C2A" w14:textId="38E7B7D8" w:rsidR="001C4063" w:rsidRPr="00236E9B" w:rsidRDefault="001C4063" w:rsidP="00236E9B">
      <w:pPr>
        <w:spacing w:after="0"/>
        <w:jc w:val="both"/>
        <w:rPr>
          <w:rFonts w:ascii="Arial" w:hAnsi="Arial" w:cs="Arial"/>
          <w:b/>
          <w:bCs/>
          <w:sz w:val="24"/>
          <w:szCs w:val="24"/>
        </w:rPr>
      </w:pPr>
      <w:r w:rsidRPr="00236E9B">
        <w:rPr>
          <w:rFonts w:ascii="Arial" w:hAnsi="Arial" w:cs="Arial"/>
          <w:b/>
          <w:bCs/>
          <w:sz w:val="24"/>
          <w:szCs w:val="24"/>
        </w:rPr>
        <w:lastRenderedPageBreak/>
        <w:t>Figure 2: Mean and Median hourly rates and pay gap percentage</w:t>
      </w:r>
      <w:r w:rsidRPr="00236E9B">
        <w:rPr>
          <w:rFonts w:ascii="Arial" w:hAnsi="Arial" w:cs="Arial"/>
          <w:noProof/>
          <w:sz w:val="24"/>
          <w:szCs w:val="24"/>
        </w:rPr>
        <w:drawing>
          <wp:anchor distT="0" distB="0" distL="114300" distR="114300" simplePos="0" relativeHeight="251658243" behindDoc="1" locked="0" layoutInCell="1" allowOverlap="1" wp14:anchorId="330315E1" wp14:editId="4B99FC38">
            <wp:simplePos x="0" y="0"/>
            <wp:positionH relativeFrom="margin">
              <wp:align>right</wp:align>
            </wp:positionH>
            <wp:positionV relativeFrom="paragraph">
              <wp:posOffset>210185</wp:posOffset>
            </wp:positionV>
            <wp:extent cx="5731510" cy="1628775"/>
            <wp:effectExtent l="0" t="0" r="2540" b="9525"/>
            <wp:wrapTight wrapText="bothSides">
              <wp:wrapPolygon edited="0">
                <wp:start x="0" y="0"/>
                <wp:lineTo x="0" y="21474"/>
                <wp:lineTo x="21538" y="21474"/>
                <wp:lineTo x="21538" y="0"/>
                <wp:lineTo x="0" y="0"/>
              </wp:wrapPolygon>
            </wp:wrapTight>
            <wp:docPr id="492677332" name="Picture 1" descr="A couple of black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7332" name="Picture 1" descr="A couple of black symbol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1628775"/>
                    </a:xfrm>
                    <a:prstGeom prst="rect">
                      <a:avLst/>
                    </a:prstGeom>
                  </pic:spPr>
                </pic:pic>
              </a:graphicData>
            </a:graphic>
            <wp14:sizeRelH relativeFrom="margin">
              <wp14:pctWidth>0</wp14:pctWidth>
            </wp14:sizeRelH>
            <wp14:sizeRelV relativeFrom="margin">
              <wp14:pctHeight>0</wp14:pctHeight>
            </wp14:sizeRelV>
          </wp:anchor>
        </w:drawing>
      </w:r>
    </w:p>
    <w:p w14:paraId="726949E7" w14:textId="77777777" w:rsidR="001C4063" w:rsidRPr="00236E9B" w:rsidRDefault="001C4063" w:rsidP="00236E9B">
      <w:pPr>
        <w:spacing w:after="0"/>
        <w:jc w:val="both"/>
        <w:rPr>
          <w:rFonts w:ascii="Arial" w:hAnsi="Arial" w:cs="Arial"/>
          <w:b/>
          <w:kern w:val="0"/>
          <w:sz w:val="24"/>
          <w:szCs w:val="24"/>
          <w14:ligatures w14:val="none"/>
        </w:rPr>
      </w:pPr>
    </w:p>
    <w:p w14:paraId="4C450A2B" w14:textId="77777777" w:rsidR="001C4063" w:rsidRPr="00236E9B" w:rsidRDefault="001C4063" w:rsidP="00236E9B">
      <w:pPr>
        <w:spacing w:after="0"/>
        <w:jc w:val="both"/>
        <w:rPr>
          <w:rFonts w:ascii="Arial" w:hAnsi="Arial" w:cs="Arial"/>
          <w:sz w:val="24"/>
          <w:szCs w:val="24"/>
        </w:rPr>
      </w:pPr>
      <w:r w:rsidRPr="00236E9B">
        <w:rPr>
          <w:rFonts w:ascii="Arial" w:hAnsi="Arial" w:cs="Arial"/>
          <w:b/>
          <w:kern w:val="0"/>
          <w:sz w:val="24"/>
          <w:szCs w:val="24"/>
          <w14:ligatures w14:val="none"/>
        </w:rPr>
        <w:t>Cardiff Metropolitan University Gender Bonus Gap 2024</w:t>
      </w:r>
    </w:p>
    <w:p w14:paraId="7B92D168" w14:textId="77777777" w:rsidR="00A41115" w:rsidRDefault="00A41115" w:rsidP="00A41115">
      <w:pPr>
        <w:pStyle w:val="NoSpacing"/>
        <w:rPr>
          <w:rFonts w:ascii="Arial" w:hAnsi="Arial" w:cs="Arial"/>
          <w:sz w:val="24"/>
          <w:szCs w:val="24"/>
        </w:rPr>
      </w:pPr>
    </w:p>
    <w:p w14:paraId="4FCCA377" w14:textId="6765F697" w:rsidR="001C4063" w:rsidRPr="00A41115" w:rsidRDefault="00A41115" w:rsidP="00A41115">
      <w:pPr>
        <w:pStyle w:val="NoSpacing"/>
        <w:rPr>
          <w:rFonts w:ascii="Arial" w:hAnsi="Arial" w:cs="Arial"/>
          <w:sz w:val="24"/>
          <w:szCs w:val="24"/>
        </w:rPr>
      </w:pPr>
      <w:r>
        <w:rPr>
          <w:rFonts w:ascii="Arial" w:hAnsi="Arial" w:cs="Arial"/>
          <w:sz w:val="24"/>
          <w:szCs w:val="24"/>
        </w:rPr>
        <w:t xml:space="preserve">Table 5: </w:t>
      </w:r>
      <w:r w:rsidRPr="00236E9B">
        <w:rPr>
          <w:rFonts w:ascii="Arial" w:eastAsia="Times New Roman" w:hAnsi="Arial" w:cs="Arial"/>
          <w:color w:val="000000"/>
          <w:kern w:val="0"/>
          <w:sz w:val="24"/>
          <w:szCs w:val="24"/>
          <w:lang w:eastAsia="en-GB"/>
          <w14:ligatures w14:val="none"/>
        </w:rPr>
        <w:t>Percentage</w:t>
      </w:r>
      <w:r>
        <w:rPr>
          <w:rFonts w:ascii="Arial" w:eastAsia="Times New Roman" w:hAnsi="Arial" w:cs="Arial"/>
          <w:color w:val="000000"/>
          <w:kern w:val="0"/>
          <w:sz w:val="24"/>
          <w:szCs w:val="24"/>
          <w:lang w:eastAsia="en-GB"/>
          <w14:ligatures w14:val="none"/>
        </w:rPr>
        <w:t xml:space="preserve"> </w:t>
      </w:r>
      <w:r w:rsidRPr="00236E9B">
        <w:rPr>
          <w:rFonts w:ascii="Arial" w:eastAsia="Times New Roman" w:hAnsi="Arial" w:cs="Arial"/>
          <w:color w:val="000000"/>
          <w:kern w:val="0"/>
          <w:sz w:val="24"/>
          <w:szCs w:val="24"/>
          <w:lang w:eastAsia="en-GB"/>
          <w14:ligatures w14:val="none"/>
        </w:rPr>
        <w:t xml:space="preserve">Receiving Bonus Pay </w:t>
      </w:r>
      <w:r>
        <w:rPr>
          <w:rFonts w:ascii="Arial" w:hAnsi="Arial" w:cs="Arial"/>
          <w:sz w:val="24"/>
          <w:szCs w:val="24"/>
        </w:rPr>
        <w:t>by Gender Over Time</w:t>
      </w:r>
    </w:p>
    <w:tbl>
      <w:tblPr>
        <w:tblW w:w="9021" w:type="dxa"/>
        <w:tblInd w:w="-5" w:type="dxa"/>
        <w:tblLook w:val="04A0" w:firstRow="1" w:lastRow="0" w:firstColumn="1" w:lastColumn="0" w:noHBand="0" w:noVBand="1"/>
      </w:tblPr>
      <w:tblGrid>
        <w:gridCol w:w="2407"/>
        <w:gridCol w:w="1418"/>
        <w:gridCol w:w="1418"/>
        <w:gridCol w:w="1418"/>
        <w:gridCol w:w="1418"/>
        <w:gridCol w:w="1418"/>
      </w:tblGrid>
      <w:tr w:rsidR="009A65BA" w:rsidRPr="00236E9B" w14:paraId="194AC8D4" w14:textId="77777777" w:rsidTr="000F59FA">
        <w:trPr>
          <w:trHeight w:val="448"/>
        </w:trPr>
        <w:tc>
          <w:tcPr>
            <w:tcW w:w="2407"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78A7EE89" w14:textId="77777777" w:rsidR="001C4063" w:rsidRPr="00236E9B" w:rsidRDefault="001C4063" w:rsidP="00236E9B">
            <w:pPr>
              <w:spacing w:after="0" w:line="276" w:lineRule="auto"/>
              <w:jc w:val="both"/>
              <w:rPr>
                <w:rFonts w:ascii="Arial" w:eastAsia="Times New Roman" w:hAnsi="Arial" w:cs="Arial"/>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 xml:space="preserve">Bonus Pay Gap </w:t>
            </w:r>
          </w:p>
        </w:tc>
        <w:tc>
          <w:tcPr>
            <w:tcW w:w="1399"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5D76E398"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31/03/2020</w:t>
            </w:r>
          </w:p>
        </w:tc>
        <w:tc>
          <w:tcPr>
            <w:tcW w:w="1324" w:type="dxa"/>
            <w:tcBorders>
              <w:top w:val="single" w:sz="4" w:space="0" w:color="auto"/>
              <w:left w:val="nil"/>
              <w:bottom w:val="single" w:sz="4" w:space="0" w:color="auto"/>
              <w:right w:val="single" w:sz="4" w:space="0" w:color="auto"/>
            </w:tcBorders>
            <w:shd w:val="clear" w:color="auto" w:fill="1F3864" w:themeFill="accent1" w:themeFillShade="80"/>
            <w:hideMark/>
          </w:tcPr>
          <w:p w14:paraId="350638BA"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31/03/2021</w:t>
            </w:r>
          </w:p>
        </w:tc>
        <w:tc>
          <w:tcPr>
            <w:tcW w:w="1297" w:type="dxa"/>
            <w:tcBorders>
              <w:top w:val="single" w:sz="4" w:space="0" w:color="auto"/>
              <w:left w:val="nil"/>
              <w:bottom w:val="single" w:sz="4" w:space="0" w:color="auto"/>
              <w:right w:val="single" w:sz="4" w:space="0" w:color="auto"/>
            </w:tcBorders>
            <w:shd w:val="clear" w:color="auto" w:fill="1F3864" w:themeFill="accent1" w:themeFillShade="80"/>
          </w:tcPr>
          <w:p w14:paraId="4ABB10BC"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297" w:type="dxa"/>
            <w:tcBorders>
              <w:top w:val="single" w:sz="4" w:space="0" w:color="auto"/>
              <w:left w:val="nil"/>
              <w:bottom w:val="single" w:sz="4" w:space="0" w:color="auto"/>
              <w:right w:val="single" w:sz="4" w:space="0" w:color="auto"/>
            </w:tcBorders>
            <w:shd w:val="clear" w:color="auto" w:fill="1F3864" w:themeFill="accent1" w:themeFillShade="80"/>
          </w:tcPr>
          <w:p w14:paraId="057DDBFC"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297" w:type="dxa"/>
            <w:tcBorders>
              <w:top w:val="single" w:sz="4" w:space="0" w:color="auto"/>
              <w:left w:val="nil"/>
              <w:bottom w:val="single" w:sz="4" w:space="0" w:color="auto"/>
              <w:right w:val="single" w:sz="4" w:space="0" w:color="auto"/>
            </w:tcBorders>
            <w:shd w:val="clear" w:color="auto" w:fill="1F3864" w:themeFill="accent1" w:themeFillShade="80"/>
          </w:tcPr>
          <w:p w14:paraId="486D044D"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B0716D" w:rsidRPr="00236E9B" w14:paraId="196DF8DA" w14:textId="77777777" w:rsidTr="008A5964">
        <w:trPr>
          <w:trHeight w:val="57"/>
        </w:trPr>
        <w:tc>
          <w:tcPr>
            <w:tcW w:w="2407" w:type="dxa"/>
            <w:tcBorders>
              <w:top w:val="nil"/>
              <w:left w:val="single" w:sz="4" w:space="0" w:color="auto"/>
              <w:bottom w:val="single" w:sz="4" w:space="0" w:color="auto"/>
              <w:right w:val="single" w:sz="4" w:space="0" w:color="auto"/>
            </w:tcBorders>
            <w:shd w:val="clear" w:color="auto" w:fill="auto"/>
            <w:noWrap/>
            <w:vAlign w:val="bottom"/>
          </w:tcPr>
          <w:p w14:paraId="65073219" w14:textId="77777777" w:rsidR="001C4063" w:rsidRPr="00236E9B" w:rsidRDefault="001C4063" w:rsidP="00236E9B">
            <w:pPr>
              <w:spacing w:after="0" w:line="240"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of Men Receiving Bonus Pay </w:t>
            </w:r>
          </w:p>
        </w:tc>
        <w:tc>
          <w:tcPr>
            <w:tcW w:w="1399" w:type="dxa"/>
            <w:tcBorders>
              <w:top w:val="nil"/>
              <w:left w:val="nil"/>
              <w:bottom w:val="single" w:sz="4" w:space="0" w:color="auto"/>
              <w:right w:val="single" w:sz="4" w:space="0" w:color="auto"/>
            </w:tcBorders>
            <w:shd w:val="clear" w:color="auto" w:fill="auto"/>
            <w:noWrap/>
            <w:vAlign w:val="center"/>
          </w:tcPr>
          <w:p w14:paraId="6019D50D" w14:textId="77777777" w:rsidR="001C4063" w:rsidRPr="00236E9B" w:rsidRDefault="001C4063"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0.5</w:t>
            </w:r>
          </w:p>
        </w:tc>
        <w:tc>
          <w:tcPr>
            <w:tcW w:w="1324" w:type="dxa"/>
            <w:tcBorders>
              <w:top w:val="nil"/>
              <w:left w:val="nil"/>
              <w:bottom w:val="single" w:sz="4" w:space="0" w:color="auto"/>
              <w:right w:val="single" w:sz="4" w:space="0" w:color="auto"/>
            </w:tcBorders>
            <w:shd w:val="clear" w:color="auto" w:fill="auto"/>
            <w:noWrap/>
            <w:vAlign w:val="center"/>
          </w:tcPr>
          <w:p w14:paraId="5A0F4A1C"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0.73</w:t>
            </w:r>
          </w:p>
        </w:tc>
        <w:tc>
          <w:tcPr>
            <w:tcW w:w="1297" w:type="dxa"/>
            <w:tcBorders>
              <w:top w:val="nil"/>
              <w:left w:val="nil"/>
              <w:bottom w:val="single" w:sz="4" w:space="0" w:color="auto"/>
              <w:right w:val="single" w:sz="4" w:space="0" w:color="auto"/>
            </w:tcBorders>
            <w:vAlign w:val="center"/>
          </w:tcPr>
          <w:p w14:paraId="179AEDB7"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0.35</w:t>
            </w:r>
          </w:p>
        </w:tc>
        <w:tc>
          <w:tcPr>
            <w:tcW w:w="1297" w:type="dxa"/>
            <w:tcBorders>
              <w:top w:val="nil"/>
              <w:left w:val="nil"/>
              <w:bottom w:val="single" w:sz="4" w:space="0" w:color="auto"/>
              <w:right w:val="single" w:sz="4" w:space="0" w:color="auto"/>
            </w:tcBorders>
            <w:vAlign w:val="center"/>
          </w:tcPr>
          <w:p w14:paraId="2D9E3B48"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297" w:type="dxa"/>
            <w:tcBorders>
              <w:top w:val="nil"/>
              <w:left w:val="nil"/>
              <w:bottom w:val="single" w:sz="4" w:space="0" w:color="auto"/>
              <w:right w:val="single" w:sz="4" w:space="0" w:color="auto"/>
            </w:tcBorders>
            <w:vAlign w:val="center"/>
          </w:tcPr>
          <w:p w14:paraId="2A54FCAB"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r>
      <w:tr w:rsidR="004D0A0A" w:rsidRPr="00236E9B" w14:paraId="75165F0A" w14:textId="77777777" w:rsidTr="008A5964">
        <w:trPr>
          <w:trHeight w:val="57"/>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2AF076AC" w14:textId="77777777" w:rsidR="001C4063" w:rsidRPr="00236E9B" w:rsidRDefault="001C4063" w:rsidP="00236E9B">
            <w:pPr>
              <w:spacing w:after="0" w:line="240"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of Women Receiving Bonus Pay</w:t>
            </w:r>
          </w:p>
        </w:tc>
        <w:tc>
          <w:tcPr>
            <w:tcW w:w="1399" w:type="dxa"/>
            <w:tcBorders>
              <w:top w:val="nil"/>
              <w:left w:val="nil"/>
              <w:bottom w:val="single" w:sz="4" w:space="0" w:color="auto"/>
              <w:right w:val="single" w:sz="4" w:space="0" w:color="auto"/>
            </w:tcBorders>
            <w:shd w:val="clear" w:color="auto" w:fill="auto"/>
            <w:noWrap/>
            <w:vAlign w:val="center"/>
            <w:hideMark/>
          </w:tcPr>
          <w:p w14:paraId="66057627" w14:textId="77777777" w:rsidR="001C4063" w:rsidRPr="00236E9B" w:rsidRDefault="001C4063"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0.2</w:t>
            </w:r>
          </w:p>
        </w:tc>
        <w:tc>
          <w:tcPr>
            <w:tcW w:w="1324" w:type="dxa"/>
            <w:tcBorders>
              <w:top w:val="nil"/>
              <w:left w:val="nil"/>
              <w:bottom w:val="single" w:sz="4" w:space="0" w:color="auto"/>
              <w:right w:val="single" w:sz="4" w:space="0" w:color="auto"/>
            </w:tcBorders>
            <w:shd w:val="clear" w:color="auto" w:fill="auto"/>
            <w:noWrap/>
            <w:vAlign w:val="center"/>
          </w:tcPr>
          <w:p w14:paraId="7A92B5EB"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0.84</w:t>
            </w:r>
          </w:p>
        </w:tc>
        <w:tc>
          <w:tcPr>
            <w:tcW w:w="1297" w:type="dxa"/>
            <w:tcBorders>
              <w:top w:val="nil"/>
              <w:left w:val="nil"/>
              <w:bottom w:val="single" w:sz="4" w:space="0" w:color="auto"/>
              <w:right w:val="single" w:sz="4" w:space="0" w:color="auto"/>
            </w:tcBorders>
            <w:vAlign w:val="center"/>
          </w:tcPr>
          <w:p w14:paraId="6959ECF5"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0.16</w:t>
            </w:r>
          </w:p>
        </w:tc>
        <w:tc>
          <w:tcPr>
            <w:tcW w:w="1297" w:type="dxa"/>
            <w:tcBorders>
              <w:top w:val="nil"/>
              <w:left w:val="nil"/>
              <w:bottom w:val="single" w:sz="4" w:space="0" w:color="auto"/>
              <w:right w:val="single" w:sz="4" w:space="0" w:color="auto"/>
            </w:tcBorders>
            <w:vAlign w:val="center"/>
          </w:tcPr>
          <w:p w14:paraId="39E4651F"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297" w:type="dxa"/>
            <w:tcBorders>
              <w:top w:val="nil"/>
              <w:left w:val="nil"/>
              <w:bottom w:val="single" w:sz="4" w:space="0" w:color="auto"/>
              <w:right w:val="single" w:sz="4" w:space="0" w:color="auto"/>
            </w:tcBorders>
            <w:vAlign w:val="center"/>
          </w:tcPr>
          <w:p w14:paraId="0A08223E"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r>
    </w:tbl>
    <w:p w14:paraId="7648FD83" w14:textId="77777777" w:rsidR="001C4063" w:rsidRPr="00236E9B" w:rsidRDefault="001C4063" w:rsidP="00236E9B">
      <w:pPr>
        <w:spacing w:after="0" w:line="240" w:lineRule="auto"/>
        <w:jc w:val="both"/>
        <w:rPr>
          <w:rFonts w:ascii="Arial" w:hAnsi="Arial" w:cs="Arial"/>
          <w:b/>
          <w:kern w:val="0"/>
          <w:sz w:val="24"/>
          <w:szCs w:val="24"/>
          <w14:ligatures w14:val="none"/>
        </w:rPr>
      </w:pPr>
    </w:p>
    <w:p w14:paraId="69328698" w14:textId="77777777" w:rsidR="001C4063" w:rsidRPr="00236E9B" w:rsidRDefault="001C4063" w:rsidP="007F46F1">
      <w:pPr>
        <w:pStyle w:val="ListParagraph"/>
        <w:numPr>
          <w:ilvl w:val="0"/>
          <w:numId w:val="17"/>
        </w:num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0% of women were awarded a bonus.</w:t>
      </w:r>
    </w:p>
    <w:p w14:paraId="7F7E6819" w14:textId="54B29FCC" w:rsidR="001C4063" w:rsidRPr="00236E9B" w:rsidRDefault="001C4063" w:rsidP="007F46F1">
      <w:pPr>
        <w:pStyle w:val="ListParagraph"/>
        <w:numPr>
          <w:ilvl w:val="0"/>
          <w:numId w:val="17"/>
        </w:num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0% of men were awarded a bonus.</w:t>
      </w:r>
    </w:p>
    <w:p w14:paraId="2F6C7EF8" w14:textId="77777777" w:rsidR="001C4063" w:rsidRDefault="001C4063" w:rsidP="00236E9B">
      <w:pPr>
        <w:spacing w:after="0" w:line="240" w:lineRule="auto"/>
        <w:jc w:val="both"/>
        <w:rPr>
          <w:rFonts w:ascii="Arial" w:hAnsi="Arial" w:cs="Arial"/>
          <w:kern w:val="0"/>
          <w:sz w:val="24"/>
          <w:szCs w:val="24"/>
          <w14:ligatures w14:val="none"/>
        </w:rPr>
      </w:pPr>
    </w:p>
    <w:p w14:paraId="11BB940F" w14:textId="0C586C9C" w:rsidR="00A41115" w:rsidRDefault="00A41115" w:rsidP="00A41115">
      <w:pPr>
        <w:pStyle w:val="NoSpacing"/>
        <w:rPr>
          <w:rFonts w:ascii="Arial" w:hAnsi="Arial" w:cs="Arial"/>
          <w:sz w:val="24"/>
          <w:szCs w:val="24"/>
        </w:rPr>
      </w:pPr>
      <w:r>
        <w:rPr>
          <w:rFonts w:ascii="Arial" w:hAnsi="Arial" w:cs="Arial"/>
          <w:sz w:val="24"/>
          <w:szCs w:val="24"/>
        </w:rPr>
        <w:t xml:space="preserve">Table 6: </w:t>
      </w:r>
      <w:r>
        <w:rPr>
          <w:rFonts w:ascii="Arial" w:eastAsia="Times New Roman" w:hAnsi="Arial" w:cs="Arial"/>
          <w:color w:val="000000"/>
          <w:kern w:val="0"/>
          <w:sz w:val="24"/>
          <w:szCs w:val="24"/>
          <w:lang w:eastAsia="en-GB"/>
          <w14:ligatures w14:val="none"/>
        </w:rPr>
        <w:t xml:space="preserve">Women’s </w:t>
      </w:r>
      <w:r w:rsidRPr="00236E9B">
        <w:rPr>
          <w:rFonts w:ascii="Arial" w:eastAsia="Times New Roman" w:hAnsi="Arial" w:cs="Arial"/>
          <w:color w:val="000000"/>
          <w:kern w:val="0"/>
          <w:sz w:val="24"/>
          <w:szCs w:val="24"/>
          <w:lang w:eastAsia="en-GB"/>
          <w14:ligatures w14:val="none"/>
        </w:rPr>
        <w:t>Bonus Pay</w:t>
      </w:r>
      <w:r>
        <w:rPr>
          <w:rFonts w:ascii="Arial" w:eastAsia="Times New Roman" w:hAnsi="Arial" w:cs="Arial"/>
          <w:color w:val="000000"/>
          <w:kern w:val="0"/>
          <w:sz w:val="24"/>
          <w:szCs w:val="24"/>
          <w:lang w:eastAsia="en-GB"/>
          <w14:ligatures w14:val="none"/>
        </w:rPr>
        <w:t xml:space="preserve"> </w:t>
      </w:r>
      <w:proofErr w:type="gramStart"/>
      <w:r>
        <w:rPr>
          <w:rFonts w:ascii="Arial" w:hAnsi="Arial" w:cs="Arial"/>
          <w:sz w:val="24"/>
          <w:szCs w:val="24"/>
        </w:rPr>
        <w:t>Over Time</w:t>
      </w:r>
      <w:proofErr w:type="gramEnd"/>
    </w:p>
    <w:tbl>
      <w:tblPr>
        <w:tblW w:w="9497" w:type="dxa"/>
        <w:tblInd w:w="-5" w:type="dxa"/>
        <w:tblLook w:val="04A0" w:firstRow="1" w:lastRow="0" w:firstColumn="1" w:lastColumn="0" w:noHBand="0" w:noVBand="1"/>
      </w:tblPr>
      <w:tblGrid>
        <w:gridCol w:w="2407"/>
        <w:gridCol w:w="1418"/>
        <w:gridCol w:w="1418"/>
        <w:gridCol w:w="1418"/>
        <w:gridCol w:w="1418"/>
        <w:gridCol w:w="1418"/>
      </w:tblGrid>
      <w:tr w:rsidR="006A0533" w:rsidRPr="00236E9B" w14:paraId="3B2DBE5B" w14:textId="77777777" w:rsidTr="006A0533">
        <w:trPr>
          <w:trHeight w:val="448"/>
        </w:trPr>
        <w:tc>
          <w:tcPr>
            <w:tcW w:w="2407"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3AF3E3F9" w14:textId="77777777" w:rsidR="006A0533" w:rsidRPr="00236E9B" w:rsidRDefault="006A0533" w:rsidP="000734F8">
            <w:pPr>
              <w:spacing w:after="0" w:line="276" w:lineRule="auto"/>
              <w:jc w:val="both"/>
              <w:rPr>
                <w:rFonts w:ascii="Arial" w:eastAsia="Times New Roman" w:hAnsi="Arial" w:cs="Arial"/>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 xml:space="preserve">Bonus Pay Gap </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397DA09F" w14:textId="77777777" w:rsidR="006A0533" w:rsidRPr="00236E9B" w:rsidRDefault="006A0533"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31/03/2020</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hideMark/>
          </w:tcPr>
          <w:p w14:paraId="2387D372" w14:textId="77777777" w:rsidR="006A0533" w:rsidRPr="00236E9B" w:rsidRDefault="006A0533"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31/03/2021</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2CC79488" w14:textId="77777777" w:rsidR="006A0533" w:rsidRPr="00236E9B" w:rsidRDefault="006A0533"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7F99F042" w14:textId="77777777" w:rsidR="006A0533" w:rsidRPr="00236E9B" w:rsidRDefault="006A0533"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4FA2FF6C" w14:textId="77777777" w:rsidR="006A0533" w:rsidRPr="00236E9B" w:rsidRDefault="006A0533"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6A0533" w:rsidRPr="00236E9B" w14:paraId="6C3FB904" w14:textId="77777777" w:rsidTr="006A0533">
        <w:trPr>
          <w:trHeight w:val="57"/>
        </w:trPr>
        <w:tc>
          <w:tcPr>
            <w:tcW w:w="2407" w:type="dxa"/>
            <w:tcBorders>
              <w:top w:val="nil"/>
              <w:left w:val="single" w:sz="4" w:space="0" w:color="auto"/>
              <w:bottom w:val="single" w:sz="4" w:space="0" w:color="auto"/>
              <w:right w:val="single" w:sz="4" w:space="0" w:color="auto"/>
            </w:tcBorders>
            <w:shd w:val="clear" w:color="auto" w:fill="auto"/>
            <w:noWrap/>
            <w:vAlign w:val="bottom"/>
          </w:tcPr>
          <w:p w14:paraId="64EC8704" w14:textId="03BE18B3" w:rsidR="006A0533" w:rsidRPr="00236E9B" w:rsidRDefault="006A0533" w:rsidP="006A0533">
            <w:pPr>
              <w:spacing w:after="0" w:line="240"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Women's Bonus Pay Mean Percentage</w:t>
            </w:r>
          </w:p>
        </w:tc>
        <w:tc>
          <w:tcPr>
            <w:tcW w:w="1418" w:type="dxa"/>
            <w:tcBorders>
              <w:top w:val="nil"/>
              <w:left w:val="nil"/>
              <w:bottom w:val="single" w:sz="4" w:space="0" w:color="auto"/>
              <w:right w:val="single" w:sz="4" w:space="0" w:color="auto"/>
            </w:tcBorders>
            <w:shd w:val="clear" w:color="auto" w:fill="auto"/>
            <w:noWrap/>
            <w:vAlign w:val="center"/>
          </w:tcPr>
          <w:p w14:paraId="61049C1D" w14:textId="08F0AEAA" w:rsidR="006A0533" w:rsidRPr="00236E9B" w:rsidRDefault="006A0533" w:rsidP="006A0533">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1.75</w:t>
            </w:r>
          </w:p>
        </w:tc>
        <w:tc>
          <w:tcPr>
            <w:tcW w:w="1418" w:type="dxa"/>
            <w:tcBorders>
              <w:top w:val="nil"/>
              <w:left w:val="nil"/>
              <w:bottom w:val="single" w:sz="4" w:space="0" w:color="auto"/>
              <w:right w:val="single" w:sz="4" w:space="0" w:color="auto"/>
            </w:tcBorders>
            <w:shd w:val="clear" w:color="auto" w:fill="auto"/>
            <w:noWrap/>
            <w:vAlign w:val="center"/>
          </w:tcPr>
          <w:p w14:paraId="08E5E173" w14:textId="2B109AF6" w:rsidR="006A0533" w:rsidRPr="00236E9B" w:rsidRDefault="006A0533" w:rsidP="006A0533">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49.72</w:t>
            </w:r>
          </w:p>
        </w:tc>
        <w:tc>
          <w:tcPr>
            <w:tcW w:w="1418" w:type="dxa"/>
            <w:tcBorders>
              <w:top w:val="nil"/>
              <w:left w:val="nil"/>
              <w:bottom w:val="single" w:sz="4" w:space="0" w:color="auto"/>
              <w:right w:val="single" w:sz="4" w:space="0" w:color="auto"/>
            </w:tcBorders>
            <w:vAlign w:val="center"/>
          </w:tcPr>
          <w:p w14:paraId="7606B53E" w14:textId="51BEEDD1" w:rsidR="006A0533" w:rsidRPr="00236E9B" w:rsidRDefault="006A0533" w:rsidP="006A0533">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18.8</w:t>
            </w:r>
          </w:p>
        </w:tc>
        <w:tc>
          <w:tcPr>
            <w:tcW w:w="1418" w:type="dxa"/>
            <w:tcBorders>
              <w:top w:val="nil"/>
              <w:left w:val="nil"/>
              <w:bottom w:val="single" w:sz="4" w:space="0" w:color="auto"/>
              <w:right w:val="single" w:sz="4" w:space="0" w:color="auto"/>
            </w:tcBorders>
            <w:vAlign w:val="center"/>
          </w:tcPr>
          <w:p w14:paraId="7A63FBC3" w14:textId="0222263B" w:rsidR="006A0533" w:rsidRPr="00236E9B" w:rsidRDefault="006A0533" w:rsidP="006A0533">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18" w:type="dxa"/>
            <w:tcBorders>
              <w:top w:val="nil"/>
              <w:left w:val="nil"/>
              <w:bottom w:val="single" w:sz="4" w:space="0" w:color="auto"/>
              <w:right w:val="single" w:sz="4" w:space="0" w:color="auto"/>
            </w:tcBorders>
            <w:vAlign w:val="center"/>
          </w:tcPr>
          <w:p w14:paraId="68BE6BF0" w14:textId="5EA7F37C" w:rsidR="006A0533" w:rsidRPr="00236E9B" w:rsidRDefault="006A0533" w:rsidP="006A0533">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r>
      <w:tr w:rsidR="006A0533" w:rsidRPr="00236E9B" w14:paraId="03925801" w14:textId="77777777" w:rsidTr="006A0533">
        <w:trPr>
          <w:trHeight w:val="57"/>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63A9BEB2" w14:textId="3FEFF795" w:rsidR="006A0533" w:rsidRPr="00236E9B" w:rsidRDefault="006A0533" w:rsidP="006A0533">
            <w:pPr>
              <w:spacing w:after="0" w:line="240"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Women's Bonus Pay Median Percentage</w:t>
            </w:r>
          </w:p>
        </w:tc>
        <w:tc>
          <w:tcPr>
            <w:tcW w:w="1418" w:type="dxa"/>
            <w:tcBorders>
              <w:top w:val="nil"/>
              <w:left w:val="nil"/>
              <w:bottom w:val="single" w:sz="4" w:space="0" w:color="auto"/>
              <w:right w:val="single" w:sz="4" w:space="0" w:color="auto"/>
            </w:tcBorders>
            <w:shd w:val="clear" w:color="auto" w:fill="auto"/>
            <w:noWrap/>
            <w:vAlign w:val="center"/>
            <w:hideMark/>
          </w:tcPr>
          <w:p w14:paraId="02059067" w14:textId="54295240" w:rsidR="006A0533" w:rsidRPr="00236E9B" w:rsidRDefault="006A0533" w:rsidP="006A0533">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0</w:t>
            </w:r>
          </w:p>
        </w:tc>
        <w:tc>
          <w:tcPr>
            <w:tcW w:w="1418" w:type="dxa"/>
            <w:tcBorders>
              <w:top w:val="nil"/>
              <w:left w:val="nil"/>
              <w:bottom w:val="single" w:sz="4" w:space="0" w:color="auto"/>
              <w:right w:val="single" w:sz="4" w:space="0" w:color="auto"/>
            </w:tcBorders>
            <w:shd w:val="clear" w:color="auto" w:fill="auto"/>
            <w:noWrap/>
            <w:vAlign w:val="center"/>
          </w:tcPr>
          <w:p w14:paraId="2A817BD0" w14:textId="0B1B317B" w:rsidR="006A0533" w:rsidRPr="00236E9B" w:rsidRDefault="006A0533" w:rsidP="006A0533">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84.05</w:t>
            </w:r>
          </w:p>
        </w:tc>
        <w:tc>
          <w:tcPr>
            <w:tcW w:w="1418" w:type="dxa"/>
            <w:tcBorders>
              <w:top w:val="nil"/>
              <w:left w:val="nil"/>
              <w:bottom w:val="single" w:sz="4" w:space="0" w:color="auto"/>
              <w:right w:val="single" w:sz="4" w:space="0" w:color="auto"/>
            </w:tcBorders>
            <w:vAlign w:val="center"/>
          </w:tcPr>
          <w:p w14:paraId="44779D7A" w14:textId="6D3A1D7B" w:rsidR="006A0533" w:rsidRPr="00236E9B" w:rsidRDefault="006A0533" w:rsidP="006A0533">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18" w:type="dxa"/>
            <w:tcBorders>
              <w:top w:val="nil"/>
              <w:left w:val="nil"/>
              <w:bottom w:val="single" w:sz="4" w:space="0" w:color="auto"/>
              <w:right w:val="single" w:sz="4" w:space="0" w:color="auto"/>
            </w:tcBorders>
            <w:vAlign w:val="center"/>
          </w:tcPr>
          <w:p w14:paraId="3BE123AB" w14:textId="6A45B03F" w:rsidR="006A0533" w:rsidRPr="00236E9B" w:rsidRDefault="006A0533" w:rsidP="006A0533">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18" w:type="dxa"/>
            <w:tcBorders>
              <w:top w:val="nil"/>
              <w:left w:val="nil"/>
              <w:bottom w:val="single" w:sz="4" w:space="0" w:color="auto"/>
              <w:right w:val="single" w:sz="4" w:space="0" w:color="auto"/>
            </w:tcBorders>
            <w:vAlign w:val="center"/>
          </w:tcPr>
          <w:p w14:paraId="47222280" w14:textId="7A5CA442" w:rsidR="006A0533" w:rsidRPr="00236E9B" w:rsidRDefault="006A0533" w:rsidP="006A0533">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r>
    </w:tbl>
    <w:p w14:paraId="1CC21AF1" w14:textId="77777777" w:rsidR="001C4063" w:rsidRPr="00236E9B" w:rsidRDefault="001C4063" w:rsidP="00236E9B">
      <w:pPr>
        <w:spacing w:after="0" w:line="240" w:lineRule="auto"/>
        <w:jc w:val="both"/>
        <w:rPr>
          <w:rFonts w:ascii="Arial" w:hAnsi="Arial" w:cs="Arial"/>
          <w:kern w:val="0"/>
          <w:sz w:val="24"/>
          <w:szCs w:val="24"/>
          <w14:ligatures w14:val="none"/>
        </w:rPr>
      </w:pPr>
    </w:p>
    <w:p w14:paraId="5D903E61" w14:textId="77777777" w:rsidR="001C4063" w:rsidRPr="00236E9B" w:rsidRDefault="001C4063" w:rsidP="007F46F1">
      <w:pPr>
        <w:pStyle w:val="ListParagraph"/>
        <w:numPr>
          <w:ilvl w:val="0"/>
          <w:numId w:val="18"/>
        </w:num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mean bonus gap is 0%.</w:t>
      </w:r>
    </w:p>
    <w:p w14:paraId="01B5FD3D" w14:textId="77777777" w:rsidR="001C4063" w:rsidRPr="00236E9B" w:rsidRDefault="001C4063" w:rsidP="007F46F1">
      <w:pPr>
        <w:pStyle w:val="ListParagraph"/>
        <w:numPr>
          <w:ilvl w:val="0"/>
          <w:numId w:val="18"/>
        </w:num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median bonus gap is 0%.</w:t>
      </w:r>
    </w:p>
    <w:p w14:paraId="3DC0B326" w14:textId="77777777" w:rsidR="001C4063" w:rsidRPr="00236E9B" w:rsidRDefault="001C4063" w:rsidP="00236E9B">
      <w:pPr>
        <w:jc w:val="both"/>
        <w:rPr>
          <w:rFonts w:ascii="Arial" w:hAnsi="Arial" w:cs="Arial"/>
          <w:sz w:val="24"/>
          <w:szCs w:val="24"/>
        </w:rPr>
      </w:pPr>
    </w:p>
    <w:p w14:paraId="24A5962B" w14:textId="77777777" w:rsidR="001C4063" w:rsidRPr="00236E9B" w:rsidRDefault="001C4063" w:rsidP="00236E9B">
      <w:pPr>
        <w:spacing w:after="0" w:line="240" w:lineRule="auto"/>
        <w:jc w:val="both"/>
        <w:rPr>
          <w:rFonts w:ascii="Arial" w:hAnsi="Arial" w:cs="Arial"/>
          <w:color w:val="000000" w:themeColor="text1"/>
          <w:kern w:val="0"/>
          <w:sz w:val="24"/>
          <w:szCs w:val="24"/>
          <w14:ligatures w14:val="none"/>
        </w:rPr>
      </w:pPr>
      <w:r w:rsidRPr="00236E9B">
        <w:rPr>
          <w:rFonts w:ascii="Arial" w:hAnsi="Arial" w:cs="Arial"/>
          <w:color w:val="000000" w:themeColor="text1"/>
          <w:kern w:val="0"/>
          <w:sz w:val="24"/>
          <w:szCs w:val="24"/>
          <w14:ligatures w14:val="none"/>
        </w:rPr>
        <w:t>There has been a decrease in the bonus pay gap since March 2021. For many years we operated a contractual bonus scheme for a very small section of our workforce which has impacted on the gender bonus gap. This scheme no longer exists which has positively impacted on the gender bonus gap and for the second consecutive year this is now 0%.</w:t>
      </w:r>
    </w:p>
    <w:p w14:paraId="7F7EC689" w14:textId="77777777" w:rsidR="001C4063" w:rsidRPr="00236E9B" w:rsidRDefault="001C4063" w:rsidP="00236E9B">
      <w:pPr>
        <w:spacing w:after="0" w:line="240" w:lineRule="auto"/>
        <w:jc w:val="both"/>
        <w:rPr>
          <w:rFonts w:ascii="Arial" w:hAnsi="Arial" w:cs="Arial"/>
          <w:color w:val="000000" w:themeColor="text1"/>
          <w:kern w:val="0"/>
          <w:sz w:val="24"/>
          <w:szCs w:val="24"/>
          <w14:ligatures w14:val="none"/>
        </w:rPr>
      </w:pPr>
    </w:p>
    <w:p w14:paraId="3D936A95" w14:textId="4AB3688B" w:rsidR="001C4063" w:rsidRPr="00236E9B" w:rsidRDefault="001C4063" w:rsidP="00236E9B">
      <w:pPr>
        <w:spacing w:after="0" w:line="240" w:lineRule="auto"/>
        <w:jc w:val="both"/>
        <w:rPr>
          <w:rFonts w:ascii="Arial" w:hAnsi="Arial" w:cs="Arial"/>
          <w:b/>
          <w:bCs/>
          <w:kern w:val="0"/>
          <w:sz w:val="24"/>
          <w:szCs w:val="24"/>
          <w14:ligatures w14:val="none"/>
        </w:rPr>
      </w:pPr>
      <w:r w:rsidRPr="00236E9B">
        <w:rPr>
          <w:rFonts w:ascii="Arial" w:hAnsi="Arial" w:cs="Arial"/>
          <w:b/>
          <w:bCs/>
          <w:kern w:val="0"/>
          <w:sz w:val="24"/>
          <w:szCs w:val="24"/>
          <w14:ligatures w14:val="none"/>
        </w:rPr>
        <w:t>Pay by Quartile</w:t>
      </w:r>
      <w:r w:rsidR="00697F6E">
        <w:rPr>
          <w:rFonts w:ascii="Arial" w:hAnsi="Arial" w:cs="Arial"/>
          <w:b/>
          <w:bCs/>
          <w:kern w:val="0"/>
          <w:sz w:val="24"/>
          <w:szCs w:val="24"/>
          <w14:ligatures w14:val="none"/>
        </w:rPr>
        <w:t xml:space="preserve"> – Gender </w:t>
      </w:r>
    </w:p>
    <w:p w14:paraId="5B6CB6DC" w14:textId="77777777" w:rsidR="001C4063" w:rsidRPr="00236E9B" w:rsidRDefault="001C4063" w:rsidP="00236E9B">
      <w:pPr>
        <w:spacing w:after="0" w:line="240" w:lineRule="auto"/>
        <w:jc w:val="both"/>
        <w:rPr>
          <w:rFonts w:ascii="Arial" w:hAnsi="Arial" w:cs="Arial"/>
          <w:color w:val="000000" w:themeColor="text1"/>
          <w:kern w:val="0"/>
          <w:sz w:val="24"/>
          <w:szCs w:val="24"/>
          <w:highlight w:val="yellow"/>
          <w14:ligatures w14:val="none"/>
        </w:rPr>
      </w:pPr>
    </w:p>
    <w:p w14:paraId="74B002DD" w14:textId="5AEB1EBF" w:rsidR="001C4063" w:rsidRPr="00236E9B" w:rsidRDefault="001C4063"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tables below show hourly pay by quartile for the University.  It shows that there is a higher proportion of women in all quartiles compared to men. However, the proportion of women in the lower middle and lower quartiles is higher than the number of men and this is driving our gender pay gap.</w:t>
      </w:r>
    </w:p>
    <w:p w14:paraId="1F6ADC89" w14:textId="77777777" w:rsidR="001C4063" w:rsidRPr="00236E9B" w:rsidRDefault="001C4063" w:rsidP="00236E9B">
      <w:pPr>
        <w:spacing w:after="0" w:line="240" w:lineRule="auto"/>
        <w:jc w:val="both"/>
        <w:rPr>
          <w:rFonts w:ascii="Arial" w:hAnsi="Arial" w:cs="Arial"/>
          <w:kern w:val="0"/>
          <w:sz w:val="24"/>
          <w:szCs w:val="24"/>
          <w14:ligatures w14:val="none"/>
        </w:rPr>
      </w:pPr>
    </w:p>
    <w:p w14:paraId="619B3E2C" w14:textId="77777777" w:rsidR="001C4063" w:rsidRPr="00236E9B" w:rsidRDefault="001C4063"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lastRenderedPageBreak/>
        <w:t>At Cardiff Met we operate an incremental progression pay model where employees progress each year through the pay range until they reach the maximum pay point for their grade. This does mean that individuals may move between quartiles without any contractual change.</w:t>
      </w:r>
    </w:p>
    <w:p w14:paraId="48C94679" w14:textId="77777777" w:rsidR="00922C0E" w:rsidRPr="00236E9B" w:rsidRDefault="00922C0E" w:rsidP="00236E9B">
      <w:pPr>
        <w:tabs>
          <w:tab w:val="left" w:pos="945"/>
        </w:tabs>
        <w:spacing w:after="0" w:line="240" w:lineRule="auto"/>
        <w:jc w:val="both"/>
        <w:rPr>
          <w:rFonts w:ascii="Arial" w:hAnsi="Arial" w:cs="Arial"/>
          <w:color w:val="000000" w:themeColor="text1"/>
          <w:kern w:val="0"/>
          <w:sz w:val="24"/>
          <w:szCs w:val="24"/>
          <w14:ligatures w14:val="none"/>
        </w:rPr>
      </w:pPr>
    </w:p>
    <w:p w14:paraId="6CA160F4" w14:textId="77777777" w:rsidR="00922C0E" w:rsidRPr="00236E9B" w:rsidRDefault="00922C0E" w:rsidP="00236E9B">
      <w:pPr>
        <w:tabs>
          <w:tab w:val="left" w:pos="945"/>
        </w:tabs>
        <w:spacing w:after="0" w:line="240" w:lineRule="auto"/>
        <w:jc w:val="both"/>
        <w:rPr>
          <w:rFonts w:ascii="Arial" w:hAnsi="Arial" w:cs="Arial"/>
          <w:b/>
          <w:bCs/>
          <w:color w:val="000000" w:themeColor="text1"/>
          <w:kern w:val="0"/>
          <w:sz w:val="24"/>
          <w:szCs w:val="24"/>
          <w:highlight w:val="yellow"/>
          <w14:ligatures w14:val="none"/>
        </w:rPr>
      </w:pPr>
      <w:r w:rsidRPr="00236E9B">
        <w:rPr>
          <w:rFonts w:ascii="Arial" w:hAnsi="Arial" w:cs="Arial"/>
          <w:b/>
          <w:bCs/>
          <w:color w:val="000000" w:themeColor="text1"/>
          <w:kern w:val="0"/>
          <w:sz w:val="24"/>
          <w:szCs w:val="24"/>
          <w14:ligatures w14:val="none"/>
        </w:rPr>
        <w:t>Figure 3: Headcount by quartile - 2023</w:t>
      </w:r>
    </w:p>
    <w:p w14:paraId="0611580C" w14:textId="77777777" w:rsidR="00922C0E" w:rsidRPr="00236E9B" w:rsidRDefault="00922C0E" w:rsidP="00236E9B">
      <w:pPr>
        <w:jc w:val="both"/>
        <w:rPr>
          <w:rFonts w:ascii="Arial" w:hAnsi="Arial" w:cs="Arial"/>
          <w:sz w:val="24"/>
          <w:szCs w:val="24"/>
        </w:rPr>
      </w:pPr>
      <w:r w:rsidRPr="00236E9B">
        <w:rPr>
          <w:rFonts w:ascii="Arial" w:hAnsi="Arial" w:cs="Arial"/>
          <w:noProof/>
          <w:color w:val="000000" w:themeColor="text1"/>
          <w:kern w:val="0"/>
          <w:sz w:val="24"/>
          <w:szCs w:val="24"/>
          <w14:ligatures w14:val="none"/>
        </w:rPr>
        <w:drawing>
          <wp:anchor distT="0" distB="0" distL="114300" distR="114300" simplePos="0" relativeHeight="251658245" behindDoc="1" locked="0" layoutInCell="1" allowOverlap="1" wp14:anchorId="3A825C98" wp14:editId="09BCCB6C">
            <wp:simplePos x="0" y="0"/>
            <wp:positionH relativeFrom="margin">
              <wp:posOffset>159385</wp:posOffset>
            </wp:positionH>
            <wp:positionV relativeFrom="paragraph">
              <wp:posOffset>200660</wp:posOffset>
            </wp:positionV>
            <wp:extent cx="5731510" cy="3216910"/>
            <wp:effectExtent l="0" t="0" r="2540" b="2540"/>
            <wp:wrapTight wrapText="bothSides">
              <wp:wrapPolygon edited="0">
                <wp:start x="0" y="0"/>
                <wp:lineTo x="0" y="21489"/>
                <wp:lineTo x="21538" y="21489"/>
                <wp:lineTo x="21538" y="0"/>
                <wp:lineTo x="0" y="0"/>
              </wp:wrapPolygon>
            </wp:wrapTight>
            <wp:docPr id="195554183" name="Picture 1" descr="A bar graph indicating the headcount by quartile in the 2023 Gender pay gap analysis. The figures are as follows; Top quartile, male 186 and female 201. Upper middle quartile, male 191 and female 196. Lower middle quartile, male 156 and female 230. Lower quartile, male 120 and female 2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183" name="Picture 1" descr="A bar graph indicating the headcount by quartile in the 2023 Gender pay gap analysis. The figures are as follows; Top quartile, male 186 and female 201. Upper middle quartile, male 191 and female 196. Lower middle quartile, male 156 and female 230. Lower quartile, male 120 and female 267.  "/>
                    <pic:cNvPicPr/>
                  </pic:nvPicPr>
                  <pic:blipFill>
                    <a:blip r:embed="rId18">
                      <a:extLst>
                        <a:ext uri="{28A0092B-C50C-407E-A947-70E740481C1C}">
                          <a14:useLocalDpi xmlns:a14="http://schemas.microsoft.com/office/drawing/2010/main" val="0"/>
                        </a:ext>
                      </a:extLst>
                    </a:blip>
                    <a:stretch>
                      <a:fillRect/>
                    </a:stretch>
                  </pic:blipFill>
                  <pic:spPr>
                    <a:xfrm>
                      <a:off x="0" y="0"/>
                      <a:ext cx="5731510" cy="3216910"/>
                    </a:xfrm>
                    <a:prstGeom prst="rect">
                      <a:avLst/>
                    </a:prstGeom>
                  </pic:spPr>
                </pic:pic>
              </a:graphicData>
            </a:graphic>
          </wp:anchor>
        </w:drawing>
      </w:r>
    </w:p>
    <w:p w14:paraId="5BF7C8AB" w14:textId="77777777" w:rsidR="003A79B8" w:rsidRPr="00236E9B" w:rsidRDefault="003A79B8" w:rsidP="00236E9B">
      <w:pPr>
        <w:jc w:val="both"/>
        <w:rPr>
          <w:rFonts w:ascii="Arial" w:hAnsi="Arial" w:cs="Arial"/>
          <w:sz w:val="24"/>
          <w:szCs w:val="24"/>
        </w:rPr>
      </w:pPr>
    </w:p>
    <w:p w14:paraId="38D39151" w14:textId="29CB352B" w:rsidR="003A79B8" w:rsidRDefault="7221DF39" w:rsidP="00236E9B">
      <w:pPr>
        <w:jc w:val="both"/>
        <w:rPr>
          <w:rFonts w:ascii="Arial" w:hAnsi="Arial" w:cs="Arial"/>
          <w:b/>
          <w:bCs/>
          <w:sz w:val="24"/>
          <w:szCs w:val="24"/>
        </w:rPr>
      </w:pPr>
      <w:r w:rsidRPr="00236E9B">
        <w:rPr>
          <w:rFonts w:ascii="Arial" w:hAnsi="Arial" w:cs="Arial"/>
          <w:b/>
          <w:bCs/>
          <w:sz w:val="24"/>
          <w:szCs w:val="24"/>
        </w:rPr>
        <w:t>Figure 4: Headcount by quartile – 2024</w:t>
      </w:r>
    </w:p>
    <w:p w14:paraId="1857CC14" w14:textId="03F68CCD" w:rsidR="00D347EC" w:rsidRPr="00236E9B" w:rsidRDefault="00D347EC" w:rsidP="00236E9B">
      <w:pPr>
        <w:jc w:val="both"/>
        <w:rPr>
          <w:rFonts w:ascii="Arial" w:hAnsi="Arial" w:cs="Arial"/>
          <w:b/>
          <w:bCs/>
          <w:noProof/>
          <w:sz w:val="24"/>
          <w:szCs w:val="24"/>
        </w:rPr>
      </w:pPr>
      <w:r w:rsidRPr="00236E9B">
        <w:rPr>
          <w:rFonts w:ascii="Arial" w:hAnsi="Arial" w:cs="Arial"/>
          <w:b/>
          <w:bCs/>
          <w:noProof/>
          <w:sz w:val="24"/>
          <w:szCs w:val="24"/>
        </w:rPr>
        <w:drawing>
          <wp:anchor distT="0" distB="0" distL="114300" distR="114300" simplePos="0" relativeHeight="251660293" behindDoc="1" locked="0" layoutInCell="1" allowOverlap="1" wp14:anchorId="24843452" wp14:editId="7ED7E8D4">
            <wp:simplePos x="0" y="0"/>
            <wp:positionH relativeFrom="margin">
              <wp:posOffset>0</wp:posOffset>
            </wp:positionH>
            <wp:positionV relativeFrom="paragraph">
              <wp:posOffset>-35560</wp:posOffset>
            </wp:positionV>
            <wp:extent cx="5731510" cy="3461385"/>
            <wp:effectExtent l="0" t="0" r="2540" b="5715"/>
            <wp:wrapTight wrapText="bothSides">
              <wp:wrapPolygon edited="0">
                <wp:start x="0" y="0"/>
                <wp:lineTo x="0" y="21517"/>
                <wp:lineTo x="21538" y="21517"/>
                <wp:lineTo x="21538" y="0"/>
                <wp:lineTo x="0" y="0"/>
              </wp:wrapPolygon>
            </wp:wrapTight>
            <wp:docPr id="1924908440" name="Picture 1" descr="A bar graph indicating the headcount by quartile in the 2024 Gender pay gap analysis. The figures are as follows; Top quartile, male 221 and female 264. Upper middle quartile, male 235 and female 250. Lower middle quartile, male 173 and female 313. Lower quartile, male 180 and female 3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08440" name="Picture 1" descr="A bar graph indicating the headcount by quartile in the 2024 Gender pay gap analysis. The figures are as follows; Top quartile, male 221 and female 264. Upper middle quartile, male 235 and female 250. Lower middle quartile, male 173 and female 313. Lower quartile, male 180 and female 306. "/>
                    <pic:cNvPicPr/>
                  </pic:nvPicPr>
                  <pic:blipFill>
                    <a:blip r:embed="rId19">
                      <a:extLst>
                        <a:ext uri="{28A0092B-C50C-407E-A947-70E740481C1C}">
                          <a14:useLocalDpi xmlns:a14="http://schemas.microsoft.com/office/drawing/2010/main" val="0"/>
                        </a:ext>
                      </a:extLst>
                    </a:blip>
                    <a:stretch>
                      <a:fillRect/>
                    </a:stretch>
                  </pic:blipFill>
                  <pic:spPr>
                    <a:xfrm>
                      <a:off x="0" y="0"/>
                      <a:ext cx="5731510" cy="3461385"/>
                    </a:xfrm>
                    <a:prstGeom prst="rect">
                      <a:avLst/>
                    </a:prstGeom>
                  </pic:spPr>
                </pic:pic>
              </a:graphicData>
            </a:graphic>
          </wp:anchor>
        </w:drawing>
      </w:r>
    </w:p>
    <w:p w14:paraId="279AE79C" w14:textId="77777777" w:rsidR="003A79B8" w:rsidRPr="00236E9B" w:rsidRDefault="003A79B8" w:rsidP="00236E9B">
      <w:pPr>
        <w:jc w:val="both"/>
        <w:rPr>
          <w:rFonts w:ascii="Arial" w:hAnsi="Arial" w:cs="Arial"/>
          <w:b/>
          <w:bCs/>
          <w:sz w:val="24"/>
          <w:szCs w:val="24"/>
        </w:rPr>
      </w:pPr>
    </w:p>
    <w:p w14:paraId="7395277E" w14:textId="006A194D" w:rsidR="00697F6E" w:rsidRDefault="00697F6E" w:rsidP="00D347EC">
      <w:pPr>
        <w:pStyle w:val="NoSpacing"/>
      </w:pPr>
    </w:p>
    <w:p w14:paraId="3FD14945" w14:textId="77777777" w:rsidR="007F46F1" w:rsidRPr="007F46F1" w:rsidRDefault="007F46F1" w:rsidP="007F46F1"/>
    <w:p w14:paraId="06E50A88" w14:textId="77777777" w:rsidR="00697F6E" w:rsidRDefault="00697F6E" w:rsidP="00A41115">
      <w:pPr>
        <w:pStyle w:val="NoSpacing"/>
      </w:pPr>
    </w:p>
    <w:p w14:paraId="21BF982C" w14:textId="77777777" w:rsidR="00A41115" w:rsidRDefault="00A41115" w:rsidP="00A41115">
      <w:pPr>
        <w:pStyle w:val="NoSpacing"/>
      </w:pPr>
    </w:p>
    <w:p w14:paraId="2D5E4433" w14:textId="77777777" w:rsidR="00A41115" w:rsidRDefault="00A41115" w:rsidP="00A41115">
      <w:pPr>
        <w:pStyle w:val="NoSpacing"/>
      </w:pPr>
    </w:p>
    <w:p w14:paraId="6BAF5D67" w14:textId="77777777" w:rsidR="00A41115" w:rsidRDefault="00A41115" w:rsidP="00A41115">
      <w:pPr>
        <w:pStyle w:val="NoSpacing"/>
      </w:pPr>
    </w:p>
    <w:p w14:paraId="0FA3131B" w14:textId="77777777" w:rsidR="00A41115" w:rsidRDefault="00A41115" w:rsidP="00A41115">
      <w:pPr>
        <w:pStyle w:val="NoSpacing"/>
      </w:pPr>
    </w:p>
    <w:p w14:paraId="48DC8A8F" w14:textId="77777777" w:rsidR="00A41115" w:rsidRDefault="00A41115" w:rsidP="00A41115">
      <w:pPr>
        <w:pStyle w:val="NoSpacing"/>
      </w:pPr>
    </w:p>
    <w:p w14:paraId="08A68DE8" w14:textId="77777777" w:rsidR="00A41115" w:rsidRDefault="00A41115" w:rsidP="00A41115">
      <w:pPr>
        <w:pStyle w:val="NoSpacing"/>
      </w:pPr>
    </w:p>
    <w:p w14:paraId="79DBE08F" w14:textId="77777777" w:rsidR="00A41115" w:rsidRDefault="00A41115" w:rsidP="00A41115">
      <w:pPr>
        <w:pStyle w:val="NoSpacing"/>
      </w:pPr>
    </w:p>
    <w:p w14:paraId="36ABEBBE" w14:textId="77777777" w:rsidR="00A41115" w:rsidRDefault="00A41115" w:rsidP="00A41115">
      <w:pPr>
        <w:pStyle w:val="NoSpacing"/>
      </w:pPr>
    </w:p>
    <w:p w14:paraId="46761AE3" w14:textId="77777777" w:rsidR="00A41115" w:rsidRDefault="00A41115" w:rsidP="00A41115">
      <w:pPr>
        <w:pStyle w:val="NoSpacing"/>
      </w:pPr>
    </w:p>
    <w:p w14:paraId="5A7E0C51" w14:textId="77777777" w:rsidR="00A41115" w:rsidRDefault="00A41115" w:rsidP="00A41115">
      <w:pPr>
        <w:pStyle w:val="NoSpacing"/>
      </w:pPr>
    </w:p>
    <w:p w14:paraId="3A0D860C" w14:textId="77777777" w:rsidR="00A41115" w:rsidRDefault="00A41115" w:rsidP="00A41115">
      <w:pPr>
        <w:pStyle w:val="NoSpacing"/>
      </w:pPr>
    </w:p>
    <w:p w14:paraId="2441151A" w14:textId="77777777" w:rsidR="00A41115" w:rsidRDefault="00A41115" w:rsidP="00A41115">
      <w:pPr>
        <w:pStyle w:val="NoSpacing"/>
      </w:pPr>
    </w:p>
    <w:p w14:paraId="047FD03D" w14:textId="77777777" w:rsidR="006A0533" w:rsidRDefault="006A0533" w:rsidP="00FF2CD1">
      <w:pPr>
        <w:pStyle w:val="NoSpacing"/>
        <w:rPr>
          <w:rFonts w:ascii="Arial" w:hAnsi="Arial" w:cs="Arial"/>
          <w:sz w:val="24"/>
          <w:szCs w:val="24"/>
        </w:rPr>
      </w:pPr>
    </w:p>
    <w:p w14:paraId="45A0A19C" w14:textId="77777777" w:rsidR="006A0533" w:rsidRDefault="006A0533" w:rsidP="00FF2CD1">
      <w:pPr>
        <w:pStyle w:val="NoSpacing"/>
        <w:rPr>
          <w:rFonts w:ascii="Arial" w:hAnsi="Arial" w:cs="Arial"/>
          <w:sz w:val="24"/>
          <w:szCs w:val="24"/>
        </w:rPr>
      </w:pPr>
    </w:p>
    <w:p w14:paraId="3987A6C3" w14:textId="77777777" w:rsidR="006A0533" w:rsidRDefault="006A0533" w:rsidP="00FF2CD1">
      <w:pPr>
        <w:pStyle w:val="NoSpacing"/>
        <w:rPr>
          <w:rFonts w:ascii="Arial" w:hAnsi="Arial" w:cs="Arial"/>
          <w:sz w:val="24"/>
          <w:szCs w:val="24"/>
        </w:rPr>
      </w:pPr>
    </w:p>
    <w:p w14:paraId="61C654EB" w14:textId="77777777" w:rsidR="006A0533" w:rsidRDefault="006A0533" w:rsidP="00FF2CD1">
      <w:pPr>
        <w:pStyle w:val="NoSpacing"/>
        <w:rPr>
          <w:rFonts w:ascii="Arial" w:hAnsi="Arial" w:cs="Arial"/>
          <w:sz w:val="24"/>
          <w:szCs w:val="24"/>
        </w:rPr>
      </w:pPr>
    </w:p>
    <w:p w14:paraId="0016D603" w14:textId="24155764" w:rsidR="00FF2CD1" w:rsidRPr="00FF2CD1" w:rsidRDefault="00A41115" w:rsidP="00FF2CD1">
      <w:pPr>
        <w:pStyle w:val="NoSpacing"/>
        <w:rPr>
          <w:rFonts w:ascii="Arial" w:eastAsia="Times New Roman" w:hAnsi="Arial" w:cs="Arial"/>
          <w:color w:val="000000"/>
          <w:kern w:val="0"/>
          <w:sz w:val="24"/>
          <w:szCs w:val="24"/>
          <w:lang w:eastAsia="en-GB"/>
          <w14:ligatures w14:val="none"/>
        </w:rPr>
      </w:pPr>
      <w:r>
        <w:rPr>
          <w:rFonts w:ascii="Arial" w:hAnsi="Arial" w:cs="Arial"/>
          <w:sz w:val="24"/>
          <w:szCs w:val="24"/>
        </w:rPr>
        <w:lastRenderedPageBreak/>
        <w:t xml:space="preserve">Table 7: </w:t>
      </w:r>
      <w:r>
        <w:rPr>
          <w:rFonts w:ascii="Arial" w:eastAsia="Times New Roman" w:hAnsi="Arial" w:cs="Arial"/>
          <w:color w:val="000000"/>
          <w:kern w:val="0"/>
          <w:sz w:val="24"/>
          <w:szCs w:val="24"/>
          <w:lang w:eastAsia="en-GB"/>
          <w14:ligatures w14:val="none"/>
        </w:rPr>
        <w:t xml:space="preserve">Hourly Pay Quarter by Gender </w:t>
      </w:r>
    </w:p>
    <w:tbl>
      <w:tblPr>
        <w:tblW w:w="9741" w:type="dxa"/>
        <w:tblInd w:w="-5" w:type="dxa"/>
        <w:tblLook w:val="04A0" w:firstRow="1" w:lastRow="0" w:firstColumn="1" w:lastColumn="0" w:noHBand="0" w:noVBand="1"/>
      </w:tblPr>
      <w:tblGrid>
        <w:gridCol w:w="2552"/>
        <w:gridCol w:w="1437"/>
        <w:gridCol w:w="1438"/>
        <w:gridCol w:w="1438"/>
        <w:gridCol w:w="1438"/>
        <w:gridCol w:w="1438"/>
      </w:tblGrid>
      <w:tr w:rsidR="00350670" w:rsidRPr="00236E9B" w14:paraId="06659B9A" w14:textId="162DFEF2" w:rsidTr="00350670">
        <w:trPr>
          <w:trHeight w:val="582"/>
        </w:trPr>
        <w:tc>
          <w:tcPr>
            <w:tcW w:w="2552"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071CD908" w14:textId="52181A51" w:rsidR="00350670" w:rsidRPr="00236E9B" w:rsidRDefault="00350670" w:rsidP="00350670">
            <w:pPr>
              <w:spacing w:after="0" w:line="276" w:lineRule="auto"/>
              <w:jc w:val="both"/>
              <w:rPr>
                <w:rFonts w:ascii="Arial" w:eastAsia="Times New Roman" w:hAnsi="Arial" w:cs="Arial"/>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 xml:space="preserve">Percentage of </w:t>
            </w:r>
            <w:r>
              <w:rPr>
                <w:rFonts w:ascii="Arial" w:eastAsia="Times New Roman" w:hAnsi="Arial" w:cs="Arial"/>
                <w:b/>
                <w:bCs/>
                <w:color w:val="FFFFFF" w:themeColor="background1"/>
                <w:kern w:val="0"/>
                <w:sz w:val="24"/>
                <w:szCs w:val="24"/>
                <w:lang w:eastAsia="en-GB"/>
                <w14:ligatures w14:val="none"/>
              </w:rPr>
              <w:t>men and women in each hourly pay quarter</w:t>
            </w:r>
          </w:p>
        </w:tc>
        <w:tc>
          <w:tcPr>
            <w:tcW w:w="1437" w:type="dxa"/>
            <w:tcBorders>
              <w:top w:val="single" w:sz="4" w:space="0" w:color="auto"/>
              <w:left w:val="nil"/>
              <w:bottom w:val="single" w:sz="4" w:space="0" w:color="auto"/>
              <w:right w:val="single" w:sz="4" w:space="0" w:color="auto"/>
            </w:tcBorders>
            <w:shd w:val="clear" w:color="auto" w:fill="1F3864" w:themeFill="accent1" w:themeFillShade="80"/>
          </w:tcPr>
          <w:p w14:paraId="31EE997D" w14:textId="67E4C4DB" w:rsidR="00350670" w:rsidRPr="00236E9B" w:rsidRDefault="00350670" w:rsidP="0035067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w:t>
            </w:r>
            <w:r>
              <w:rPr>
                <w:rFonts w:ascii="Arial" w:eastAsia="Times New Roman" w:hAnsi="Arial" w:cs="Arial"/>
                <w:b/>
                <w:bCs/>
                <w:color w:val="FFFFFF" w:themeColor="background1"/>
                <w:kern w:val="0"/>
                <w:sz w:val="24"/>
                <w:szCs w:val="24"/>
                <w:lang w:eastAsia="en-GB"/>
                <w14:ligatures w14:val="none"/>
              </w:rPr>
              <w:t>0</w:t>
            </w:r>
          </w:p>
        </w:tc>
        <w:tc>
          <w:tcPr>
            <w:tcW w:w="1438" w:type="dxa"/>
            <w:tcBorders>
              <w:top w:val="single" w:sz="4" w:space="0" w:color="auto"/>
              <w:left w:val="nil"/>
              <w:bottom w:val="single" w:sz="4" w:space="0" w:color="auto"/>
              <w:right w:val="single" w:sz="4" w:space="0" w:color="auto"/>
            </w:tcBorders>
            <w:shd w:val="clear" w:color="auto" w:fill="1F3864" w:themeFill="accent1" w:themeFillShade="80"/>
          </w:tcPr>
          <w:p w14:paraId="149D700C" w14:textId="79B9CBEF" w:rsidR="00350670" w:rsidRPr="00236E9B" w:rsidRDefault="00350670" w:rsidP="0035067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w:t>
            </w:r>
            <w:r>
              <w:rPr>
                <w:rFonts w:ascii="Arial" w:eastAsia="Times New Roman" w:hAnsi="Arial" w:cs="Arial"/>
                <w:b/>
                <w:bCs/>
                <w:color w:val="FFFFFF" w:themeColor="background1"/>
                <w:kern w:val="0"/>
                <w:sz w:val="24"/>
                <w:szCs w:val="24"/>
                <w:lang w:eastAsia="en-GB"/>
                <w14:ligatures w14:val="none"/>
              </w:rPr>
              <w:t>1</w:t>
            </w:r>
          </w:p>
        </w:tc>
        <w:tc>
          <w:tcPr>
            <w:tcW w:w="1438" w:type="dxa"/>
            <w:tcBorders>
              <w:top w:val="single" w:sz="4" w:space="0" w:color="auto"/>
              <w:left w:val="nil"/>
              <w:bottom w:val="single" w:sz="4" w:space="0" w:color="auto"/>
              <w:right w:val="single" w:sz="4" w:space="0" w:color="auto"/>
            </w:tcBorders>
            <w:shd w:val="clear" w:color="auto" w:fill="1F3864" w:themeFill="accent1" w:themeFillShade="80"/>
          </w:tcPr>
          <w:p w14:paraId="7D9A59DC" w14:textId="6B6FE6CE" w:rsidR="00350670" w:rsidRPr="00236E9B" w:rsidRDefault="00350670" w:rsidP="0035067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w:t>
            </w:r>
            <w:r>
              <w:rPr>
                <w:rFonts w:ascii="Arial" w:eastAsia="Times New Roman" w:hAnsi="Arial" w:cs="Arial"/>
                <w:b/>
                <w:bCs/>
                <w:color w:val="FFFFFF" w:themeColor="background1"/>
                <w:kern w:val="0"/>
                <w:sz w:val="24"/>
                <w:szCs w:val="24"/>
                <w:lang w:eastAsia="en-GB"/>
                <w14:ligatures w14:val="none"/>
              </w:rPr>
              <w:t>2</w:t>
            </w:r>
          </w:p>
        </w:tc>
        <w:tc>
          <w:tcPr>
            <w:tcW w:w="1438" w:type="dxa"/>
            <w:tcBorders>
              <w:top w:val="single" w:sz="4" w:space="0" w:color="auto"/>
              <w:left w:val="nil"/>
              <w:bottom w:val="single" w:sz="4" w:space="0" w:color="auto"/>
              <w:right w:val="single" w:sz="4" w:space="0" w:color="auto"/>
            </w:tcBorders>
            <w:shd w:val="clear" w:color="auto" w:fill="1F3864" w:themeFill="accent1" w:themeFillShade="80"/>
          </w:tcPr>
          <w:p w14:paraId="4A516043" w14:textId="13F6C9F8" w:rsidR="00350670" w:rsidRPr="00236E9B" w:rsidRDefault="00350670" w:rsidP="0035067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w:t>
            </w:r>
            <w:r>
              <w:rPr>
                <w:rFonts w:ascii="Arial" w:eastAsia="Times New Roman" w:hAnsi="Arial" w:cs="Arial"/>
                <w:b/>
                <w:bCs/>
                <w:color w:val="FFFFFF" w:themeColor="background1"/>
                <w:kern w:val="0"/>
                <w:sz w:val="24"/>
                <w:szCs w:val="24"/>
                <w:lang w:eastAsia="en-GB"/>
                <w14:ligatures w14:val="none"/>
              </w:rPr>
              <w:t>3</w:t>
            </w:r>
          </w:p>
        </w:tc>
        <w:tc>
          <w:tcPr>
            <w:tcW w:w="1438" w:type="dxa"/>
            <w:tcBorders>
              <w:top w:val="single" w:sz="4" w:space="0" w:color="auto"/>
              <w:left w:val="single" w:sz="4" w:space="0" w:color="auto"/>
              <w:bottom w:val="single" w:sz="4" w:space="0" w:color="auto"/>
              <w:right w:val="single" w:sz="4" w:space="0" w:color="auto"/>
            </w:tcBorders>
            <w:shd w:val="clear" w:color="auto" w:fill="1F3864" w:themeFill="accent1" w:themeFillShade="80"/>
          </w:tcPr>
          <w:p w14:paraId="257645DC" w14:textId="7DAEDDB2" w:rsidR="00350670" w:rsidRPr="00236E9B" w:rsidRDefault="00350670" w:rsidP="0035067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350670" w:rsidRPr="00236E9B" w14:paraId="6F71AA10" w14:textId="2BC02D57"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30F1DEB" w14:textId="30272279"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w:t>
            </w:r>
            <w:r>
              <w:rPr>
                <w:rFonts w:ascii="Arial" w:eastAsia="Times New Roman" w:hAnsi="Arial" w:cs="Arial"/>
                <w:color w:val="000000"/>
                <w:kern w:val="0"/>
                <w:sz w:val="24"/>
                <w:szCs w:val="24"/>
                <w:lang w:eastAsia="en-GB"/>
                <w14:ligatures w14:val="none"/>
              </w:rPr>
              <w:t>of Men</w:t>
            </w:r>
            <w:r w:rsidRPr="00236E9B">
              <w:rPr>
                <w:rFonts w:ascii="Arial" w:eastAsia="Times New Roman" w:hAnsi="Arial" w:cs="Arial"/>
                <w:color w:val="000000"/>
                <w:kern w:val="0"/>
                <w:sz w:val="24"/>
                <w:szCs w:val="24"/>
                <w:lang w:eastAsia="en-GB"/>
                <w14:ligatures w14:val="none"/>
              </w:rPr>
              <w:t xml:space="preserve"> in Top Quartile</w:t>
            </w:r>
          </w:p>
        </w:tc>
        <w:tc>
          <w:tcPr>
            <w:tcW w:w="1437" w:type="dxa"/>
            <w:tcBorders>
              <w:top w:val="nil"/>
              <w:left w:val="nil"/>
              <w:bottom w:val="single" w:sz="4" w:space="0" w:color="auto"/>
              <w:right w:val="single" w:sz="4" w:space="0" w:color="auto"/>
            </w:tcBorders>
          </w:tcPr>
          <w:p w14:paraId="405CCD23" w14:textId="0F37A785" w:rsidR="00350670" w:rsidRPr="00236E9B" w:rsidRDefault="00A55ABE"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49.63</w:t>
            </w:r>
          </w:p>
        </w:tc>
        <w:tc>
          <w:tcPr>
            <w:tcW w:w="1438" w:type="dxa"/>
            <w:tcBorders>
              <w:top w:val="nil"/>
              <w:left w:val="nil"/>
              <w:bottom w:val="single" w:sz="4" w:space="0" w:color="auto"/>
              <w:right w:val="single" w:sz="4" w:space="0" w:color="auto"/>
            </w:tcBorders>
          </w:tcPr>
          <w:p w14:paraId="781A1DC3" w14:textId="3BE775DC" w:rsidR="00350670" w:rsidRPr="00236E9B" w:rsidRDefault="00A55ABE"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51.52</w:t>
            </w:r>
          </w:p>
        </w:tc>
        <w:tc>
          <w:tcPr>
            <w:tcW w:w="1438" w:type="dxa"/>
            <w:tcBorders>
              <w:top w:val="nil"/>
              <w:left w:val="nil"/>
              <w:bottom w:val="single" w:sz="4" w:space="0" w:color="auto"/>
              <w:right w:val="single" w:sz="4" w:space="0" w:color="auto"/>
            </w:tcBorders>
          </w:tcPr>
          <w:p w14:paraId="06982B84" w14:textId="1317FC4D" w:rsidR="00350670" w:rsidRDefault="00A55ABE"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50.90</w:t>
            </w:r>
          </w:p>
        </w:tc>
        <w:tc>
          <w:tcPr>
            <w:tcW w:w="1438" w:type="dxa"/>
            <w:tcBorders>
              <w:top w:val="nil"/>
              <w:left w:val="nil"/>
              <w:bottom w:val="single" w:sz="4" w:space="0" w:color="auto"/>
              <w:right w:val="single" w:sz="4" w:space="0" w:color="auto"/>
            </w:tcBorders>
          </w:tcPr>
          <w:p w14:paraId="62715805" w14:textId="6829B798" w:rsidR="00350670" w:rsidRDefault="00A55ABE"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48.06</w:t>
            </w:r>
          </w:p>
        </w:tc>
        <w:tc>
          <w:tcPr>
            <w:tcW w:w="1438" w:type="dxa"/>
            <w:tcBorders>
              <w:top w:val="single" w:sz="4" w:space="0" w:color="auto"/>
              <w:left w:val="single" w:sz="4" w:space="0" w:color="auto"/>
              <w:bottom w:val="single" w:sz="4" w:space="0" w:color="auto"/>
              <w:right w:val="single" w:sz="4" w:space="0" w:color="auto"/>
            </w:tcBorders>
          </w:tcPr>
          <w:p w14:paraId="16CA1051" w14:textId="70F5EB2F" w:rsidR="00350670" w:rsidRDefault="00A55ABE"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45.57</w:t>
            </w:r>
          </w:p>
        </w:tc>
      </w:tr>
      <w:tr w:rsidR="00350670" w:rsidRPr="00236E9B" w14:paraId="02C45056" w14:textId="60316460"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6962610" w14:textId="04B6B3E3"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w:t>
            </w:r>
            <w:r>
              <w:rPr>
                <w:rFonts w:ascii="Arial" w:eastAsia="Times New Roman" w:hAnsi="Arial" w:cs="Arial"/>
                <w:color w:val="000000"/>
                <w:kern w:val="0"/>
                <w:sz w:val="24"/>
                <w:szCs w:val="24"/>
                <w:lang w:eastAsia="en-GB"/>
                <w14:ligatures w14:val="none"/>
              </w:rPr>
              <w:t xml:space="preserve"> of Women</w:t>
            </w:r>
            <w:r w:rsidRPr="00236E9B">
              <w:rPr>
                <w:rFonts w:ascii="Arial" w:eastAsia="Times New Roman" w:hAnsi="Arial" w:cs="Arial"/>
                <w:color w:val="000000"/>
                <w:kern w:val="0"/>
                <w:sz w:val="24"/>
                <w:szCs w:val="24"/>
                <w:lang w:eastAsia="en-GB"/>
                <w14:ligatures w14:val="none"/>
              </w:rPr>
              <w:t xml:space="preserve"> Top Quartile</w:t>
            </w:r>
          </w:p>
        </w:tc>
        <w:tc>
          <w:tcPr>
            <w:tcW w:w="1437" w:type="dxa"/>
            <w:tcBorders>
              <w:top w:val="nil"/>
              <w:left w:val="nil"/>
              <w:bottom w:val="single" w:sz="4" w:space="0" w:color="auto"/>
              <w:right w:val="single" w:sz="4" w:space="0" w:color="auto"/>
            </w:tcBorders>
          </w:tcPr>
          <w:p w14:paraId="755B7CD8" w14:textId="385DAA2A" w:rsidR="00350670" w:rsidRPr="00236E9B" w:rsidRDefault="00A55ABE" w:rsidP="0035067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50.37</w:t>
            </w:r>
          </w:p>
        </w:tc>
        <w:tc>
          <w:tcPr>
            <w:tcW w:w="1438" w:type="dxa"/>
            <w:tcBorders>
              <w:top w:val="nil"/>
              <w:left w:val="nil"/>
              <w:bottom w:val="single" w:sz="4" w:space="0" w:color="auto"/>
              <w:right w:val="single" w:sz="4" w:space="0" w:color="auto"/>
            </w:tcBorders>
          </w:tcPr>
          <w:p w14:paraId="30BD82FE" w14:textId="76C78EEB" w:rsidR="00350670" w:rsidRPr="00236E9B" w:rsidRDefault="00A55ABE" w:rsidP="0035067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48.48</w:t>
            </w:r>
          </w:p>
        </w:tc>
        <w:tc>
          <w:tcPr>
            <w:tcW w:w="1438" w:type="dxa"/>
            <w:tcBorders>
              <w:top w:val="nil"/>
              <w:left w:val="nil"/>
              <w:bottom w:val="single" w:sz="4" w:space="0" w:color="auto"/>
              <w:right w:val="single" w:sz="4" w:space="0" w:color="auto"/>
            </w:tcBorders>
          </w:tcPr>
          <w:p w14:paraId="61E491B0" w14:textId="679115FB" w:rsidR="00350670" w:rsidRDefault="00A55ABE" w:rsidP="0035067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49.10</w:t>
            </w:r>
          </w:p>
        </w:tc>
        <w:tc>
          <w:tcPr>
            <w:tcW w:w="1438" w:type="dxa"/>
            <w:tcBorders>
              <w:top w:val="nil"/>
              <w:left w:val="nil"/>
              <w:bottom w:val="single" w:sz="4" w:space="0" w:color="auto"/>
              <w:right w:val="single" w:sz="4" w:space="0" w:color="auto"/>
            </w:tcBorders>
          </w:tcPr>
          <w:p w14:paraId="6182D242" w14:textId="0C82217F" w:rsidR="00350670" w:rsidRDefault="00A55ABE" w:rsidP="0035067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51.94</w:t>
            </w:r>
          </w:p>
        </w:tc>
        <w:tc>
          <w:tcPr>
            <w:tcW w:w="1438" w:type="dxa"/>
            <w:tcBorders>
              <w:top w:val="single" w:sz="4" w:space="0" w:color="auto"/>
              <w:left w:val="single" w:sz="4" w:space="0" w:color="auto"/>
              <w:bottom w:val="single" w:sz="4" w:space="0" w:color="auto"/>
              <w:right w:val="single" w:sz="4" w:space="0" w:color="auto"/>
            </w:tcBorders>
          </w:tcPr>
          <w:p w14:paraId="18B5EC79" w14:textId="01E200FA" w:rsidR="00350670" w:rsidRDefault="00A55ABE" w:rsidP="0035067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54.43</w:t>
            </w:r>
          </w:p>
        </w:tc>
      </w:tr>
      <w:tr w:rsidR="00350670" w:rsidRPr="00236E9B" w14:paraId="54FDC994" w14:textId="72B304E5"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404AB69A" w14:textId="77777777"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p>
        </w:tc>
        <w:tc>
          <w:tcPr>
            <w:tcW w:w="1437" w:type="dxa"/>
            <w:tcBorders>
              <w:top w:val="nil"/>
              <w:left w:val="nil"/>
              <w:bottom w:val="single" w:sz="4" w:space="0" w:color="auto"/>
              <w:right w:val="single" w:sz="4" w:space="0" w:color="auto"/>
            </w:tcBorders>
          </w:tcPr>
          <w:p w14:paraId="7891A2F5"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0C95C5FE"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58CFB835"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4B89508B"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single" w:sz="4" w:space="0" w:color="auto"/>
              <w:left w:val="single" w:sz="4" w:space="0" w:color="auto"/>
              <w:bottom w:val="single" w:sz="4" w:space="0" w:color="auto"/>
              <w:right w:val="single" w:sz="4" w:space="0" w:color="auto"/>
            </w:tcBorders>
          </w:tcPr>
          <w:p w14:paraId="33DA9C33" w14:textId="4615C091"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r>
      <w:tr w:rsidR="00350670" w:rsidRPr="00236E9B" w14:paraId="4748B0D9" w14:textId="0638586B"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72B03C4" w14:textId="176999F1"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w:t>
            </w:r>
            <w:r>
              <w:rPr>
                <w:rFonts w:ascii="Arial" w:eastAsia="Times New Roman" w:hAnsi="Arial" w:cs="Arial"/>
                <w:color w:val="000000"/>
                <w:kern w:val="0"/>
                <w:sz w:val="24"/>
                <w:szCs w:val="24"/>
                <w:lang w:eastAsia="en-GB"/>
                <w14:ligatures w14:val="none"/>
              </w:rPr>
              <w:t>of Men</w:t>
            </w:r>
            <w:r w:rsidRPr="00236E9B">
              <w:rPr>
                <w:rFonts w:ascii="Arial" w:eastAsia="Times New Roman" w:hAnsi="Arial" w:cs="Arial"/>
                <w:color w:val="000000"/>
                <w:kern w:val="0"/>
                <w:sz w:val="24"/>
                <w:szCs w:val="24"/>
                <w:lang w:eastAsia="en-GB"/>
                <w14:ligatures w14:val="none"/>
              </w:rPr>
              <w:t xml:space="preserve"> in Upper Middle Quartile</w:t>
            </w:r>
          </w:p>
        </w:tc>
        <w:tc>
          <w:tcPr>
            <w:tcW w:w="1437" w:type="dxa"/>
            <w:tcBorders>
              <w:top w:val="nil"/>
              <w:left w:val="nil"/>
              <w:bottom w:val="single" w:sz="4" w:space="0" w:color="auto"/>
              <w:right w:val="single" w:sz="4" w:space="0" w:color="auto"/>
            </w:tcBorders>
          </w:tcPr>
          <w:p w14:paraId="4790C698" w14:textId="0172422D"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47.32</w:t>
            </w:r>
          </w:p>
        </w:tc>
        <w:tc>
          <w:tcPr>
            <w:tcW w:w="1438" w:type="dxa"/>
            <w:tcBorders>
              <w:top w:val="nil"/>
              <w:left w:val="nil"/>
              <w:bottom w:val="single" w:sz="4" w:space="0" w:color="auto"/>
              <w:right w:val="single" w:sz="4" w:space="0" w:color="auto"/>
            </w:tcBorders>
          </w:tcPr>
          <w:p w14:paraId="59CAB7BD" w14:textId="19639057"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44.42</w:t>
            </w:r>
          </w:p>
        </w:tc>
        <w:tc>
          <w:tcPr>
            <w:tcW w:w="1438" w:type="dxa"/>
            <w:tcBorders>
              <w:top w:val="nil"/>
              <w:left w:val="nil"/>
              <w:bottom w:val="single" w:sz="4" w:space="0" w:color="auto"/>
              <w:right w:val="single" w:sz="4" w:space="0" w:color="auto"/>
            </w:tcBorders>
          </w:tcPr>
          <w:p w14:paraId="3AA4B758" w14:textId="4866980D"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44.5</w:t>
            </w:r>
          </w:p>
        </w:tc>
        <w:tc>
          <w:tcPr>
            <w:tcW w:w="1438" w:type="dxa"/>
            <w:tcBorders>
              <w:top w:val="nil"/>
              <w:left w:val="nil"/>
              <w:bottom w:val="single" w:sz="4" w:space="0" w:color="auto"/>
              <w:right w:val="single" w:sz="4" w:space="0" w:color="auto"/>
            </w:tcBorders>
          </w:tcPr>
          <w:p w14:paraId="5FA6D3E8" w14:textId="18A02D9A"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49.35</w:t>
            </w:r>
          </w:p>
        </w:tc>
        <w:tc>
          <w:tcPr>
            <w:tcW w:w="1438" w:type="dxa"/>
            <w:tcBorders>
              <w:top w:val="single" w:sz="4" w:space="0" w:color="auto"/>
              <w:left w:val="single" w:sz="4" w:space="0" w:color="auto"/>
              <w:bottom w:val="single" w:sz="4" w:space="0" w:color="auto"/>
              <w:right w:val="single" w:sz="4" w:space="0" w:color="auto"/>
            </w:tcBorders>
          </w:tcPr>
          <w:p w14:paraId="5C1A86D4" w14:textId="21D69124"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48.45</w:t>
            </w:r>
          </w:p>
        </w:tc>
      </w:tr>
      <w:tr w:rsidR="00350670" w:rsidRPr="00236E9B" w14:paraId="6904CA12" w14:textId="5E1D011E"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AB55D48" w14:textId="64A7FA7D"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w:t>
            </w:r>
            <w:r>
              <w:rPr>
                <w:rFonts w:ascii="Arial" w:eastAsia="Times New Roman" w:hAnsi="Arial" w:cs="Arial"/>
                <w:color w:val="000000"/>
                <w:kern w:val="0"/>
                <w:sz w:val="24"/>
                <w:szCs w:val="24"/>
                <w:lang w:eastAsia="en-GB"/>
                <w14:ligatures w14:val="none"/>
              </w:rPr>
              <w:t>of Women</w:t>
            </w:r>
            <w:r w:rsidRPr="00236E9B">
              <w:rPr>
                <w:rFonts w:ascii="Arial" w:eastAsia="Times New Roman" w:hAnsi="Arial" w:cs="Arial"/>
                <w:color w:val="000000"/>
                <w:kern w:val="0"/>
                <w:sz w:val="24"/>
                <w:szCs w:val="24"/>
                <w:lang w:eastAsia="en-GB"/>
                <w14:ligatures w14:val="none"/>
              </w:rPr>
              <w:t xml:space="preserve"> in Upper Middle Quartile</w:t>
            </w:r>
          </w:p>
        </w:tc>
        <w:tc>
          <w:tcPr>
            <w:tcW w:w="1437" w:type="dxa"/>
            <w:tcBorders>
              <w:top w:val="nil"/>
              <w:left w:val="nil"/>
              <w:bottom w:val="single" w:sz="4" w:space="0" w:color="auto"/>
              <w:right w:val="single" w:sz="4" w:space="0" w:color="auto"/>
            </w:tcBorders>
          </w:tcPr>
          <w:p w14:paraId="24694FE9" w14:textId="170C7513"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52.68</w:t>
            </w:r>
          </w:p>
        </w:tc>
        <w:tc>
          <w:tcPr>
            <w:tcW w:w="1438" w:type="dxa"/>
            <w:tcBorders>
              <w:top w:val="nil"/>
              <w:left w:val="nil"/>
              <w:bottom w:val="single" w:sz="4" w:space="0" w:color="auto"/>
              <w:right w:val="single" w:sz="4" w:space="0" w:color="auto"/>
            </w:tcBorders>
          </w:tcPr>
          <w:p w14:paraId="51587EAF" w14:textId="24D422B8"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55.58</w:t>
            </w:r>
          </w:p>
        </w:tc>
        <w:tc>
          <w:tcPr>
            <w:tcW w:w="1438" w:type="dxa"/>
            <w:tcBorders>
              <w:top w:val="nil"/>
              <w:left w:val="nil"/>
              <w:bottom w:val="single" w:sz="4" w:space="0" w:color="auto"/>
              <w:right w:val="single" w:sz="4" w:space="0" w:color="auto"/>
            </w:tcBorders>
          </w:tcPr>
          <w:p w14:paraId="19C0C746" w14:textId="7F4DDF3A"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55.5</w:t>
            </w:r>
          </w:p>
        </w:tc>
        <w:tc>
          <w:tcPr>
            <w:tcW w:w="1438" w:type="dxa"/>
            <w:tcBorders>
              <w:top w:val="nil"/>
              <w:left w:val="nil"/>
              <w:bottom w:val="single" w:sz="4" w:space="0" w:color="auto"/>
              <w:right w:val="single" w:sz="4" w:space="0" w:color="auto"/>
            </w:tcBorders>
          </w:tcPr>
          <w:p w14:paraId="2160B828" w14:textId="576F365E"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50.65</w:t>
            </w:r>
          </w:p>
        </w:tc>
        <w:tc>
          <w:tcPr>
            <w:tcW w:w="1438" w:type="dxa"/>
            <w:tcBorders>
              <w:top w:val="single" w:sz="4" w:space="0" w:color="auto"/>
              <w:left w:val="single" w:sz="4" w:space="0" w:color="auto"/>
              <w:bottom w:val="single" w:sz="4" w:space="0" w:color="auto"/>
              <w:right w:val="single" w:sz="4" w:space="0" w:color="auto"/>
            </w:tcBorders>
          </w:tcPr>
          <w:p w14:paraId="13A98713" w14:textId="31E432A4"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51.55</w:t>
            </w:r>
          </w:p>
        </w:tc>
      </w:tr>
      <w:tr w:rsidR="00350670" w:rsidRPr="00236E9B" w14:paraId="4E2F7F4F" w14:textId="0CEC9559"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77C910FE" w14:textId="77777777"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p>
        </w:tc>
        <w:tc>
          <w:tcPr>
            <w:tcW w:w="1437" w:type="dxa"/>
            <w:tcBorders>
              <w:top w:val="nil"/>
              <w:left w:val="nil"/>
              <w:bottom w:val="single" w:sz="4" w:space="0" w:color="auto"/>
              <w:right w:val="single" w:sz="4" w:space="0" w:color="auto"/>
            </w:tcBorders>
          </w:tcPr>
          <w:p w14:paraId="777DCB1F"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500BACC1"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6B2A2915"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6764E3CB"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single" w:sz="4" w:space="0" w:color="auto"/>
              <w:left w:val="single" w:sz="4" w:space="0" w:color="auto"/>
              <w:bottom w:val="single" w:sz="4" w:space="0" w:color="auto"/>
              <w:right w:val="single" w:sz="4" w:space="0" w:color="auto"/>
            </w:tcBorders>
          </w:tcPr>
          <w:p w14:paraId="4B76FBD8" w14:textId="283A809E"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r>
      <w:tr w:rsidR="00350670" w:rsidRPr="00236E9B" w14:paraId="12D558BE" w14:textId="142D9B1A"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F33E958" w14:textId="46BEE890"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w:t>
            </w:r>
            <w:r>
              <w:rPr>
                <w:rFonts w:ascii="Arial" w:eastAsia="Times New Roman" w:hAnsi="Arial" w:cs="Arial"/>
                <w:color w:val="000000"/>
                <w:kern w:val="0"/>
                <w:sz w:val="24"/>
                <w:szCs w:val="24"/>
                <w:lang w:eastAsia="en-GB"/>
                <w14:ligatures w14:val="none"/>
              </w:rPr>
              <w:t>of Men</w:t>
            </w:r>
            <w:r w:rsidRPr="00236E9B">
              <w:rPr>
                <w:rFonts w:ascii="Arial" w:eastAsia="Times New Roman" w:hAnsi="Arial" w:cs="Arial"/>
                <w:color w:val="000000"/>
                <w:kern w:val="0"/>
                <w:sz w:val="24"/>
                <w:szCs w:val="24"/>
                <w:lang w:eastAsia="en-GB"/>
                <w14:ligatures w14:val="none"/>
              </w:rPr>
              <w:t xml:space="preserve"> in Lower Middle Quartile</w:t>
            </w:r>
          </w:p>
        </w:tc>
        <w:tc>
          <w:tcPr>
            <w:tcW w:w="1437" w:type="dxa"/>
            <w:tcBorders>
              <w:top w:val="nil"/>
              <w:left w:val="nil"/>
              <w:bottom w:val="single" w:sz="4" w:space="0" w:color="auto"/>
              <w:right w:val="single" w:sz="4" w:space="0" w:color="auto"/>
            </w:tcBorders>
          </w:tcPr>
          <w:p w14:paraId="542630E7" w14:textId="38096758"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34.05</w:t>
            </w:r>
          </w:p>
        </w:tc>
        <w:tc>
          <w:tcPr>
            <w:tcW w:w="1438" w:type="dxa"/>
            <w:tcBorders>
              <w:top w:val="nil"/>
              <w:left w:val="nil"/>
              <w:bottom w:val="single" w:sz="4" w:space="0" w:color="auto"/>
              <w:right w:val="single" w:sz="4" w:space="0" w:color="auto"/>
            </w:tcBorders>
          </w:tcPr>
          <w:p w14:paraId="5F3C710D" w14:textId="646BE47D"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36.61</w:t>
            </w:r>
          </w:p>
        </w:tc>
        <w:tc>
          <w:tcPr>
            <w:tcW w:w="1438" w:type="dxa"/>
            <w:tcBorders>
              <w:top w:val="nil"/>
              <w:left w:val="nil"/>
              <w:bottom w:val="single" w:sz="4" w:space="0" w:color="auto"/>
              <w:right w:val="single" w:sz="4" w:space="0" w:color="auto"/>
            </w:tcBorders>
          </w:tcPr>
          <w:p w14:paraId="34A3E7FF" w14:textId="471F8DFB"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39.9</w:t>
            </w:r>
          </w:p>
        </w:tc>
        <w:tc>
          <w:tcPr>
            <w:tcW w:w="1438" w:type="dxa"/>
            <w:tcBorders>
              <w:top w:val="nil"/>
              <w:left w:val="nil"/>
              <w:bottom w:val="single" w:sz="4" w:space="0" w:color="auto"/>
              <w:right w:val="single" w:sz="4" w:space="0" w:color="auto"/>
            </w:tcBorders>
          </w:tcPr>
          <w:p w14:paraId="2EAAD50A" w14:textId="241191BF"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40.41</w:t>
            </w:r>
          </w:p>
        </w:tc>
        <w:tc>
          <w:tcPr>
            <w:tcW w:w="1438" w:type="dxa"/>
            <w:tcBorders>
              <w:top w:val="single" w:sz="4" w:space="0" w:color="auto"/>
              <w:left w:val="single" w:sz="4" w:space="0" w:color="auto"/>
              <w:bottom w:val="single" w:sz="4" w:space="0" w:color="auto"/>
              <w:right w:val="single" w:sz="4" w:space="0" w:color="auto"/>
            </w:tcBorders>
          </w:tcPr>
          <w:p w14:paraId="0F07FA48" w14:textId="36399608"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35.6</w:t>
            </w:r>
          </w:p>
        </w:tc>
      </w:tr>
      <w:tr w:rsidR="00350670" w:rsidRPr="00236E9B" w14:paraId="1B4DFD68" w14:textId="269571BE"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DBA318A" w14:textId="3AD0AB6B"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w:t>
            </w:r>
            <w:r>
              <w:rPr>
                <w:rFonts w:ascii="Arial" w:eastAsia="Times New Roman" w:hAnsi="Arial" w:cs="Arial"/>
                <w:color w:val="000000"/>
                <w:kern w:val="0"/>
                <w:sz w:val="24"/>
                <w:szCs w:val="24"/>
                <w:lang w:eastAsia="en-GB"/>
                <w14:ligatures w14:val="none"/>
              </w:rPr>
              <w:t>of Women</w:t>
            </w:r>
            <w:r w:rsidRPr="00236E9B">
              <w:rPr>
                <w:rFonts w:ascii="Arial" w:eastAsia="Times New Roman" w:hAnsi="Arial" w:cs="Arial"/>
                <w:color w:val="000000"/>
                <w:kern w:val="0"/>
                <w:sz w:val="24"/>
                <w:szCs w:val="24"/>
                <w:lang w:eastAsia="en-GB"/>
                <w14:ligatures w14:val="none"/>
              </w:rPr>
              <w:t xml:space="preserve"> in Lower Middle Quartile</w:t>
            </w:r>
          </w:p>
        </w:tc>
        <w:tc>
          <w:tcPr>
            <w:tcW w:w="1437" w:type="dxa"/>
            <w:tcBorders>
              <w:top w:val="nil"/>
              <w:left w:val="nil"/>
              <w:bottom w:val="single" w:sz="4" w:space="0" w:color="auto"/>
              <w:right w:val="single" w:sz="4" w:space="0" w:color="auto"/>
            </w:tcBorders>
          </w:tcPr>
          <w:p w14:paraId="6436FBB2" w14:textId="7890457E" w:rsidR="00350670" w:rsidRPr="00236E9B" w:rsidRDefault="00835119"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65.95</w:t>
            </w:r>
          </w:p>
        </w:tc>
        <w:tc>
          <w:tcPr>
            <w:tcW w:w="1438" w:type="dxa"/>
            <w:tcBorders>
              <w:top w:val="nil"/>
              <w:left w:val="nil"/>
              <w:bottom w:val="single" w:sz="4" w:space="0" w:color="auto"/>
              <w:right w:val="single" w:sz="4" w:space="0" w:color="auto"/>
            </w:tcBorders>
          </w:tcPr>
          <w:p w14:paraId="29A8CD50" w14:textId="266D009C"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63.39</w:t>
            </w:r>
          </w:p>
        </w:tc>
        <w:tc>
          <w:tcPr>
            <w:tcW w:w="1438" w:type="dxa"/>
            <w:tcBorders>
              <w:top w:val="nil"/>
              <w:left w:val="nil"/>
              <w:bottom w:val="single" w:sz="4" w:space="0" w:color="auto"/>
              <w:right w:val="single" w:sz="4" w:space="0" w:color="auto"/>
            </w:tcBorders>
          </w:tcPr>
          <w:p w14:paraId="4E393D65" w14:textId="31307F7F"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60.1</w:t>
            </w:r>
          </w:p>
        </w:tc>
        <w:tc>
          <w:tcPr>
            <w:tcW w:w="1438" w:type="dxa"/>
            <w:tcBorders>
              <w:top w:val="nil"/>
              <w:left w:val="nil"/>
              <w:bottom w:val="single" w:sz="4" w:space="0" w:color="auto"/>
              <w:right w:val="single" w:sz="4" w:space="0" w:color="auto"/>
            </w:tcBorders>
          </w:tcPr>
          <w:p w14:paraId="1CE10AC9" w14:textId="73B7AFC0"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59.59</w:t>
            </w:r>
          </w:p>
        </w:tc>
        <w:tc>
          <w:tcPr>
            <w:tcW w:w="1438" w:type="dxa"/>
            <w:tcBorders>
              <w:top w:val="single" w:sz="4" w:space="0" w:color="auto"/>
              <w:left w:val="single" w:sz="4" w:space="0" w:color="auto"/>
              <w:bottom w:val="single" w:sz="4" w:space="0" w:color="auto"/>
              <w:right w:val="single" w:sz="4" w:space="0" w:color="auto"/>
            </w:tcBorders>
          </w:tcPr>
          <w:p w14:paraId="04F52E73" w14:textId="5E36D7D0"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64.4</w:t>
            </w:r>
          </w:p>
        </w:tc>
      </w:tr>
      <w:tr w:rsidR="00350670" w:rsidRPr="00236E9B" w14:paraId="0898E1A5" w14:textId="4BDA7F63"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19FF393A" w14:textId="77777777"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p>
        </w:tc>
        <w:tc>
          <w:tcPr>
            <w:tcW w:w="1437" w:type="dxa"/>
            <w:tcBorders>
              <w:top w:val="nil"/>
              <w:left w:val="nil"/>
              <w:bottom w:val="single" w:sz="4" w:space="0" w:color="auto"/>
              <w:right w:val="single" w:sz="4" w:space="0" w:color="auto"/>
            </w:tcBorders>
          </w:tcPr>
          <w:p w14:paraId="5548C3DB"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7388FE39"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1855C7A4"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1866F6B8"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single" w:sz="4" w:space="0" w:color="auto"/>
              <w:left w:val="single" w:sz="4" w:space="0" w:color="auto"/>
              <w:bottom w:val="single" w:sz="4" w:space="0" w:color="auto"/>
              <w:right w:val="single" w:sz="4" w:space="0" w:color="auto"/>
            </w:tcBorders>
          </w:tcPr>
          <w:p w14:paraId="2DD8ADC7" w14:textId="2C42C406"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r>
      <w:tr w:rsidR="00350670" w:rsidRPr="00236E9B" w14:paraId="678B7559" w14:textId="3B58F0F9"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C152492" w14:textId="60569C00"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w:t>
            </w:r>
            <w:r>
              <w:rPr>
                <w:rFonts w:ascii="Arial" w:eastAsia="Times New Roman" w:hAnsi="Arial" w:cs="Arial"/>
                <w:color w:val="000000"/>
                <w:kern w:val="0"/>
                <w:sz w:val="24"/>
                <w:szCs w:val="24"/>
                <w:lang w:eastAsia="en-GB"/>
                <w14:ligatures w14:val="none"/>
              </w:rPr>
              <w:t>of Men</w:t>
            </w:r>
            <w:r w:rsidRPr="00236E9B">
              <w:rPr>
                <w:rFonts w:ascii="Arial" w:eastAsia="Times New Roman" w:hAnsi="Arial" w:cs="Arial"/>
                <w:color w:val="000000"/>
                <w:kern w:val="0"/>
                <w:sz w:val="24"/>
                <w:szCs w:val="24"/>
                <w:lang w:eastAsia="en-GB"/>
                <w14:ligatures w14:val="none"/>
              </w:rPr>
              <w:t xml:space="preserve"> in Lower Quartile</w:t>
            </w:r>
          </w:p>
        </w:tc>
        <w:tc>
          <w:tcPr>
            <w:tcW w:w="1437" w:type="dxa"/>
            <w:tcBorders>
              <w:top w:val="nil"/>
              <w:left w:val="nil"/>
              <w:bottom w:val="single" w:sz="4" w:space="0" w:color="auto"/>
              <w:right w:val="single" w:sz="4" w:space="0" w:color="auto"/>
            </w:tcBorders>
          </w:tcPr>
          <w:p w14:paraId="434DDCEC" w14:textId="67DDD7BE"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37.16</w:t>
            </w:r>
          </w:p>
        </w:tc>
        <w:tc>
          <w:tcPr>
            <w:tcW w:w="1438" w:type="dxa"/>
            <w:tcBorders>
              <w:top w:val="nil"/>
              <w:left w:val="nil"/>
              <w:bottom w:val="single" w:sz="4" w:space="0" w:color="auto"/>
              <w:right w:val="single" w:sz="4" w:space="0" w:color="auto"/>
            </w:tcBorders>
          </w:tcPr>
          <w:p w14:paraId="619D7146" w14:textId="1C9166FE"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35.01</w:t>
            </w:r>
          </w:p>
        </w:tc>
        <w:tc>
          <w:tcPr>
            <w:tcW w:w="1438" w:type="dxa"/>
            <w:tcBorders>
              <w:top w:val="nil"/>
              <w:left w:val="nil"/>
              <w:bottom w:val="single" w:sz="4" w:space="0" w:color="auto"/>
              <w:right w:val="single" w:sz="4" w:space="0" w:color="auto"/>
            </w:tcBorders>
          </w:tcPr>
          <w:p w14:paraId="5E215486" w14:textId="0C8F0D21"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30.4</w:t>
            </w:r>
          </w:p>
        </w:tc>
        <w:tc>
          <w:tcPr>
            <w:tcW w:w="1438" w:type="dxa"/>
            <w:tcBorders>
              <w:top w:val="nil"/>
              <w:left w:val="nil"/>
              <w:bottom w:val="single" w:sz="4" w:space="0" w:color="auto"/>
              <w:right w:val="single" w:sz="4" w:space="0" w:color="auto"/>
            </w:tcBorders>
          </w:tcPr>
          <w:p w14:paraId="624DD310" w14:textId="7B0C0590"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31.01</w:t>
            </w:r>
          </w:p>
        </w:tc>
        <w:tc>
          <w:tcPr>
            <w:tcW w:w="1438" w:type="dxa"/>
            <w:tcBorders>
              <w:top w:val="single" w:sz="4" w:space="0" w:color="auto"/>
              <w:left w:val="single" w:sz="4" w:space="0" w:color="auto"/>
              <w:bottom w:val="single" w:sz="4" w:space="0" w:color="auto"/>
              <w:right w:val="single" w:sz="4" w:space="0" w:color="auto"/>
            </w:tcBorders>
          </w:tcPr>
          <w:p w14:paraId="3FB4913D" w14:textId="61B8F5F0"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37.04</w:t>
            </w:r>
          </w:p>
        </w:tc>
      </w:tr>
      <w:tr w:rsidR="00350670" w:rsidRPr="00236E9B" w14:paraId="302D9C65" w14:textId="7602D354" w:rsidTr="00350670">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C21C39A" w14:textId="5F62BC3F" w:rsidR="00350670" w:rsidRPr="00236E9B" w:rsidRDefault="00350670" w:rsidP="00350670">
            <w:pPr>
              <w:spacing w:after="0" w:line="276"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w:t>
            </w:r>
            <w:r>
              <w:rPr>
                <w:rFonts w:ascii="Arial" w:eastAsia="Times New Roman" w:hAnsi="Arial" w:cs="Arial"/>
                <w:color w:val="000000"/>
                <w:kern w:val="0"/>
                <w:sz w:val="24"/>
                <w:szCs w:val="24"/>
                <w:lang w:eastAsia="en-GB"/>
                <w14:ligatures w14:val="none"/>
              </w:rPr>
              <w:t>of Women</w:t>
            </w:r>
            <w:r w:rsidRPr="00236E9B">
              <w:rPr>
                <w:rFonts w:ascii="Arial" w:eastAsia="Times New Roman" w:hAnsi="Arial" w:cs="Arial"/>
                <w:color w:val="000000"/>
                <w:kern w:val="0"/>
                <w:sz w:val="24"/>
                <w:szCs w:val="24"/>
                <w:lang w:eastAsia="en-GB"/>
                <w14:ligatures w14:val="none"/>
              </w:rPr>
              <w:t xml:space="preserve"> in Lower Quartile</w:t>
            </w:r>
          </w:p>
        </w:tc>
        <w:tc>
          <w:tcPr>
            <w:tcW w:w="1437" w:type="dxa"/>
            <w:tcBorders>
              <w:top w:val="nil"/>
              <w:left w:val="nil"/>
              <w:bottom w:val="single" w:sz="4" w:space="0" w:color="auto"/>
              <w:right w:val="single" w:sz="4" w:space="0" w:color="auto"/>
            </w:tcBorders>
          </w:tcPr>
          <w:p w14:paraId="24F9008D" w14:textId="5B9E5C51"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62.84</w:t>
            </w:r>
          </w:p>
        </w:tc>
        <w:tc>
          <w:tcPr>
            <w:tcW w:w="1438" w:type="dxa"/>
            <w:tcBorders>
              <w:top w:val="nil"/>
              <w:left w:val="nil"/>
              <w:bottom w:val="single" w:sz="4" w:space="0" w:color="auto"/>
              <w:right w:val="single" w:sz="4" w:space="0" w:color="auto"/>
            </w:tcBorders>
          </w:tcPr>
          <w:p w14:paraId="35E78C15" w14:textId="4301A383" w:rsidR="00350670" w:rsidRPr="00236E9B" w:rsidRDefault="00AB7AF7" w:rsidP="0035067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64.99</w:t>
            </w:r>
          </w:p>
        </w:tc>
        <w:tc>
          <w:tcPr>
            <w:tcW w:w="1438" w:type="dxa"/>
            <w:tcBorders>
              <w:top w:val="nil"/>
              <w:left w:val="nil"/>
              <w:bottom w:val="single" w:sz="4" w:space="0" w:color="auto"/>
              <w:right w:val="single" w:sz="4" w:space="0" w:color="auto"/>
            </w:tcBorders>
          </w:tcPr>
          <w:p w14:paraId="65723D91"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027BC44B" w14:textId="77777777"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single" w:sz="4" w:space="0" w:color="auto"/>
              <w:left w:val="single" w:sz="4" w:space="0" w:color="auto"/>
              <w:bottom w:val="single" w:sz="4" w:space="0" w:color="auto"/>
              <w:right w:val="single" w:sz="4" w:space="0" w:color="auto"/>
            </w:tcBorders>
          </w:tcPr>
          <w:p w14:paraId="6AB0CDD9" w14:textId="7D640E0B" w:rsidR="00350670" w:rsidRPr="00236E9B" w:rsidRDefault="00350670" w:rsidP="00350670">
            <w:pPr>
              <w:spacing w:after="0" w:line="276" w:lineRule="auto"/>
              <w:jc w:val="both"/>
              <w:rPr>
                <w:rFonts w:ascii="Arial" w:eastAsia="Times New Roman" w:hAnsi="Arial" w:cs="Arial"/>
                <w:color w:val="000000"/>
                <w:kern w:val="0"/>
                <w:sz w:val="24"/>
                <w:szCs w:val="24"/>
                <w:lang w:eastAsia="en-GB"/>
                <w14:ligatures w14:val="none"/>
              </w:rPr>
            </w:pPr>
          </w:p>
        </w:tc>
      </w:tr>
    </w:tbl>
    <w:p w14:paraId="08977689" w14:textId="77777777" w:rsidR="00FF2CD1" w:rsidRDefault="00FF2CD1" w:rsidP="00A41115">
      <w:pPr>
        <w:pStyle w:val="NoSpacing"/>
        <w:rPr>
          <w:rFonts w:ascii="Arial" w:hAnsi="Arial" w:cs="Arial"/>
          <w:sz w:val="24"/>
          <w:szCs w:val="24"/>
        </w:rPr>
      </w:pPr>
    </w:p>
    <w:p w14:paraId="5234143F" w14:textId="77777777" w:rsidR="00D347EC" w:rsidRDefault="00D347EC" w:rsidP="00A41115">
      <w:pPr>
        <w:pStyle w:val="NoSpacing"/>
        <w:rPr>
          <w:rFonts w:ascii="Arial" w:hAnsi="Arial" w:cs="Arial"/>
          <w:sz w:val="24"/>
          <w:szCs w:val="24"/>
        </w:rPr>
      </w:pPr>
    </w:p>
    <w:p w14:paraId="2B808043" w14:textId="77777777" w:rsidR="00D347EC" w:rsidRDefault="00D347EC" w:rsidP="00A41115">
      <w:pPr>
        <w:pStyle w:val="NoSpacing"/>
        <w:rPr>
          <w:rFonts w:ascii="Arial" w:hAnsi="Arial" w:cs="Arial"/>
          <w:sz w:val="24"/>
          <w:szCs w:val="24"/>
        </w:rPr>
      </w:pPr>
    </w:p>
    <w:p w14:paraId="59F5402E" w14:textId="77777777" w:rsidR="00D347EC" w:rsidRDefault="00D347EC" w:rsidP="00A41115">
      <w:pPr>
        <w:pStyle w:val="NoSpacing"/>
        <w:rPr>
          <w:rFonts w:ascii="Arial" w:hAnsi="Arial" w:cs="Arial"/>
          <w:sz w:val="24"/>
          <w:szCs w:val="24"/>
        </w:rPr>
      </w:pPr>
    </w:p>
    <w:p w14:paraId="55398BE3" w14:textId="77777777" w:rsidR="00D347EC" w:rsidRDefault="00D347EC" w:rsidP="00A41115">
      <w:pPr>
        <w:pStyle w:val="NoSpacing"/>
        <w:rPr>
          <w:rFonts w:ascii="Arial" w:hAnsi="Arial" w:cs="Arial"/>
          <w:sz w:val="24"/>
          <w:szCs w:val="24"/>
        </w:rPr>
      </w:pPr>
    </w:p>
    <w:p w14:paraId="0E5B62EC" w14:textId="77777777" w:rsidR="00D347EC" w:rsidRDefault="00D347EC" w:rsidP="00A41115">
      <w:pPr>
        <w:pStyle w:val="NoSpacing"/>
        <w:rPr>
          <w:rFonts w:ascii="Arial" w:hAnsi="Arial" w:cs="Arial"/>
          <w:sz w:val="24"/>
          <w:szCs w:val="24"/>
        </w:rPr>
      </w:pPr>
    </w:p>
    <w:p w14:paraId="775F1CFA" w14:textId="77777777" w:rsidR="00D347EC" w:rsidRDefault="00D347EC" w:rsidP="00A41115">
      <w:pPr>
        <w:pStyle w:val="NoSpacing"/>
        <w:rPr>
          <w:rFonts w:ascii="Arial" w:hAnsi="Arial" w:cs="Arial"/>
          <w:sz w:val="24"/>
          <w:szCs w:val="24"/>
        </w:rPr>
      </w:pPr>
    </w:p>
    <w:p w14:paraId="5068A349" w14:textId="77777777" w:rsidR="00D347EC" w:rsidRDefault="00D347EC" w:rsidP="00A41115">
      <w:pPr>
        <w:pStyle w:val="NoSpacing"/>
        <w:rPr>
          <w:rFonts w:ascii="Arial" w:hAnsi="Arial" w:cs="Arial"/>
          <w:sz w:val="24"/>
          <w:szCs w:val="24"/>
        </w:rPr>
      </w:pPr>
    </w:p>
    <w:p w14:paraId="7D1CB6DB" w14:textId="77777777" w:rsidR="00D347EC" w:rsidRDefault="00D347EC" w:rsidP="00A41115">
      <w:pPr>
        <w:pStyle w:val="NoSpacing"/>
        <w:rPr>
          <w:rFonts w:ascii="Arial" w:hAnsi="Arial" w:cs="Arial"/>
          <w:sz w:val="24"/>
          <w:szCs w:val="24"/>
        </w:rPr>
      </w:pPr>
    </w:p>
    <w:p w14:paraId="7C2EA6A8" w14:textId="77777777" w:rsidR="00D347EC" w:rsidRDefault="00D347EC" w:rsidP="00A41115">
      <w:pPr>
        <w:pStyle w:val="NoSpacing"/>
        <w:rPr>
          <w:rFonts w:ascii="Arial" w:hAnsi="Arial" w:cs="Arial"/>
          <w:sz w:val="24"/>
          <w:szCs w:val="24"/>
        </w:rPr>
      </w:pPr>
    </w:p>
    <w:p w14:paraId="6A63C610" w14:textId="77777777" w:rsidR="00D347EC" w:rsidRDefault="00D347EC" w:rsidP="00A41115">
      <w:pPr>
        <w:pStyle w:val="NoSpacing"/>
        <w:rPr>
          <w:rFonts w:ascii="Arial" w:hAnsi="Arial" w:cs="Arial"/>
          <w:sz w:val="24"/>
          <w:szCs w:val="24"/>
        </w:rPr>
      </w:pPr>
    </w:p>
    <w:p w14:paraId="1F37C9B6" w14:textId="77777777" w:rsidR="00D347EC" w:rsidRDefault="00D347EC" w:rsidP="00A41115">
      <w:pPr>
        <w:pStyle w:val="NoSpacing"/>
        <w:rPr>
          <w:rFonts w:ascii="Arial" w:hAnsi="Arial" w:cs="Arial"/>
          <w:sz w:val="24"/>
          <w:szCs w:val="24"/>
        </w:rPr>
      </w:pPr>
    </w:p>
    <w:p w14:paraId="148E13D4" w14:textId="77777777" w:rsidR="00D347EC" w:rsidRDefault="00D347EC" w:rsidP="00A41115">
      <w:pPr>
        <w:pStyle w:val="NoSpacing"/>
        <w:rPr>
          <w:rFonts w:ascii="Arial" w:hAnsi="Arial" w:cs="Arial"/>
          <w:sz w:val="24"/>
          <w:szCs w:val="24"/>
        </w:rPr>
      </w:pPr>
    </w:p>
    <w:p w14:paraId="49EA4817" w14:textId="77777777" w:rsidR="00D347EC" w:rsidRDefault="00D347EC" w:rsidP="00A41115">
      <w:pPr>
        <w:pStyle w:val="NoSpacing"/>
        <w:rPr>
          <w:rFonts w:ascii="Arial" w:hAnsi="Arial" w:cs="Arial"/>
          <w:sz w:val="24"/>
          <w:szCs w:val="24"/>
        </w:rPr>
      </w:pPr>
    </w:p>
    <w:p w14:paraId="13C14F92" w14:textId="77777777" w:rsidR="00D347EC" w:rsidRDefault="00D347EC" w:rsidP="00A41115">
      <w:pPr>
        <w:pStyle w:val="NoSpacing"/>
        <w:rPr>
          <w:rFonts w:ascii="Arial" w:hAnsi="Arial" w:cs="Arial"/>
          <w:sz w:val="24"/>
          <w:szCs w:val="24"/>
        </w:rPr>
      </w:pPr>
    </w:p>
    <w:p w14:paraId="1632BE2D" w14:textId="77777777" w:rsidR="00D347EC" w:rsidRDefault="00D347EC" w:rsidP="00A41115">
      <w:pPr>
        <w:pStyle w:val="NoSpacing"/>
        <w:rPr>
          <w:rFonts w:ascii="Arial" w:hAnsi="Arial" w:cs="Arial"/>
          <w:sz w:val="24"/>
          <w:szCs w:val="24"/>
        </w:rPr>
      </w:pPr>
    </w:p>
    <w:p w14:paraId="23EEA6B0" w14:textId="77777777" w:rsidR="00D347EC" w:rsidRPr="00A41115" w:rsidRDefault="00D347EC" w:rsidP="00A41115">
      <w:pPr>
        <w:pStyle w:val="NoSpacing"/>
        <w:rPr>
          <w:rFonts w:ascii="Arial" w:hAnsi="Arial" w:cs="Arial"/>
          <w:sz w:val="24"/>
          <w:szCs w:val="24"/>
        </w:rPr>
      </w:pPr>
    </w:p>
    <w:p w14:paraId="0DCC5A51" w14:textId="706380D2" w:rsidR="00C62C52" w:rsidRPr="00697F6E" w:rsidRDefault="00C62C52" w:rsidP="00236E9B">
      <w:pPr>
        <w:pStyle w:val="Heading1"/>
        <w:jc w:val="both"/>
        <w:rPr>
          <w:rFonts w:ascii="Arial" w:hAnsi="Arial" w:cs="Arial"/>
          <w:b/>
          <w:bCs/>
          <w:color w:val="002060"/>
          <w:sz w:val="32"/>
          <w:szCs w:val="32"/>
        </w:rPr>
      </w:pPr>
      <w:r w:rsidRPr="00697F6E">
        <w:rPr>
          <w:rFonts w:ascii="Arial" w:hAnsi="Arial" w:cs="Arial"/>
          <w:b/>
          <w:bCs/>
          <w:color w:val="002060"/>
          <w:sz w:val="32"/>
          <w:szCs w:val="32"/>
        </w:rPr>
        <w:lastRenderedPageBreak/>
        <w:t xml:space="preserve">Ethnicity Pay Gap </w:t>
      </w:r>
    </w:p>
    <w:p w14:paraId="0FE417C9" w14:textId="77777777" w:rsidR="00697F6E" w:rsidRDefault="00697F6E" w:rsidP="00A41115">
      <w:pPr>
        <w:pStyle w:val="NoSpacing"/>
      </w:pPr>
    </w:p>
    <w:p w14:paraId="2053AD06" w14:textId="49366DB8" w:rsidR="007E2E06" w:rsidRPr="00236E9B" w:rsidRDefault="00C62C52" w:rsidP="00236E9B">
      <w:pPr>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We calculate </w:t>
      </w:r>
      <w:r w:rsidR="003A79B8" w:rsidRPr="00236E9B">
        <w:rPr>
          <w:rFonts w:ascii="Arial" w:hAnsi="Arial" w:cs="Arial"/>
          <w:kern w:val="0"/>
          <w:sz w:val="24"/>
          <w:szCs w:val="24"/>
          <w14:ligatures w14:val="none"/>
        </w:rPr>
        <w:t>the </w:t>
      </w:r>
      <w:r w:rsidRPr="00236E9B">
        <w:rPr>
          <w:rFonts w:ascii="Arial" w:hAnsi="Arial" w:cs="Arial"/>
          <w:kern w:val="0"/>
          <w:sz w:val="24"/>
          <w:szCs w:val="24"/>
          <w14:ligatures w14:val="none"/>
        </w:rPr>
        <w:t xml:space="preserve">ethnicity pay gap in the same way as we calculate </w:t>
      </w:r>
      <w:r w:rsidR="003A79B8" w:rsidRPr="00236E9B">
        <w:rPr>
          <w:rFonts w:ascii="Arial" w:hAnsi="Arial" w:cs="Arial"/>
          <w:kern w:val="0"/>
          <w:sz w:val="24"/>
          <w:szCs w:val="24"/>
          <w14:ligatures w14:val="none"/>
        </w:rPr>
        <w:t>the </w:t>
      </w:r>
      <w:r w:rsidRPr="00236E9B">
        <w:rPr>
          <w:rFonts w:ascii="Arial" w:hAnsi="Arial" w:cs="Arial"/>
          <w:kern w:val="0"/>
          <w:sz w:val="24"/>
          <w:szCs w:val="24"/>
          <w14:ligatures w14:val="none"/>
        </w:rPr>
        <w:t>gender pay gap and we use the same data collection point of 31</w:t>
      </w:r>
      <w:r w:rsidRPr="00236E9B">
        <w:rPr>
          <w:rFonts w:ascii="Arial" w:hAnsi="Arial" w:cs="Arial"/>
          <w:kern w:val="0"/>
          <w:sz w:val="24"/>
          <w:szCs w:val="24"/>
          <w:vertAlign w:val="superscript"/>
          <w14:ligatures w14:val="none"/>
        </w:rPr>
        <w:t>st</w:t>
      </w:r>
      <w:r w:rsidRPr="00236E9B">
        <w:rPr>
          <w:rFonts w:ascii="Arial" w:hAnsi="Arial" w:cs="Arial"/>
          <w:kern w:val="0"/>
          <w:sz w:val="24"/>
          <w:szCs w:val="24"/>
          <w14:ligatures w14:val="none"/>
        </w:rPr>
        <w:t xml:space="preserve"> March 2024.  This is the third consecutive year of publishing our findings.</w:t>
      </w:r>
    </w:p>
    <w:p w14:paraId="7BF9A88D" w14:textId="0FAA0288" w:rsidR="00C62C52" w:rsidRPr="00236E9B" w:rsidRDefault="00C62C52" w:rsidP="00236E9B">
      <w:pPr>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Our ethnicity data may be influenced by </w:t>
      </w:r>
      <w:proofErr w:type="gramStart"/>
      <w:r w:rsidRPr="00236E9B">
        <w:rPr>
          <w:rFonts w:ascii="Arial" w:hAnsi="Arial" w:cs="Arial"/>
          <w:kern w:val="0"/>
          <w:sz w:val="24"/>
          <w:szCs w:val="24"/>
          <w14:ligatures w14:val="none"/>
        </w:rPr>
        <w:t>a number of</w:t>
      </w:r>
      <w:proofErr w:type="gramEnd"/>
      <w:r w:rsidRPr="00236E9B">
        <w:rPr>
          <w:rFonts w:ascii="Arial" w:hAnsi="Arial" w:cs="Arial"/>
          <w:kern w:val="0"/>
          <w:sz w:val="24"/>
          <w:szCs w:val="24"/>
          <w14:ligatures w14:val="none"/>
        </w:rPr>
        <w:t xml:space="preserve"> staff who have chosen not to voluntarily disclose this information.  The University will continue to explore ways of encouraging staff to disclose this information going forward.</w:t>
      </w:r>
    </w:p>
    <w:p w14:paraId="36B4DEB2" w14:textId="73FB2962" w:rsidR="007F46F1" w:rsidRDefault="00C62C52"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We recognise that ‘BAME’ is an imperfect term that encompasses a hugely diverse population </w:t>
      </w:r>
      <w:r w:rsidR="006303F2" w:rsidRPr="00236E9B">
        <w:rPr>
          <w:rFonts w:ascii="Arial" w:hAnsi="Arial" w:cs="Arial"/>
          <w:kern w:val="0"/>
          <w:sz w:val="24"/>
          <w:szCs w:val="24"/>
          <w14:ligatures w14:val="none"/>
        </w:rPr>
        <w:t>t</w:t>
      </w:r>
      <w:r w:rsidRPr="00236E9B">
        <w:rPr>
          <w:rFonts w:ascii="Arial" w:hAnsi="Arial" w:cs="Arial"/>
          <w:kern w:val="0"/>
          <w:sz w:val="24"/>
          <w:szCs w:val="24"/>
          <w14:ligatures w14:val="none"/>
        </w:rPr>
        <w:t>h</w:t>
      </w:r>
      <w:r w:rsidR="006303F2" w:rsidRPr="00236E9B">
        <w:rPr>
          <w:rFonts w:ascii="Arial" w:hAnsi="Arial" w:cs="Arial"/>
          <w:kern w:val="0"/>
          <w:sz w:val="24"/>
          <w:szCs w:val="24"/>
          <w14:ligatures w14:val="none"/>
        </w:rPr>
        <w:t>at</w:t>
      </w:r>
      <w:r w:rsidRPr="00236E9B">
        <w:rPr>
          <w:rFonts w:ascii="Arial" w:hAnsi="Arial" w:cs="Arial"/>
          <w:kern w:val="0"/>
          <w:sz w:val="24"/>
          <w:szCs w:val="24"/>
          <w14:ligatures w14:val="none"/>
        </w:rPr>
        <w:t xml:space="preserve"> cannot be defined as a single homogenous group.  For the purposes of reporting our ethnicity pay gap</w:t>
      </w:r>
      <w:r w:rsidR="006303F2" w:rsidRPr="00236E9B">
        <w:rPr>
          <w:rFonts w:ascii="Arial" w:hAnsi="Arial" w:cs="Arial"/>
          <w:kern w:val="0"/>
          <w:sz w:val="24"/>
          <w:szCs w:val="24"/>
          <w14:ligatures w14:val="none"/>
        </w:rPr>
        <w:t>,</w:t>
      </w:r>
      <w:r w:rsidRPr="00236E9B">
        <w:rPr>
          <w:rFonts w:ascii="Arial" w:hAnsi="Arial" w:cs="Arial"/>
          <w:kern w:val="0"/>
          <w:sz w:val="24"/>
          <w:szCs w:val="24"/>
          <w14:ligatures w14:val="none"/>
        </w:rPr>
        <w:t xml:space="preserve"> we use the term BAME to make comparisons between Black, Asian and Minority Ethnic and White staff. </w:t>
      </w:r>
    </w:p>
    <w:p w14:paraId="54032B67" w14:textId="77777777" w:rsidR="00737BAB" w:rsidRPr="00236E9B" w:rsidRDefault="00737BAB" w:rsidP="00236E9B">
      <w:pPr>
        <w:spacing w:after="0" w:line="240" w:lineRule="auto"/>
        <w:jc w:val="both"/>
        <w:rPr>
          <w:rFonts w:ascii="Arial" w:hAnsi="Arial" w:cs="Arial"/>
          <w:kern w:val="0"/>
          <w:sz w:val="24"/>
          <w:szCs w:val="24"/>
          <w14:ligatures w14:val="none"/>
        </w:rPr>
      </w:pPr>
    </w:p>
    <w:p w14:paraId="199EC26D" w14:textId="77777777" w:rsidR="00C62C52" w:rsidRPr="00697F6E" w:rsidRDefault="00C62C52" w:rsidP="00236E9B">
      <w:pPr>
        <w:spacing w:after="0" w:line="240" w:lineRule="auto"/>
        <w:jc w:val="both"/>
        <w:rPr>
          <w:rFonts w:ascii="Arial" w:hAnsi="Arial" w:cs="Arial"/>
          <w:b/>
          <w:color w:val="002060"/>
          <w:kern w:val="0"/>
          <w:sz w:val="28"/>
          <w:szCs w:val="28"/>
          <w14:ligatures w14:val="none"/>
        </w:rPr>
      </w:pPr>
      <w:r w:rsidRPr="00697F6E">
        <w:rPr>
          <w:rFonts w:ascii="Arial" w:hAnsi="Arial" w:cs="Arial"/>
          <w:b/>
          <w:color w:val="002060"/>
          <w:kern w:val="0"/>
          <w:sz w:val="28"/>
          <w:szCs w:val="28"/>
          <w14:ligatures w14:val="none"/>
        </w:rPr>
        <w:t>Ethnicity Representation within Cardiff Metropolitan University (March 2024)</w:t>
      </w:r>
    </w:p>
    <w:p w14:paraId="7A958791" w14:textId="77777777" w:rsidR="00C62C52" w:rsidRPr="00236E9B" w:rsidRDefault="00C62C52" w:rsidP="00236E9B">
      <w:pPr>
        <w:spacing w:after="0" w:line="240" w:lineRule="auto"/>
        <w:jc w:val="both"/>
        <w:rPr>
          <w:rFonts w:ascii="Arial" w:hAnsi="Arial" w:cs="Arial"/>
          <w:b/>
          <w:kern w:val="0"/>
          <w:sz w:val="24"/>
          <w:szCs w:val="24"/>
          <w:u w:val="single"/>
          <w14:ligatures w14:val="none"/>
        </w:rPr>
      </w:pPr>
    </w:p>
    <w:p w14:paraId="557EB9D0"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r w:rsidRPr="00236E9B">
        <w:rPr>
          <w:rFonts w:ascii="Arial" w:hAnsi="Arial" w:cs="Arial"/>
          <w:color w:val="000000" w:themeColor="text1"/>
          <w:kern w:val="0"/>
          <w:sz w:val="24"/>
          <w:szCs w:val="24"/>
          <w14:ligatures w14:val="none"/>
        </w:rPr>
        <w:t>The following data below is based on the proportion of staff who declared their ethnicity (97%).</w:t>
      </w:r>
    </w:p>
    <w:p w14:paraId="1E76D10A"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p>
    <w:p w14:paraId="4F3E384F" w14:textId="77777777" w:rsidR="00C62C52" w:rsidRPr="00236E9B" w:rsidRDefault="00C62C52" w:rsidP="00236E9B">
      <w:pPr>
        <w:spacing w:after="0" w:line="240" w:lineRule="auto"/>
        <w:jc w:val="both"/>
        <w:rPr>
          <w:rFonts w:ascii="Arial" w:hAnsi="Arial" w:cs="Arial"/>
          <w:b/>
          <w:bCs/>
          <w:color w:val="000000" w:themeColor="text1"/>
          <w:kern w:val="0"/>
          <w:sz w:val="24"/>
          <w:szCs w:val="24"/>
          <w14:ligatures w14:val="none"/>
        </w:rPr>
      </w:pPr>
      <w:r w:rsidRPr="00236E9B">
        <w:rPr>
          <w:rFonts w:ascii="Arial" w:hAnsi="Arial" w:cs="Arial"/>
          <w:b/>
          <w:bCs/>
          <w:color w:val="000000" w:themeColor="text1"/>
          <w:kern w:val="0"/>
          <w:sz w:val="24"/>
          <w:szCs w:val="24"/>
          <w14:ligatures w14:val="none"/>
        </w:rPr>
        <w:t>Figure 5: Headcount by Ethnicity – March 2024</w:t>
      </w:r>
    </w:p>
    <w:p w14:paraId="21031A13"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p>
    <w:p w14:paraId="00E91138" w14:textId="70CAFA84"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r w:rsidRPr="00236E9B">
        <w:rPr>
          <w:rFonts w:ascii="Arial" w:hAnsi="Arial" w:cs="Arial"/>
          <w:noProof/>
          <w:color w:val="000000" w:themeColor="text1"/>
          <w:kern w:val="0"/>
          <w:sz w:val="24"/>
          <w:szCs w:val="24"/>
          <w14:ligatures w14:val="none"/>
        </w:rPr>
        <w:drawing>
          <wp:inline distT="0" distB="0" distL="0" distR="0" wp14:anchorId="7D68D7D7" wp14:editId="484335C5">
            <wp:extent cx="5224463" cy="2101850"/>
            <wp:effectExtent l="0" t="0" r="1905" b="3810"/>
            <wp:docPr id="1642520270" name="Picture 1" descr="A donut graph indicating the headcount by ethnicity in 2024. The figures are as follows. White headcount 1647, 86%. BAME headcount 243, 13%. Unknown headcount 52,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0270" name="Picture 1" descr="A donut graph indicating the headcount by ethnicity in 2024. The figures are as follows. White headcount 1647, 86%. BAME headcount 243, 13%. Unknown headcount 52, 3%. "/>
                    <pic:cNvPicPr/>
                  </pic:nvPicPr>
                  <pic:blipFill>
                    <a:blip r:embed="rId20"/>
                    <a:stretch>
                      <a:fillRect/>
                    </a:stretch>
                  </pic:blipFill>
                  <pic:spPr>
                    <a:xfrm>
                      <a:off x="0" y="0"/>
                      <a:ext cx="5224463" cy="2101850"/>
                    </a:xfrm>
                    <a:prstGeom prst="rect">
                      <a:avLst/>
                    </a:prstGeom>
                  </pic:spPr>
                </pic:pic>
              </a:graphicData>
            </a:graphic>
          </wp:inline>
        </w:drawing>
      </w:r>
    </w:p>
    <w:p w14:paraId="41BA47E7"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p>
    <w:p w14:paraId="2CB55CDF" w14:textId="77777777" w:rsidR="00C62C52" w:rsidRPr="00697F6E" w:rsidRDefault="00C62C52" w:rsidP="00236E9B">
      <w:pPr>
        <w:spacing w:after="0" w:line="240" w:lineRule="auto"/>
        <w:jc w:val="both"/>
        <w:rPr>
          <w:rFonts w:ascii="Arial" w:hAnsi="Arial" w:cs="Arial"/>
          <w:b/>
          <w:color w:val="002060"/>
          <w:kern w:val="0"/>
          <w:sz w:val="28"/>
          <w:szCs w:val="28"/>
          <w14:ligatures w14:val="none"/>
        </w:rPr>
      </w:pPr>
      <w:r w:rsidRPr="00697F6E">
        <w:rPr>
          <w:rFonts w:ascii="Arial" w:hAnsi="Arial" w:cs="Arial"/>
          <w:b/>
          <w:color w:val="002060"/>
          <w:kern w:val="0"/>
          <w:sz w:val="28"/>
          <w:szCs w:val="28"/>
          <w14:ligatures w14:val="none"/>
        </w:rPr>
        <w:t>Cardiff Metropolitan Ethnicity Pay Gap 2024</w:t>
      </w:r>
    </w:p>
    <w:p w14:paraId="44B8A1DD"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p>
    <w:p w14:paraId="330B9FE8" w14:textId="0858C596" w:rsidR="00C62C52" w:rsidRPr="00236E9B" w:rsidRDefault="00C62C52"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ethnicity </w:t>
      </w:r>
      <w:proofErr w:type="gramStart"/>
      <w:r w:rsidRPr="00236E9B">
        <w:rPr>
          <w:rFonts w:ascii="Arial" w:hAnsi="Arial" w:cs="Arial"/>
          <w:kern w:val="0"/>
          <w:sz w:val="24"/>
          <w:szCs w:val="24"/>
          <w14:ligatures w14:val="none"/>
        </w:rPr>
        <w:t>pay</w:t>
      </w:r>
      <w:proofErr w:type="gramEnd"/>
      <w:r w:rsidRPr="00236E9B">
        <w:rPr>
          <w:rFonts w:ascii="Arial" w:hAnsi="Arial" w:cs="Arial"/>
          <w:kern w:val="0"/>
          <w:sz w:val="24"/>
          <w:szCs w:val="24"/>
          <w14:ligatures w14:val="none"/>
        </w:rPr>
        <w:t xml:space="preserve"> gap shows the difference in the average pay between Black, Asian and Minority Ethnic and white staff.  An ethnicity pay gap is created, for example, when more white staff are employed in senior roles or a greater number of Black, Asian and Minority Ethnic staff than white staff are employed in lower paid jobs.</w:t>
      </w:r>
    </w:p>
    <w:p w14:paraId="42B6B729" w14:textId="77777777" w:rsidR="004403A4" w:rsidRPr="00236E9B" w:rsidRDefault="004403A4" w:rsidP="00236E9B">
      <w:pPr>
        <w:spacing w:after="0" w:line="240" w:lineRule="auto"/>
        <w:jc w:val="both"/>
        <w:rPr>
          <w:rFonts w:ascii="Arial" w:hAnsi="Arial" w:cs="Arial"/>
          <w:kern w:val="0"/>
          <w:sz w:val="24"/>
          <w:szCs w:val="24"/>
          <w14:ligatures w14:val="none"/>
        </w:rPr>
      </w:pPr>
    </w:p>
    <w:p w14:paraId="5597309D" w14:textId="77777777" w:rsidR="006303F2" w:rsidRPr="00236E9B" w:rsidRDefault="006303F2" w:rsidP="00236E9B">
      <w:pPr>
        <w:spacing w:after="0" w:line="240" w:lineRule="auto"/>
        <w:jc w:val="both"/>
        <w:rPr>
          <w:rFonts w:ascii="Arial" w:hAnsi="Arial" w:cs="Arial"/>
          <w:kern w:val="0"/>
          <w:sz w:val="24"/>
          <w:szCs w:val="24"/>
          <w14:ligatures w14:val="none"/>
        </w:rPr>
      </w:pPr>
    </w:p>
    <w:p w14:paraId="60025761" w14:textId="77777777" w:rsidR="00C62C52" w:rsidRPr="00697F6E" w:rsidRDefault="00C62C52" w:rsidP="00236E9B">
      <w:pPr>
        <w:jc w:val="both"/>
        <w:rPr>
          <w:rFonts w:ascii="Arial" w:hAnsi="Arial" w:cs="Arial"/>
          <w:b/>
          <w:bCs/>
          <w:color w:val="002060"/>
          <w:sz w:val="28"/>
          <w:szCs w:val="28"/>
        </w:rPr>
      </w:pPr>
      <w:r w:rsidRPr="00697F6E">
        <w:rPr>
          <w:rFonts w:ascii="Arial" w:hAnsi="Arial" w:cs="Arial"/>
          <w:b/>
          <w:bCs/>
          <w:color w:val="002060"/>
          <w:sz w:val="28"/>
          <w:szCs w:val="28"/>
        </w:rPr>
        <w:t>Mean Ethnicity Pay Gap</w:t>
      </w:r>
    </w:p>
    <w:p w14:paraId="54DF04BF" w14:textId="77777777" w:rsidR="00C62C52" w:rsidRDefault="00C62C52"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mean pay gap is the difference between the average hourly earnings of Black, Asian Minority Ethnic staff and white staff.  </w:t>
      </w:r>
    </w:p>
    <w:p w14:paraId="7057E194" w14:textId="77777777" w:rsidR="00A41115" w:rsidRDefault="00A41115" w:rsidP="00236E9B">
      <w:pPr>
        <w:spacing w:after="0" w:line="240" w:lineRule="auto"/>
        <w:jc w:val="both"/>
        <w:rPr>
          <w:rFonts w:ascii="Arial" w:hAnsi="Arial" w:cs="Arial"/>
          <w:kern w:val="0"/>
          <w:sz w:val="24"/>
          <w:szCs w:val="24"/>
          <w14:ligatures w14:val="none"/>
        </w:rPr>
      </w:pPr>
    </w:p>
    <w:p w14:paraId="19C54492" w14:textId="7D64C321" w:rsidR="00A41115" w:rsidRPr="00A41115" w:rsidRDefault="00A41115" w:rsidP="00A41115">
      <w:pPr>
        <w:pStyle w:val="NoSpacing"/>
        <w:rPr>
          <w:rFonts w:ascii="Arial" w:hAnsi="Arial" w:cs="Arial"/>
          <w:sz w:val="24"/>
          <w:szCs w:val="24"/>
        </w:rPr>
      </w:pPr>
      <w:r>
        <w:rPr>
          <w:rFonts w:ascii="Arial" w:hAnsi="Arial" w:cs="Arial"/>
          <w:sz w:val="24"/>
          <w:szCs w:val="24"/>
        </w:rPr>
        <w:lastRenderedPageBreak/>
        <w:t>Table 7: Mean Ethnicity Pay Gap Over Time</w:t>
      </w:r>
    </w:p>
    <w:tbl>
      <w:tblPr>
        <w:tblW w:w="8737" w:type="dxa"/>
        <w:tblInd w:w="-5" w:type="dxa"/>
        <w:tblLook w:val="04A0" w:firstRow="1" w:lastRow="0" w:firstColumn="1" w:lastColumn="0" w:noHBand="0" w:noVBand="1"/>
      </w:tblPr>
      <w:tblGrid>
        <w:gridCol w:w="3963"/>
        <w:gridCol w:w="1466"/>
        <w:gridCol w:w="1418"/>
        <w:gridCol w:w="1890"/>
      </w:tblGrid>
      <w:tr w:rsidR="00384FF4" w:rsidRPr="00236E9B" w14:paraId="5EA4E5F2" w14:textId="77777777" w:rsidTr="00384FF4">
        <w:trPr>
          <w:trHeight w:val="652"/>
        </w:trPr>
        <w:tc>
          <w:tcPr>
            <w:tcW w:w="3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5E59ED8" w14:textId="43C84280" w:rsidR="00384FF4" w:rsidRPr="00236E9B" w:rsidRDefault="00384FF4" w:rsidP="00236E9B">
            <w:pPr>
              <w:spacing w:after="0" w:line="276" w:lineRule="auto"/>
              <w:jc w:val="both"/>
              <w:rPr>
                <w:rFonts w:ascii="Arial" w:eastAsia="Times New Roman" w:hAnsi="Arial" w:cs="Arial"/>
                <w:strike/>
                <w:color w:val="000000"/>
                <w:kern w:val="0"/>
                <w:sz w:val="24"/>
                <w:szCs w:val="24"/>
                <w:lang w:eastAsia="en-GB"/>
                <w14:ligatures w14:val="none"/>
              </w:rPr>
            </w:pPr>
          </w:p>
        </w:tc>
        <w:tc>
          <w:tcPr>
            <w:tcW w:w="1466"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350BB40A" w14:textId="3035751B" w:rsidR="00384FF4" w:rsidRPr="00236E9B" w:rsidRDefault="00384FF4"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1D06A8DE" w14:textId="77777777" w:rsidR="00384FF4" w:rsidRPr="00236E9B" w:rsidRDefault="00384FF4"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890" w:type="dxa"/>
            <w:tcBorders>
              <w:top w:val="single" w:sz="4" w:space="0" w:color="auto"/>
              <w:left w:val="nil"/>
              <w:bottom w:val="single" w:sz="4" w:space="0" w:color="auto"/>
              <w:right w:val="single" w:sz="4" w:space="0" w:color="auto"/>
            </w:tcBorders>
            <w:shd w:val="clear" w:color="auto" w:fill="1F3864" w:themeFill="accent1" w:themeFillShade="80"/>
          </w:tcPr>
          <w:p w14:paraId="23892032" w14:textId="77777777" w:rsidR="00384FF4" w:rsidRPr="00236E9B" w:rsidRDefault="00384FF4"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384FF4" w:rsidRPr="00236E9B" w14:paraId="4B9F4DA1" w14:textId="77777777" w:rsidTr="00384FF4">
        <w:trPr>
          <w:trHeight w:val="296"/>
        </w:trPr>
        <w:tc>
          <w:tcPr>
            <w:tcW w:w="3963" w:type="dxa"/>
            <w:tcBorders>
              <w:top w:val="nil"/>
              <w:left w:val="single" w:sz="4" w:space="0" w:color="auto"/>
              <w:bottom w:val="single" w:sz="4" w:space="0" w:color="auto"/>
              <w:right w:val="single" w:sz="4" w:space="0" w:color="auto"/>
            </w:tcBorders>
            <w:shd w:val="clear" w:color="auto" w:fill="auto"/>
            <w:noWrap/>
            <w:vAlign w:val="bottom"/>
            <w:hideMark/>
          </w:tcPr>
          <w:p w14:paraId="77164F33" w14:textId="2107D021" w:rsidR="00384FF4" w:rsidRPr="00236E9B" w:rsidRDefault="00384FF4"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Mean Pay Gap (%)</w:t>
            </w:r>
          </w:p>
        </w:tc>
        <w:tc>
          <w:tcPr>
            <w:tcW w:w="1466" w:type="dxa"/>
            <w:tcBorders>
              <w:top w:val="nil"/>
              <w:left w:val="nil"/>
              <w:bottom w:val="single" w:sz="4" w:space="0" w:color="auto"/>
              <w:right w:val="single" w:sz="4" w:space="0" w:color="auto"/>
            </w:tcBorders>
            <w:shd w:val="clear" w:color="auto" w:fill="auto"/>
            <w:noWrap/>
            <w:vAlign w:val="center"/>
            <w:hideMark/>
          </w:tcPr>
          <w:p w14:paraId="2DE95303" w14:textId="03723351" w:rsidR="00384FF4" w:rsidRPr="00236E9B" w:rsidRDefault="00384FF4"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-3.31</w:t>
            </w:r>
          </w:p>
        </w:tc>
        <w:tc>
          <w:tcPr>
            <w:tcW w:w="1418" w:type="dxa"/>
            <w:tcBorders>
              <w:top w:val="nil"/>
              <w:left w:val="nil"/>
              <w:bottom w:val="single" w:sz="4" w:space="0" w:color="auto"/>
              <w:right w:val="single" w:sz="4" w:space="0" w:color="auto"/>
            </w:tcBorders>
            <w:vAlign w:val="center"/>
          </w:tcPr>
          <w:p w14:paraId="6B225AC0" w14:textId="797F5AB5" w:rsidR="00384FF4" w:rsidRPr="00236E9B" w:rsidRDefault="00384FF4"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-1.23</w:t>
            </w:r>
          </w:p>
        </w:tc>
        <w:tc>
          <w:tcPr>
            <w:tcW w:w="1890" w:type="dxa"/>
            <w:tcBorders>
              <w:top w:val="nil"/>
              <w:left w:val="nil"/>
              <w:bottom w:val="single" w:sz="4" w:space="0" w:color="auto"/>
              <w:right w:val="single" w:sz="4" w:space="0" w:color="auto"/>
            </w:tcBorders>
            <w:vAlign w:val="center"/>
          </w:tcPr>
          <w:p w14:paraId="20006E97" w14:textId="77777777" w:rsidR="00384FF4" w:rsidRPr="00236E9B" w:rsidRDefault="00384FF4"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2.77</w:t>
            </w:r>
          </w:p>
        </w:tc>
      </w:tr>
    </w:tbl>
    <w:p w14:paraId="3971EADC" w14:textId="77777777" w:rsidR="00C62C52" w:rsidRPr="00236E9B" w:rsidRDefault="00C62C52" w:rsidP="00236E9B">
      <w:pPr>
        <w:jc w:val="both"/>
        <w:rPr>
          <w:rFonts w:ascii="Arial" w:hAnsi="Arial" w:cs="Arial"/>
          <w:b/>
          <w:bCs/>
          <w:sz w:val="24"/>
          <w:szCs w:val="24"/>
          <w:u w:val="single"/>
        </w:rPr>
      </w:pPr>
    </w:p>
    <w:p w14:paraId="222B10ED" w14:textId="1394C955" w:rsidR="003C361E" w:rsidRPr="00236E9B" w:rsidRDefault="00C62C52" w:rsidP="007F46F1">
      <w:pPr>
        <w:pStyle w:val="ListParagraph"/>
        <w:numPr>
          <w:ilvl w:val="0"/>
          <w:numId w:val="19"/>
        </w:numPr>
        <w:spacing w:line="259" w:lineRule="auto"/>
        <w:jc w:val="both"/>
        <w:rPr>
          <w:rFonts w:ascii="Arial" w:hAnsi="Arial" w:cs="Arial"/>
          <w:b/>
          <w:bCs/>
          <w:sz w:val="24"/>
          <w:szCs w:val="24"/>
          <w:u w:val="single"/>
        </w:rPr>
      </w:pPr>
      <w:r w:rsidRPr="00236E9B">
        <w:rPr>
          <w:rFonts w:ascii="Arial" w:hAnsi="Arial" w:cs="Arial"/>
          <w:sz w:val="24"/>
          <w:szCs w:val="24"/>
        </w:rPr>
        <w:t xml:space="preserve">Our mean ethnicity gap is 2.77% in favour of white staff, </w:t>
      </w:r>
      <w:r w:rsidR="00EE0607" w:rsidRPr="00236E9B">
        <w:rPr>
          <w:rFonts w:ascii="Arial" w:hAnsi="Arial" w:cs="Arial"/>
          <w:sz w:val="24"/>
          <w:szCs w:val="24"/>
        </w:rPr>
        <w:t xml:space="preserve">which is a shift </w:t>
      </w:r>
      <w:r w:rsidR="00155604" w:rsidRPr="00236E9B">
        <w:rPr>
          <w:rFonts w:ascii="Arial" w:hAnsi="Arial" w:cs="Arial"/>
          <w:sz w:val="24"/>
          <w:szCs w:val="24"/>
        </w:rPr>
        <w:t>from</w:t>
      </w:r>
      <w:r w:rsidR="00EE0607" w:rsidRPr="00236E9B">
        <w:rPr>
          <w:rFonts w:ascii="Arial" w:hAnsi="Arial" w:cs="Arial"/>
          <w:sz w:val="24"/>
          <w:szCs w:val="24"/>
        </w:rPr>
        <w:t xml:space="preserve"> </w:t>
      </w:r>
      <w:r w:rsidR="009A78AC" w:rsidRPr="00236E9B">
        <w:rPr>
          <w:rFonts w:ascii="Arial" w:hAnsi="Arial" w:cs="Arial"/>
          <w:sz w:val="24"/>
          <w:szCs w:val="24"/>
        </w:rPr>
        <w:t>having been in favour of BAME staff</w:t>
      </w:r>
      <w:r w:rsidR="00EE0607" w:rsidRPr="00236E9B">
        <w:rPr>
          <w:rFonts w:ascii="Arial" w:hAnsi="Arial" w:cs="Arial"/>
          <w:sz w:val="24"/>
          <w:szCs w:val="24"/>
        </w:rPr>
        <w:t xml:space="preserve"> in 2023</w:t>
      </w:r>
      <w:r w:rsidR="009A78AC" w:rsidRPr="00236E9B">
        <w:rPr>
          <w:rFonts w:ascii="Arial" w:hAnsi="Arial" w:cs="Arial"/>
          <w:sz w:val="24"/>
          <w:szCs w:val="24"/>
        </w:rPr>
        <w:t>.</w:t>
      </w:r>
      <w:r w:rsidR="001C5388" w:rsidRPr="00236E9B">
        <w:rPr>
          <w:rFonts w:ascii="Arial" w:hAnsi="Arial" w:cs="Arial"/>
          <w:sz w:val="24"/>
          <w:szCs w:val="24"/>
        </w:rPr>
        <w:t> </w:t>
      </w:r>
    </w:p>
    <w:p w14:paraId="679354FA" w14:textId="6F2ED368" w:rsidR="000B70A0" w:rsidRDefault="00B40BAA" w:rsidP="00236E9B">
      <w:pPr>
        <w:jc w:val="both"/>
        <w:rPr>
          <w:rFonts w:ascii="Arial" w:hAnsi="Arial" w:cs="Arial"/>
          <w:sz w:val="24"/>
          <w:szCs w:val="24"/>
        </w:rPr>
      </w:pPr>
      <w:r w:rsidRPr="00236E9B">
        <w:rPr>
          <w:rFonts w:ascii="Arial" w:hAnsi="Arial" w:cs="Arial"/>
          <w:sz w:val="24"/>
          <w:szCs w:val="24"/>
        </w:rPr>
        <w:t>Whil</w:t>
      </w:r>
      <w:r w:rsidR="008E6F3B" w:rsidRPr="00236E9B">
        <w:rPr>
          <w:rFonts w:ascii="Arial" w:hAnsi="Arial" w:cs="Arial"/>
          <w:sz w:val="24"/>
          <w:szCs w:val="24"/>
        </w:rPr>
        <w:t xml:space="preserve">e </w:t>
      </w:r>
      <w:r w:rsidRPr="00236E9B">
        <w:rPr>
          <w:rFonts w:ascii="Arial" w:hAnsi="Arial" w:cs="Arial"/>
          <w:sz w:val="24"/>
          <w:szCs w:val="24"/>
        </w:rPr>
        <w:t xml:space="preserve">the </w:t>
      </w:r>
      <w:r w:rsidR="008E6F3B" w:rsidRPr="00236E9B">
        <w:rPr>
          <w:rFonts w:ascii="Arial" w:hAnsi="Arial" w:cs="Arial"/>
          <w:sz w:val="24"/>
          <w:szCs w:val="24"/>
        </w:rPr>
        <w:t xml:space="preserve">percentage </w:t>
      </w:r>
      <w:r w:rsidRPr="00236E9B">
        <w:rPr>
          <w:rFonts w:ascii="Arial" w:hAnsi="Arial" w:cs="Arial"/>
          <w:sz w:val="24"/>
          <w:szCs w:val="24"/>
        </w:rPr>
        <w:t xml:space="preserve">of BAME staff has grown slightly in the upper quartile, it has decreased in both the upper middle and lower middle quartile and increased by slightly under 5% in the lower quartile. The increase in the mean pay gap in favour of White staff is attributable to this growth in the lower quartile. </w:t>
      </w:r>
    </w:p>
    <w:p w14:paraId="795DADFC" w14:textId="77777777" w:rsidR="00A41115" w:rsidRPr="00236E9B" w:rsidRDefault="00A41115" w:rsidP="00236E9B">
      <w:pPr>
        <w:jc w:val="both"/>
        <w:rPr>
          <w:rFonts w:ascii="Arial" w:hAnsi="Arial" w:cs="Arial"/>
          <w:sz w:val="24"/>
          <w:szCs w:val="24"/>
        </w:rPr>
      </w:pPr>
    </w:p>
    <w:p w14:paraId="1388E02F" w14:textId="09C33DEB" w:rsidR="00C62C52" w:rsidRPr="00697F6E" w:rsidRDefault="00C62C52" w:rsidP="00236E9B">
      <w:pPr>
        <w:jc w:val="both"/>
        <w:rPr>
          <w:rFonts w:ascii="Arial" w:hAnsi="Arial" w:cs="Arial"/>
          <w:b/>
          <w:bCs/>
          <w:color w:val="002060"/>
          <w:sz w:val="28"/>
          <w:szCs w:val="28"/>
        </w:rPr>
      </w:pPr>
      <w:r w:rsidRPr="00697F6E">
        <w:rPr>
          <w:rFonts w:ascii="Arial" w:hAnsi="Arial" w:cs="Arial"/>
          <w:b/>
          <w:bCs/>
          <w:color w:val="002060"/>
          <w:sz w:val="28"/>
          <w:szCs w:val="28"/>
        </w:rPr>
        <w:t>Median Ethnicity Pay Gap</w:t>
      </w:r>
    </w:p>
    <w:p w14:paraId="050D3555" w14:textId="77777777" w:rsidR="00C62C52" w:rsidRPr="00236E9B" w:rsidRDefault="00C62C52"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ethnicity median pay gap is the difference between the midpoints in the ranges of hourly earnings of Black, Asian and Minority Ethnic staff and white staff.</w:t>
      </w:r>
    </w:p>
    <w:p w14:paraId="61F0284B" w14:textId="77777777" w:rsidR="00A41115" w:rsidRDefault="00A41115" w:rsidP="00A41115">
      <w:pPr>
        <w:pStyle w:val="NoSpacing"/>
        <w:rPr>
          <w:rFonts w:ascii="Arial" w:hAnsi="Arial" w:cs="Arial"/>
          <w:sz w:val="24"/>
          <w:szCs w:val="24"/>
        </w:rPr>
      </w:pPr>
    </w:p>
    <w:p w14:paraId="66C3B194" w14:textId="48FFA8CC" w:rsidR="00C62C52" w:rsidRDefault="00A41115" w:rsidP="00A41115">
      <w:pPr>
        <w:pStyle w:val="NoSpacing"/>
        <w:rPr>
          <w:rFonts w:ascii="Arial" w:hAnsi="Arial" w:cs="Arial"/>
          <w:sz w:val="24"/>
          <w:szCs w:val="24"/>
        </w:rPr>
      </w:pPr>
      <w:r>
        <w:rPr>
          <w:rFonts w:ascii="Arial" w:hAnsi="Arial" w:cs="Arial"/>
          <w:sz w:val="24"/>
          <w:szCs w:val="24"/>
        </w:rPr>
        <w:t>Table 8: Median Ethnicity Pay Gap Over Time</w:t>
      </w:r>
    </w:p>
    <w:tbl>
      <w:tblPr>
        <w:tblW w:w="8737" w:type="dxa"/>
        <w:tblInd w:w="-5" w:type="dxa"/>
        <w:tblLook w:val="04A0" w:firstRow="1" w:lastRow="0" w:firstColumn="1" w:lastColumn="0" w:noHBand="0" w:noVBand="1"/>
      </w:tblPr>
      <w:tblGrid>
        <w:gridCol w:w="3963"/>
        <w:gridCol w:w="1466"/>
        <w:gridCol w:w="1418"/>
        <w:gridCol w:w="1890"/>
      </w:tblGrid>
      <w:tr w:rsidR="00384FF4" w:rsidRPr="00236E9B" w14:paraId="063A663B" w14:textId="77777777" w:rsidTr="000734F8">
        <w:trPr>
          <w:trHeight w:val="652"/>
        </w:trPr>
        <w:tc>
          <w:tcPr>
            <w:tcW w:w="3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C67B024" w14:textId="77777777" w:rsidR="00384FF4" w:rsidRPr="00236E9B" w:rsidRDefault="00384FF4" w:rsidP="000734F8">
            <w:pPr>
              <w:spacing w:after="0" w:line="276" w:lineRule="auto"/>
              <w:jc w:val="both"/>
              <w:rPr>
                <w:rFonts w:ascii="Arial" w:eastAsia="Times New Roman" w:hAnsi="Arial" w:cs="Arial"/>
                <w:strike/>
                <w:color w:val="000000"/>
                <w:kern w:val="0"/>
                <w:sz w:val="24"/>
                <w:szCs w:val="24"/>
                <w:lang w:eastAsia="en-GB"/>
                <w14:ligatures w14:val="none"/>
              </w:rPr>
            </w:pPr>
          </w:p>
        </w:tc>
        <w:tc>
          <w:tcPr>
            <w:tcW w:w="1466"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70DD2BFE" w14:textId="77777777" w:rsidR="00384FF4" w:rsidRPr="00236E9B" w:rsidRDefault="00384FF4"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6FEDA416" w14:textId="77777777" w:rsidR="00384FF4" w:rsidRPr="00236E9B" w:rsidRDefault="00384FF4"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890" w:type="dxa"/>
            <w:tcBorders>
              <w:top w:val="single" w:sz="4" w:space="0" w:color="auto"/>
              <w:left w:val="nil"/>
              <w:bottom w:val="single" w:sz="4" w:space="0" w:color="auto"/>
              <w:right w:val="single" w:sz="4" w:space="0" w:color="auto"/>
            </w:tcBorders>
            <w:shd w:val="clear" w:color="auto" w:fill="1F3864" w:themeFill="accent1" w:themeFillShade="80"/>
          </w:tcPr>
          <w:p w14:paraId="0ABCC0BA" w14:textId="77777777" w:rsidR="00384FF4" w:rsidRPr="00236E9B" w:rsidRDefault="00384FF4"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384FF4" w:rsidRPr="00236E9B" w14:paraId="5AC28F29" w14:textId="77777777" w:rsidTr="0009122B">
        <w:trPr>
          <w:trHeight w:val="296"/>
        </w:trPr>
        <w:tc>
          <w:tcPr>
            <w:tcW w:w="3963" w:type="dxa"/>
            <w:tcBorders>
              <w:top w:val="nil"/>
              <w:left w:val="single" w:sz="4" w:space="0" w:color="auto"/>
              <w:bottom w:val="single" w:sz="4" w:space="0" w:color="auto"/>
              <w:right w:val="single" w:sz="4" w:space="0" w:color="auto"/>
            </w:tcBorders>
            <w:shd w:val="clear" w:color="auto" w:fill="auto"/>
            <w:noWrap/>
            <w:vAlign w:val="bottom"/>
            <w:hideMark/>
          </w:tcPr>
          <w:p w14:paraId="0970A3ED" w14:textId="296A0C94" w:rsidR="00384FF4" w:rsidRPr="00236E9B" w:rsidRDefault="00384FF4" w:rsidP="00384FF4">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Median Pay Gap (%)</w:t>
            </w:r>
          </w:p>
        </w:tc>
        <w:tc>
          <w:tcPr>
            <w:tcW w:w="1466" w:type="dxa"/>
            <w:tcBorders>
              <w:top w:val="nil"/>
              <w:left w:val="nil"/>
              <w:bottom w:val="single" w:sz="4" w:space="0" w:color="auto"/>
              <w:right w:val="single" w:sz="4" w:space="0" w:color="auto"/>
            </w:tcBorders>
            <w:shd w:val="clear" w:color="auto" w:fill="auto"/>
            <w:noWrap/>
            <w:hideMark/>
          </w:tcPr>
          <w:p w14:paraId="414D814E" w14:textId="69F92628" w:rsidR="00384FF4" w:rsidRPr="00236E9B" w:rsidRDefault="00384FF4" w:rsidP="00384FF4">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-15.85</w:t>
            </w:r>
          </w:p>
        </w:tc>
        <w:tc>
          <w:tcPr>
            <w:tcW w:w="1418" w:type="dxa"/>
            <w:tcBorders>
              <w:top w:val="nil"/>
              <w:left w:val="nil"/>
              <w:bottom w:val="single" w:sz="4" w:space="0" w:color="auto"/>
              <w:right w:val="single" w:sz="4" w:space="0" w:color="auto"/>
            </w:tcBorders>
          </w:tcPr>
          <w:p w14:paraId="55666EBE" w14:textId="3DE10E7A" w:rsidR="00384FF4" w:rsidRPr="00236E9B" w:rsidRDefault="00384FF4" w:rsidP="00384FF4">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-5.5</w:t>
            </w:r>
          </w:p>
        </w:tc>
        <w:tc>
          <w:tcPr>
            <w:tcW w:w="1890" w:type="dxa"/>
            <w:tcBorders>
              <w:top w:val="nil"/>
              <w:left w:val="nil"/>
              <w:bottom w:val="single" w:sz="4" w:space="0" w:color="auto"/>
              <w:right w:val="single" w:sz="4" w:space="0" w:color="auto"/>
            </w:tcBorders>
          </w:tcPr>
          <w:p w14:paraId="55B34DF5" w14:textId="412DE8F3" w:rsidR="00384FF4" w:rsidRPr="00236E9B" w:rsidRDefault="00384FF4" w:rsidP="00384FF4">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-3.01</w:t>
            </w:r>
          </w:p>
        </w:tc>
      </w:tr>
    </w:tbl>
    <w:p w14:paraId="3FED5EB0" w14:textId="77777777" w:rsidR="00C62C52" w:rsidRPr="00236E9B" w:rsidRDefault="00C62C52" w:rsidP="00236E9B">
      <w:pPr>
        <w:jc w:val="both"/>
        <w:rPr>
          <w:rFonts w:ascii="Arial" w:hAnsi="Arial" w:cs="Arial"/>
          <w:b/>
          <w:bCs/>
          <w:sz w:val="24"/>
          <w:szCs w:val="24"/>
          <w:u w:val="single"/>
        </w:rPr>
      </w:pPr>
    </w:p>
    <w:p w14:paraId="10566B05" w14:textId="3218674F" w:rsidR="00C62C52" w:rsidRPr="00236E9B" w:rsidRDefault="00C62C52" w:rsidP="007F46F1">
      <w:pPr>
        <w:pStyle w:val="ListParagraph"/>
        <w:numPr>
          <w:ilvl w:val="0"/>
          <w:numId w:val="20"/>
        </w:numPr>
        <w:spacing w:line="259" w:lineRule="auto"/>
        <w:jc w:val="both"/>
        <w:rPr>
          <w:rFonts w:ascii="Arial" w:hAnsi="Arial" w:cs="Arial"/>
          <w:b/>
          <w:bCs/>
          <w:sz w:val="24"/>
          <w:szCs w:val="24"/>
          <w:u w:val="single"/>
        </w:rPr>
      </w:pPr>
      <w:r w:rsidRPr="00236E9B">
        <w:rPr>
          <w:rFonts w:ascii="Arial" w:hAnsi="Arial" w:cs="Arial"/>
          <w:sz w:val="24"/>
          <w:szCs w:val="24"/>
        </w:rPr>
        <w:t>Our median ethnicity gap is 3.01%</w:t>
      </w:r>
      <w:r w:rsidR="007A22BE" w:rsidRPr="00236E9B">
        <w:rPr>
          <w:rFonts w:ascii="Arial" w:hAnsi="Arial" w:cs="Arial"/>
          <w:sz w:val="24"/>
          <w:szCs w:val="24"/>
        </w:rPr>
        <w:t xml:space="preserve"> in favour of BAME staff</w:t>
      </w:r>
      <w:r w:rsidR="00B864D2" w:rsidRPr="00236E9B">
        <w:rPr>
          <w:rFonts w:ascii="Arial" w:hAnsi="Arial" w:cs="Arial"/>
          <w:sz w:val="24"/>
          <w:szCs w:val="24"/>
        </w:rPr>
        <w:t xml:space="preserve"> but has been closing year on year.</w:t>
      </w:r>
      <w:r w:rsidR="00EB5570" w:rsidRPr="00236E9B">
        <w:rPr>
          <w:rFonts w:ascii="Arial" w:hAnsi="Arial" w:cs="Arial"/>
          <w:sz w:val="24"/>
          <w:szCs w:val="24"/>
        </w:rPr>
        <w:t xml:space="preserve"> </w:t>
      </w:r>
    </w:p>
    <w:p w14:paraId="4761249E" w14:textId="77777777" w:rsidR="00A00CD1" w:rsidRPr="00236E9B" w:rsidRDefault="00A00CD1" w:rsidP="00236E9B">
      <w:pPr>
        <w:jc w:val="both"/>
        <w:rPr>
          <w:rFonts w:ascii="Arial" w:hAnsi="Arial" w:cs="Arial"/>
          <w:sz w:val="24"/>
          <w:szCs w:val="24"/>
        </w:rPr>
      </w:pPr>
      <w:r w:rsidRPr="00236E9B">
        <w:rPr>
          <w:rFonts w:ascii="Arial" w:hAnsi="Arial" w:cs="Arial"/>
          <w:sz w:val="24"/>
          <w:szCs w:val="24"/>
        </w:rPr>
        <w:t xml:space="preserve">Due to the increase of 395 in population between 2023 and 2024, there has been growth in headcount across all quartiles.  </w:t>
      </w:r>
    </w:p>
    <w:p w14:paraId="74C6A174" w14:textId="77777777" w:rsidR="00A00CD1" w:rsidRPr="00236E9B" w:rsidRDefault="00A00CD1" w:rsidP="00236E9B">
      <w:pPr>
        <w:jc w:val="both"/>
        <w:rPr>
          <w:rFonts w:ascii="Arial" w:hAnsi="Arial" w:cs="Arial"/>
          <w:sz w:val="24"/>
          <w:szCs w:val="24"/>
        </w:rPr>
      </w:pPr>
      <w:r w:rsidRPr="00236E9B">
        <w:rPr>
          <w:rFonts w:ascii="Arial" w:hAnsi="Arial" w:cs="Arial"/>
          <w:sz w:val="24"/>
          <w:szCs w:val="24"/>
        </w:rPr>
        <w:t xml:space="preserve">As shown in figures 6 and 7, the proportion of White staff has increased in both the upper middle (2.99%) and lower middle (1.49%) quartiles, whilst decreasing in both the upper (-1.9%) and lower quartiles (-6.1%). This change in the middle two quartiles has influenced the median negatively. </w:t>
      </w:r>
    </w:p>
    <w:p w14:paraId="1308DD9C" w14:textId="562A6F0E" w:rsidR="00A41115" w:rsidRPr="00236E9B" w:rsidRDefault="00A00CD1" w:rsidP="00236E9B">
      <w:pPr>
        <w:jc w:val="both"/>
        <w:rPr>
          <w:rFonts w:ascii="Arial" w:hAnsi="Arial" w:cs="Arial"/>
          <w:sz w:val="24"/>
          <w:szCs w:val="24"/>
        </w:rPr>
      </w:pPr>
      <w:r w:rsidRPr="00236E9B">
        <w:rPr>
          <w:rFonts w:ascii="Arial" w:hAnsi="Arial" w:cs="Arial"/>
          <w:sz w:val="24"/>
          <w:szCs w:val="24"/>
        </w:rPr>
        <w:t xml:space="preserve">Between April 2023 and March 2024, we have recruited 230 core staff, 42 BAME and 181 White. </w:t>
      </w:r>
    </w:p>
    <w:p w14:paraId="5E545390" w14:textId="3323322F" w:rsidR="00C62C52" w:rsidRPr="00697F6E" w:rsidRDefault="00C62C52" w:rsidP="00236E9B">
      <w:pPr>
        <w:spacing w:after="0" w:line="240" w:lineRule="auto"/>
        <w:jc w:val="both"/>
        <w:rPr>
          <w:rFonts w:ascii="Arial" w:hAnsi="Arial" w:cs="Arial"/>
          <w:b/>
          <w:color w:val="002060"/>
          <w:kern w:val="0"/>
          <w:sz w:val="28"/>
          <w:szCs w:val="28"/>
          <w14:ligatures w14:val="none"/>
        </w:rPr>
      </w:pPr>
      <w:r w:rsidRPr="00697F6E">
        <w:rPr>
          <w:rFonts w:ascii="Arial" w:hAnsi="Arial" w:cs="Arial"/>
          <w:b/>
          <w:color w:val="002060"/>
          <w:kern w:val="0"/>
          <w:sz w:val="28"/>
          <w:szCs w:val="28"/>
          <w14:ligatures w14:val="none"/>
        </w:rPr>
        <w:t>Cardiff Metropolitan University Ethnicity Bonus Gap 2024</w:t>
      </w:r>
    </w:p>
    <w:p w14:paraId="6416B6B8" w14:textId="77777777" w:rsidR="00C62C52" w:rsidRPr="00236E9B" w:rsidRDefault="00C62C52" w:rsidP="00236E9B">
      <w:pPr>
        <w:spacing w:after="0" w:line="240" w:lineRule="auto"/>
        <w:jc w:val="both"/>
        <w:rPr>
          <w:rFonts w:ascii="Arial" w:hAnsi="Arial" w:cs="Arial"/>
          <w:b/>
          <w:kern w:val="0"/>
          <w:sz w:val="24"/>
          <w:szCs w:val="24"/>
          <w:u w:val="single"/>
          <w14:ligatures w14:val="none"/>
        </w:rPr>
      </w:pPr>
    </w:p>
    <w:p w14:paraId="009A20DE" w14:textId="4B828DA4" w:rsidR="007F46F1" w:rsidRDefault="00C62C52" w:rsidP="000B70A0">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ethnicity bonus gap continues to be 0% as no bonuses are paid. </w:t>
      </w:r>
    </w:p>
    <w:p w14:paraId="74F39993" w14:textId="77777777" w:rsidR="00A41115" w:rsidRDefault="00A41115" w:rsidP="000B70A0">
      <w:pPr>
        <w:spacing w:after="0" w:line="240" w:lineRule="auto"/>
        <w:jc w:val="both"/>
        <w:rPr>
          <w:rFonts w:ascii="Arial" w:hAnsi="Arial" w:cs="Arial"/>
          <w:kern w:val="0"/>
          <w:sz w:val="24"/>
          <w:szCs w:val="24"/>
          <w14:ligatures w14:val="none"/>
        </w:rPr>
      </w:pPr>
    </w:p>
    <w:p w14:paraId="7C4DB5FC" w14:textId="77777777" w:rsidR="00A41115" w:rsidRDefault="00A41115" w:rsidP="000B70A0">
      <w:pPr>
        <w:spacing w:after="0" w:line="240" w:lineRule="auto"/>
        <w:jc w:val="both"/>
        <w:rPr>
          <w:rFonts w:ascii="Arial" w:hAnsi="Arial" w:cs="Arial"/>
          <w:kern w:val="0"/>
          <w:sz w:val="24"/>
          <w:szCs w:val="24"/>
          <w14:ligatures w14:val="none"/>
        </w:rPr>
      </w:pPr>
    </w:p>
    <w:p w14:paraId="0508CFEB" w14:textId="77777777" w:rsidR="00A41115" w:rsidRDefault="00A41115" w:rsidP="000B70A0">
      <w:pPr>
        <w:spacing w:after="0" w:line="240" w:lineRule="auto"/>
        <w:jc w:val="both"/>
        <w:rPr>
          <w:rFonts w:ascii="Arial" w:hAnsi="Arial" w:cs="Arial"/>
          <w:kern w:val="0"/>
          <w:sz w:val="24"/>
          <w:szCs w:val="24"/>
          <w14:ligatures w14:val="none"/>
        </w:rPr>
      </w:pPr>
    </w:p>
    <w:p w14:paraId="7B659E27" w14:textId="77777777" w:rsidR="00A41115" w:rsidRDefault="00A41115" w:rsidP="000B70A0">
      <w:pPr>
        <w:spacing w:after="0" w:line="240" w:lineRule="auto"/>
        <w:jc w:val="both"/>
        <w:rPr>
          <w:rFonts w:ascii="Arial" w:hAnsi="Arial" w:cs="Arial"/>
          <w:kern w:val="0"/>
          <w:sz w:val="24"/>
          <w:szCs w:val="24"/>
          <w14:ligatures w14:val="none"/>
        </w:rPr>
      </w:pPr>
    </w:p>
    <w:p w14:paraId="044518C9" w14:textId="77777777" w:rsidR="00A41115" w:rsidRDefault="00A41115" w:rsidP="000B70A0">
      <w:pPr>
        <w:spacing w:after="0" w:line="240" w:lineRule="auto"/>
        <w:jc w:val="both"/>
        <w:rPr>
          <w:rFonts w:ascii="Arial" w:hAnsi="Arial" w:cs="Arial"/>
          <w:b/>
          <w:bCs/>
          <w:kern w:val="0"/>
          <w:sz w:val="24"/>
          <w:szCs w:val="24"/>
          <w14:ligatures w14:val="none"/>
        </w:rPr>
      </w:pPr>
    </w:p>
    <w:p w14:paraId="63B9B156" w14:textId="77777777" w:rsidR="000B70A0" w:rsidRDefault="000B70A0" w:rsidP="000B70A0">
      <w:pPr>
        <w:spacing w:after="0" w:line="240" w:lineRule="auto"/>
        <w:jc w:val="both"/>
        <w:rPr>
          <w:rFonts w:ascii="Arial" w:hAnsi="Arial" w:cs="Arial"/>
          <w:b/>
          <w:bCs/>
          <w:kern w:val="0"/>
          <w:sz w:val="24"/>
          <w:szCs w:val="24"/>
          <w14:ligatures w14:val="none"/>
        </w:rPr>
      </w:pPr>
    </w:p>
    <w:p w14:paraId="3D2F9F8E" w14:textId="77777777" w:rsidR="00416A28" w:rsidRPr="000B70A0" w:rsidRDefault="00416A28" w:rsidP="000B70A0">
      <w:pPr>
        <w:spacing w:after="0" w:line="240" w:lineRule="auto"/>
        <w:jc w:val="both"/>
        <w:rPr>
          <w:rFonts w:ascii="Arial" w:hAnsi="Arial" w:cs="Arial"/>
          <w:b/>
          <w:bCs/>
          <w:kern w:val="0"/>
          <w:sz w:val="24"/>
          <w:szCs w:val="24"/>
          <w14:ligatures w14:val="none"/>
        </w:rPr>
      </w:pPr>
    </w:p>
    <w:p w14:paraId="1811D2B2" w14:textId="01FDCC7A" w:rsidR="008C30E8" w:rsidRPr="00697F6E" w:rsidRDefault="00697F6E" w:rsidP="00236E9B">
      <w:pPr>
        <w:jc w:val="both"/>
        <w:rPr>
          <w:rFonts w:ascii="Arial" w:hAnsi="Arial" w:cs="Arial"/>
          <w:b/>
          <w:bCs/>
          <w:color w:val="002060"/>
          <w:sz w:val="28"/>
          <w:szCs w:val="28"/>
        </w:rPr>
      </w:pPr>
      <w:r w:rsidRPr="00697F6E">
        <w:rPr>
          <w:rFonts w:ascii="Arial" w:hAnsi="Arial" w:cs="Arial"/>
          <w:b/>
          <w:bCs/>
          <w:color w:val="002060"/>
          <w:sz w:val="28"/>
          <w:szCs w:val="28"/>
        </w:rPr>
        <w:lastRenderedPageBreak/>
        <w:t xml:space="preserve">Ethnicity - </w:t>
      </w:r>
      <w:r w:rsidR="008C30E8" w:rsidRPr="00697F6E">
        <w:rPr>
          <w:rFonts w:ascii="Arial" w:hAnsi="Arial" w:cs="Arial"/>
          <w:b/>
          <w:bCs/>
          <w:color w:val="002060"/>
          <w:sz w:val="28"/>
          <w:szCs w:val="28"/>
        </w:rPr>
        <w:t>Pay by quartil</w:t>
      </w:r>
      <w:r w:rsidR="00AE465C" w:rsidRPr="00697F6E">
        <w:rPr>
          <w:rFonts w:ascii="Arial" w:hAnsi="Arial" w:cs="Arial"/>
          <w:b/>
          <w:bCs/>
          <w:color w:val="002060"/>
          <w:sz w:val="28"/>
          <w:szCs w:val="28"/>
        </w:rPr>
        <w:t>e</w:t>
      </w:r>
    </w:p>
    <w:p w14:paraId="17AA3B91" w14:textId="2AC0B600" w:rsidR="008C30E8" w:rsidRPr="00236E9B" w:rsidRDefault="008C30E8" w:rsidP="00236E9B">
      <w:pPr>
        <w:jc w:val="both"/>
        <w:rPr>
          <w:rFonts w:ascii="Arial" w:hAnsi="Arial" w:cs="Arial"/>
          <w:b/>
          <w:bCs/>
          <w:sz w:val="24"/>
          <w:szCs w:val="24"/>
        </w:rPr>
      </w:pPr>
      <w:r w:rsidRPr="00236E9B">
        <w:rPr>
          <w:rFonts w:ascii="Arial" w:hAnsi="Arial" w:cs="Arial"/>
          <w:b/>
          <w:bCs/>
          <w:sz w:val="24"/>
          <w:szCs w:val="24"/>
        </w:rPr>
        <w:t>Figure 6: Headcount by quartile – 2023</w:t>
      </w:r>
    </w:p>
    <w:p w14:paraId="6437D9B2" w14:textId="35D487F0" w:rsidR="00AE465C" w:rsidRPr="00236E9B" w:rsidRDefault="006153C0" w:rsidP="00236E9B">
      <w:pPr>
        <w:jc w:val="both"/>
        <w:rPr>
          <w:rFonts w:ascii="Arial" w:hAnsi="Arial" w:cs="Arial"/>
          <w:b/>
          <w:bCs/>
          <w:sz w:val="24"/>
          <w:szCs w:val="24"/>
        </w:rPr>
      </w:pPr>
      <w:r w:rsidRPr="00236E9B">
        <w:rPr>
          <w:rFonts w:ascii="Arial" w:hAnsi="Arial" w:cs="Arial"/>
          <w:b/>
          <w:bCs/>
          <w:noProof/>
          <w:sz w:val="24"/>
          <w:szCs w:val="24"/>
        </w:rPr>
        <w:drawing>
          <wp:inline distT="0" distB="0" distL="0" distR="0" wp14:anchorId="66F5F8ED" wp14:editId="6BC450D9">
            <wp:extent cx="5772150" cy="3171825"/>
            <wp:effectExtent l="0" t="0" r="0" b="9525"/>
            <wp:docPr id="444762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013" cy="3177794"/>
                    </a:xfrm>
                    <a:prstGeom prst="rect">
                      <a:avLst/>
                    </a:prstGeom>
                    <a:noFill/>
                  </pic:spPr>
                </pic:pic>
              </a:graphicData>
            </a:graphic>
          </wp:inline>
        </w:drawing>
      </w:r>
    </w:p>
    <w:p w14:paraId="4248E948" w14:textId="12BCD0A4" w:rsidR="008C30E8" w:rsidRPr="00236E9B" w:rsidRDefault="006153C0" w:rsidP="00236E9B">
      <w:pPr>
        <w:jc w:val="both"/>
        <w:rPr>
          <w:rFonts w:ascii="Arial" w:hAnsi="Arial" w:cs="Arial"/>
          <w:b/>
          <w:bCs/>
          <w:sz w:val="24"/>
          <w:szCs w:val="24"/>
        </w:rPr>
      </w:pPr>
      <w:r w:rsidRPr="00236E9B">
        <w:rPr>
          <w:rFonts w:ascii="Arial" w:hAnsi="Arial" w:cs="Arial"/>
          <w:b/>
          <w:bCs/>
          <w:noProof/>
          <w:sz w:val="24"/>
          <w:szCs w:val="24"/>
          <w:u w:val="single"/>
        </w:rPr>
        <w:drawing>
          <wp:anchor distT="0" distB="0" distL="114300" distR="114300" simplePos="0" relativeHeight="251658240" behindDoc="1" locked="0" layoutInCell="1" allowOverlap="1" wp14:anchorId="26FF9297" wp14:editId="729D8D0E">
            <wp:simplePos x="0" y="0"/>
            <wp:positionH relativeFrom="margin">
              <wp:align>left</wp:align>
            </wp:positionH>
            <wp:positionV relativeFrom="paragraph">
              <wp:posOffset>257175</wp:posOffset>
            </wp:positionV>
            <wp:extent cx="5771515" cy="3348355"/>
            <wp:effectExtent l="0" t="0" r="635" b="4445"/>
            <wp:wrapTight wrapText="bothSides">
              <wp:wrapPolygon edited="0">
                <wp:start x="0" y="0"/>
                <wp:lineTo x="0" y="21506"/>
                <wp:lineTo x="21531" y="21506"/>
                <wp:lineTo x="21531" y="0"/>
                <wp:lineTo x="0" y="0"/>
              </wp:wrapPolygon>
            </wp:wrapTight>
            <wp:docPr id="1365553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2491" cy="3361010"/>
                    </a:xfrm>
                    <a:prstGeom prst="rect">
                      <a:avLst/>
                    </a:prstGeom>
                    <a:noFill/>
                  </pic:spPr>
                </pic:pic>
              </a:graphicData>
            </a:graphic>
            <wp14:sizeRelH relativeFrom="margin">
              <wp14:pctWidth>0</wp14:pctWidth>
            </wp14:sizeRelH>
            <wp14:sizeRelV relativeFrom="margin">
              <wp14:pctHeight>0</wp14:pctHeight>
            </wp14:sizeRelV>
          </wp:anchor>
        </w:drawing>
      </w:r>
      <w:r w:rsidR="008C30E8" w:rsidRPr="00236E9B">
        <w:rPr>
          <w:rFonts w:ascii="Arial" w:hAnsi="Arial" w:cs="Arial"/>
          <w:b/>
          <w:bCs/>
          <w:sz w:val="24"/>
          <w:szCs w:val="24"/>
        </w:rPr>
        <w:t>Figure 7: Headcount by quartile – 2024</w:t>
      </w:r>
    </w:p>
    <w:p w14:paraId="4F8A64E9" w14:textId="77777777" w:rsidR="00AE465C" w:rsidRPr="00236E9B" w:rsidRDefault="00AE465C" w:rsidP="00236E9B">
      <w:pPr>
        <w:jc w:val="both"/>
        <w:rPr>
          <w:rFonts w:ascii="Arial" w:hAnsi="Arial" w:cs="Arial"/>
          <w:b/>
          <w:bCs/>
          <w:sz w:val="24"/>
          <w:szCs w:val="24"/>
          <w:u w:val="single"/>
        </w:rPr>
      </w:pPr>
    </w:p>
    <w:p w14:paraId="6EF36FF6" w14:textId="77777777" w:rsidR="006303F2" w:rsidRDefault="006303F2" w:rsidP="00236E9B">
      <w:pPr>
        <w:jc w:val="both"/>
        <w:rPr>
          <w:rFonts w:ascii="Arial" w:hAnsi="Arial" w:cs="Arial"/>
          <w:sz w:val="24"/>
          <w:szCs w:val="24"/>
        </w:rPr>
      </w:pPr>
    </w:p>
    <w:p w14:paraId="697374D8" w14:textId="77777777" w:rsidR="00CC05FB" w:rsidRDefault="00CC05FB" w:rsidP="00CC05FB">
      <w:pPr>
        <w:rPr>
          <w:rFonts w:ascii="Arial" w:hAnsi="Arial" w:cs="Arial"/>
          <w:sz w:val="24"/>
          <w:szCs w:val="24"/>
        </w:rPr>
      </w:pPr>
    </w:p>
    <w:p w14:paraId="1C0E0213" w14:textId="77777777" w:rsidR="00A41115" w:rsidRDefault="00A41115" w:rsidP="00CC05FB">
      <w:pPr>
        <w:rPr>
          <w:rFonts w:ascii="Arial" w:hAnsi="Arial" w:cs="Arial"/>
          <w:sz w:val="24"/>
          <w:szCs w:val="24"/>
        </w:rPr>
      </w:pPr>
    </w:p>
    <w:p w14:paraId="1E86806F" w14:textId="77777777" w:rsidR="00A41115" w:rsidRDefault="00A41115" w:rsidP="00CC05FB">
      <w:pPr>
        <w:rPr>
          <w:rFonts w:ascii="Arial" w:hAnsi="Arial" w:cs="Arial"/>
          <w:sz w:val="24"/>
          <w:szCs w:val="24"/>
        </w:rPr>
      </w:pPr>
    </w:p>
    <w:p w14:paraId="15A572F7" w14:textId="77777777" w:rsidR="00A41115" w:rsidRDefault="00A41115" w:rsidP="00CC05FB">
      <w:pPr>
        <w:rPr>
          <w:rFonts w:ascii="Arial" w:hAnsi="Arial" w:cs="Arial"/>
          <w:sz w:val="24"/>
          <w:szCs w:val="24"/>
        </w:rPr>
      </w:pPr>
    </w:p>
    <w:p w14:paraId="0ECC2686" w14:textId="77777777" w:rsidR="00A41115" w:rsidRDefault="00A41115" w:rsidP="00CC05FB">
      <w:pPr>
        <w:rPr>
          <w:rFonts w:ascii="Arial" w:hAnsi="Arial" w:cs="Arial"/>
          <w:sz w:val="24"/>
          <w:szCs w:val="24"/>
        </w:rPr>
      </w:pPr>
    </w:p>
    <w:p w14:paraId="06B24F4C" w14:textId="77777777" w:rsidR="00A41115" w:rsidRPr="00CC05FB" w:rsidRDefault="00A41115" w:rsidP="00CC05FB">
      <w:pPr>
        <w:rPr>
          <w:rFonts w:ascii="Arial" w:hAnsi="Arial" w:cs="Arial"/>
          <w:sz w:val="24"/>
          <w:szCs w:val="24"/>
        </w:rPr>
      </w:pPr>
    </w:p>
    <w:p w14:paraId="4A5B981B" w14:textId="77777777" w:rsidR="00CC05FB" w:rsidRPr="00CC05FB" w:rsidRDefault="00CC05FB" w:rsidP="00CC05FB">
      <w:pPr>
        <w:rPr>
          <w:rFonts w:ascii="Arial" w:hAnsi="Arial" w:cs="Arial"/>
          <w:sz w:val="24"/>
          <w:szCs w:val="24"/>
        </w:rPr>
      </w:pPr>
    </w:p>
    <w:p w14:paraId="5B01BFA2" w14:textId="77777777" w:rsidR="00CC05FB" w:rsidRPr="00CC05FB" w:rsidRDefault="00CC05FB" w:rsidP="00CC05FB">
      <w:pPr>
        <w:rPr>
          <w:rFonts w:ascii="Arial" w:hAnsi="Arial" w:cs="Arial"/>
          <w:sz w:val="24"/>
          <w:szCs w:val="24"/>
        </w:rPr>
      </w:pPr>
    </w:p>
    <w:p w14:paraId="38F1388B" w14:textId="77777777" w:rsidR="00CC05FB" w:rsidRPr="00CC05FB" w:rsidRDefault="00CC05FB" w:rsidP="00CC05FB">
      <w:pPr>
        <w:rPr>
          <w:rFonts w:ascii="Arial" w:hAnsi="Arial" w:cs="Arial"/>
          <w:sz w:val="24"/>
          <w:szCs w:val="24"/>
        </w:rPr>
      </w:pPr>
    </w:p>
    <w:p w14:paraId="098AE70E" w14:textId="77777777" w:rsidR="00CC05FB" w:rsidRPr="00CC05FB" w:rsidRDefault="00CC05FB" w:rsidP="00CC05FB">
      <w:pPr>
        <w:rPr>
          <w:rFonts w:ascii="Arial" w:hAnsi="Arial" w:cs="Arial"/>
          <w:sz w:val="24"/>
          <w:szCs w:val="24"/>
        </w:rPr>
      </w:pPr>
    </w:p>
    <w:p w14:paraId="07D784CC" w14:textId="6A19A800" w:rsidR="00CC05FB" w:rsidRDefault="00CC05FB" w:rsidP="00CC05FB">
      <w:pPr>
        <w:rPr>
          <w:rFonts w:ascii="Arial" w:hAnsi="Arial" w:cs="Arial"/>
          <w:sz w:val="24"/>
          <w:szCs w:val="24"/>
        </w:rPr>
      </w:pPr>
    </w:p>
    <w:p w14:paraId="66DE410C" w14:textId="77777777" w:rsidR="00CC05FB" w:rsidRPr="00CC05FB" w:rsidRDefault="00CC05FB" w:rsidP="00CC05FB">
      <w:pPr>
        <w:rPr>
          <w:rFonts w:ascii="Arial" w:hAnsi="Arial" w:cs="Arial"/>
          <w:sz w:val="24"/>
          <w:szCs w:val="24"/>
        </w:rPr>
      </w:pPr>
    </w:p>
    <w:p w14:paraId="10EA60CD" w14:textId="6D01B801" w:rsidR="00321CCF" w:rsidRPr="00697F6E" w:rsidRDefault="00321CCF" w:rsidP="00236E9B">
      <w:pPr>
        <w:pStyle w:val="Heading1"/>
        <w:jc w:val="both"/>
        <w:rPr>
          <w:rFonts w:ascii="Arial" w:hAnsi="Arial" w:cs="Arial"/>
          <w:b/>
          <w:bCs/>
          <w:color w:val="002060"/>
          <w:sz w:val="32"/>
          <w:szCs w:val="32"/>
        </w:rPr>
      </w:pPr>
      <w:r w:rsidRPr="00697F6E">
        <w:rPr>
          <w:rFonts w:ascii="Arial" w:hAnsi="Arial" w:cs="Arial"/>
          <w:b/>
          <w:bCs/>
          <w:color w:val="002060"/>
          <w:sz w:val="32"/>
          <w:szCs w:val="32"/>
        </w:rPr>
        <w:lastRenderedPageBreak/>
        <w:t>Disability Pay Gap</w:t>
      </w:r>
    </w:p>
    <w:p w14:paraId="0A906521"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We calculate disability pay gap in the same way as we calculate gender pay gap and we use the same data collection point of 31</w:t>
      </w:r>
      <w:r w:rsidRPr="00236E9B">
        <w:rPr>
          <w:rFonts w:ascii="Arial" w:hAnsi="Arial" w:cs="Arial"/>
          <w:kern w:val="0"/>
          <w:sz w:val="24"/>
          <w:szCs w:val="24"/>
          <w:vertAlign w:val="superscript"/>
          <w14:ligatures w14:val="none"/>
        </w:rPr>
        <w:t>st</w:t>
      </w:r>
      <w:r w:rsidRPr="00236E9B">
        <w:rPr>
          <w:rFonts w:ascii="Arial" w:hAnsi="Arial" w:cs="Arial"/>
          <w:kern w:val="0"/>
          <w:sz w:val="24"/>
          <w:szCs w:val="24"/>
          <w14:ligatures w14:val="none"/>
        </w:rPr>
        <w:t xml:space="preserve"> March 2024.  This is the third consecutive year of publishing our findings.</w:t>
      </w:r>
    </w:p>
    <w:p w14:paraId="60844F7E" w14:textId="77777777" w:rsidR="00321CCF" w:rsidRPr="00236E9B" w:rsidRDefault="00321CCF" w:rsidP="00236E9B">
      <w:pPr>
        <w:spacing w:after="0" w:line="240" w:lineRule="auto"/>
        <w:jc w:val="both"/>
        <w:rPr>
          <w:rFonts w:ascii="Arial" w:hAnsi="Arial" w:cs="Arial"/>
          <w:kern w:val="0"/>
          <w:sz w:val="24"/>
          <w:szCs w:val="24"/>
          <w14:ligatures w14:val="none"/>
        </w:rPr>
      </w:pPr>
    </w:p>
    <w:p w14:paraId="4EEA90EE"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Our disability data may be influenced by </w:t>
      </w:r>
      <w:proofErr w:type="gramStart"/>
      <w:r w:rsidRPr="00236E9B">
        <w:rPr>
          <w:rFonts w:ascii="Arial" w:hAnsi="Arial" w:cs="Arial"/>
          <w:kern w:val="0"/>
          <w:sz w:val="24"/>
          <w:szCs w:val="24"/>
          <w14:ligatures w14:val="none"/>
        </w:rPr>
        <w:t>a number of</w:t>
      </w:r>
      <w:proofErr w:type="gramEnd"/>
      <w:r w:rsidRPr="00236E9B">
        <w:rPr>
          <w:rFonts w:ascii="Arial" w:hAnsi="Arial" w:cs="Arial"/>
          <w:kern w:val="0"/>
          <w:sz w:val="24"/>
          <w:szCs w:val="24"/>
          <w14:ligatures w14:val="none"/>
        </w:rPr>
        <w:t xml:space="preserve"> staff who have chosen not to voluntarily disclose this information.  The University will continue to explore ways of encouraging staff to disclose this information going forward.</w:t>
      </w:r>
    </w:p>
    <w:p w14:paraId="17C6D37B" w14:textId="77777777" w:rsidR="00321CCF" w:rsidRPr="00236E9B" w:rsidRDefault="00321CCF" w:rsidP="00236E9B">
      <w:pPr>
        <w:spacing w:after="0" w:line="240" w:lineRule="auto"/>
        <w:jc w:val="both"/>
        <w:rPr>
          <w:rFonts w:ascii="Arial" w:hAnsi="Arial" w:cs="Arial"/>
          <w:kern w:val="0"/>
          <w:sz w:val="24"/>
          <w:szCs w:val="24"/>
          <w14:ligatures w14:val="none"/>
        </w:rPr>
      </w:pPr>
    </w:p>
    <w:p w14:paraId="41ABC111"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For the purposes of reporting our disability pay gap we make comparisons between staff who have declared </w:t>
      </w:r>
      <w:proofErr w:type="gramStart"/>
      <w:r w:rsidRPr="00236E9B">
        <w:rPr>
          <w:rFonts w:ascii="Arial" w:hAnsi="Arial" w:cs="Arial"/>
          <w:kern w:val="0"/>
          <w:sz w:val="24"/>
          <w:szCs w:val="24"/>
          <w14:ligatures w14:val="none"/>
        </w:rPr>
        <w:t>whether or not</w:t>
      </w:r>
      <w:proofErr w:type="gramEnd"/>
      <w:r w:rsidRPr="00236E9B">
        <w:rPr>
          <w:rFonts w:ascii="Arial" w:hAnsi="Arial" w:cs="Arial"/>
          <w:kern w:val="0"/>
          <w:sz w:val="24"/>
          <w:szCs w:val="24"/>
          <w14:ligatures w14:val="none"/>
        </w:rPr>
        <w:t xml:space="preserve"> they have a disability. </w:t>
      </w:r>
    </w:p>
    <w:p w14:paraId="751A8988" w14:textId="77777777" w:rsidR="00321CCF" w:rsidRPr="00236E9B" w:rsidRDefault="00321CCF" w:rsidP="00236E9B">
      <w:pPr>
        <w:jc w:val="both"/>
        <w:rPr>
          <w:rFonts w:ascii="Arial" w:hAnsi="Arial" w:cs="Arial"/>
          <w:b/>
          <w:bCs/>
          <w:sz w:val="24"/>
          <w:szCs w:val="24"/>
          <w:u w:val="single"/>
        </w:rPr>
      </w:pPr>
    </w:p>
    <w:p w14:paraId="28495B94" w14:textId="04E82520" w:rsidR="00321CCF" w:rsidRPr="00697F6E" w:rsidRDefault="00321CCF" w:rsidP="00236E9B">
      <w:pPr>
        <w:spacing w:after="0" w:line="240" w:lineRule="auto"/>
        <w:jc w:val="both"/>
        <w:rPr>
          <w:rFonts w:ascii="Arial" w:hAnsi="Arial" w:cs="Arial"/>
          <w:b/>
          <w:color w:val="002060"/>
          <w:kern w:val="0"/>
          <w:sz w:val="28"/>
          <w:szCs w:val="28"/>
          <w14:ligatures w14:val="none"/>
        </w:rPr>
      </w:pPr>
      <w:r w:rsidRPr="00697F6E">
        <w:rPr>
          <w:rFonts w:ascii="Arial" w:hAnsi="Arial" w:cs="Arial"/>
          <w:b/>
          <w:color w:val="002060"/>
          <w:kern w:val="0"/>
          <w:sz w:val="28"/>
          <w:szCs w:val="28"/>
          <w14:ligatures w14:val="none"/>
        </w:rPr>
        <w:t>Disability Representation within Cardiff Metropolitan University (March 2024)</w:t>
      </w:r>
    </w:p>
    <w:p w14:paraId="63405714" w14:textId="77777777" w:rsidR="00321CCF" w:rsidRPr="00236E9B" w:rsidRDefault="00321CCF" w:rsidP="00236E9B">
      <w:pPr>
        <w:spacing w:after="0" w:line="240" w:lineRule="auto"/>
        <w:jc w:val="both"/>
        <w:rPr>
          <w:rFonts w:ascii="Arial" w:hAnsi="Arial" w:cs="Arial"/>
          <w:b/>
          <w:kern w:val="0"/>
          <w:sz w:val="24"/>
          <w:szCs w:val="24"/>
          <w:u w:val="single"/>
          <w14:ligatures w14:val="none"/>
        </w:rPr>
      </w:pPr>
    </w:p>
    <w:p w14:paraId="214B0C31" w14:textId="77777777" w:rsidR="00321CCF" w:rsidRPr="00236E9B" w:rsidRDefault="00321CCF" w:rsidP="00236E9B">
      <w:pPr>
        <w:spacing w:after="0" w:line="240" w:lineRule="auto"/>
        <w:jc w:val="both"/>
        <w:rPr>
          <w:rFonts w:ascii="Arial" w:hAnsi="Arial" w:cs="Arial"/>
          <w:color w:val="000000" w:themeColor="text1"/>
          <w:kern w:val="0"/>
          <w:sz w:val="24"/>
          <w:szCs w:val="24"/>
          <w14:ligatures w14:val="none"/>
        </w:rPr>
      </w:pPr>
      <w:r w:rsidRPr="00236E9B">
        <w:rPr>
          <w:rFonts w:ascii="Arial" w:hAnsi="Arial" w:cs="Arial"/>
          <w:color w:val="000000" w:themeColor="text1"/>
          <w:kern w:val="0"/>
          <w:sz w:val="24"/>
          <w:szCs w:val="24"/>
          <w14:ligatures w14:val="none"/>
        </w:rPr>
        <w:t>The following data below is based on the proportion of staff who declared whether they consider themselves to have a disability (85%).</w:t>
      </w:r>
    </w:p>
    <w:p w14:paraId="3528D7B9" w14:textId="77777777" w:rsidR="00AE465C" w:rsidRPr="00236E9B" w:rsidRDefault="00AE465C" w:rsidP="00236E9B">
      <w:pPr>
        <w:spacing w:after="0" w:line="240" w:lineRule="auto"/>
        <w:jc w:val="both"/>
        <w:rPr>
          <w:rFonts w:ascii="Arial" w:hAnsi="Arial" w:cs="Arial"/>
          <w:color w:val="000000" w:themeColor="text1"/>
          <w:kern w:val="0"/>
          <w:sz w:val="24"/>
          <w:szCs w:val="24"/>
          <w14:ligatures w14:val="none"/>
        </w:rPr>
      </w:pPr>
    </w:p>
    <w:p w14:paraId="6DE33CC5" w14:textId="52C42B6B" w:rsidR="00321CCF" w:rsidRPr="00236E9B" w:rsidRDefault="00321CCF" w:rsidP="00236E9B">
      <w:pPr>
        <w:jc w:val="both"/>
        <w:rPr>
          <w:rFonts w:ascii="Arial" w:hAnsi="Arial" w:cs="Arial"/>
          <w:b/>
          <w:bCs/>
          <w:sz w:val="24"/>
          <w:szCs w:val="24"/>
        </w:rPr>
      </w:pPr>
      <w:r w:rsidRPr="00236E9B">
        <w:rPr>
          <w:rFonts w:ascii="Arial" w:hAnsi="Arial" w:cs="Arial"/>
          <w:b/>
          <w:bCs/>
          <w:sz w:val="24"/>
          <w:szCs w:val="24"/>
        </w:rPr>
        <w:t xml:space="preserve">Figure </w:t>
      </w:r>
      <w:r w:rsidR="008C30E8" w:rsidRPr="00236E9B">
        <w:rPr>
          <w:rFonts w:ascii="Arial" w:hAnsi="Arial" w:cs="Arial"/>
          <w:b/>
          <w:bCs/>
          <w:sz w:val="24"/>
          <w:szCs w:val="24"/>
        </w:rPr>
        <w:t>8</w:t>
      </w:r>
      <w:r w:rsidRPr="00236E9B">
        <w:rPr>
          <w:rFonts w:ascii="Arial" w:hAnsi="Arial" w:cs="Arial"/>
          <w:b/>
          <w:bCs/>
          <w:sz w:val="24"/>
          <w:szCs w:val="24"/>
        </w:rPr>
        <w:t>: Headcount by disability declaration – March 2024</w:t>
      </w:r>
    </w:p>
    <w:p w14:paraId="3D1A6F98" w14:textId="52E400A7" w:rsidR="00321CCF" w:rsidRPr="00236E9B" w:rsidRDefault="327479CE" w:rsidP="00236E9B">
      <w:pPr>
        <w:spacing w:after="0" w:line="240" w:lineRule="auto"/>
        <w:jc w:val="both"/>
        <w:rPr>
          <w:rFonts w:ascii="Arial" w:hAnsi="Arial" w:cs="Arial"/>
          <w:sz w:val="24"/>
          <w:szCs w:val="24"/>
        </w:rPr>
      </w:pPr>
      <w:r w:rsidRPr="00236E9B">
        <w:rPr>
          <w:rFonts w:ascii="Arial" w:hAnsi="Arial" w:cs="Arial"/>
          <w:noProof/>
          <w:sz w:val="24"/>
          <w:szCs w:val="24"/>
        </w:rPr>
        <w:drawing>
          <wp:inline distT="0" distB="0" distL="0" distR="0" wp14:anchorId="0F83BD90" wp14:editId="57D547A4">
            <wp:extent cx="5724524" cy="2447925"/>
            <wp:effectExtent l="0" t="0" r="0" b="0"/>
            <wp:docPr id="1711317470" name="Picture 171131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2447925"/>
                    </a:xfrm>
                    <a:prstGeom prst="rect">
                      <a:avLst/>
                    </a:prstGeom>
                  </pic:spPr>
                </pic:pic>
              </a:graphicData>
            </a:graphic>
          </wp:inline>
        </w:drawing>
      </w:r>
    </w:p>
    <w:p w14:paraId="3A37EA65" w14:textId="77777777" w:rsidR="00321CCF" w:rsidRPr="00236E9B" w:rsidRDefault="00321CCF" w:rsidP="00236E9B">
      <w:pPr>
        <w:spacing w:after="0" w:line="240" w:lineRule="auto"/>
        <w:jc w:val="both"/>
        <w:rPr>
          <w:rFonts w:ascii="Arial" w:hAnsi="Arial" w:cs="Arial"/>
          <w:b/>
          <w:kern w:val="0"/>
          <w:sz w:val="24"/>
          <w:szCs w:val="24"/>
          <w:u w:val="single"/>
          <w14:ligatures w14:val="none"/>
        </w:rPr>
      </w:pPr>
    </w:p>
    <w:p w14:paraId="2BA7E3C2" w14:textId="05FF1BAF" w:rsidR="00321CCF" w:rsidRPr="00F57E67" w:rsidRDefault="00321CCF" w:rsidP="00236E9B">
      <w:pPr>
        <w:spacing w:after="0" w:line="240" w:lineRule="auto"/>
        <w:jc w:val="both"/>
        <w:rPr>
          <w:rFonts w:ascii="Arial" w:hAnsi="Arial" w:cs="Arial"/>
          <w:b/>
          <w:color w:val="002060"/>
          <w:kern w:val="0"/>
          <w:sz w:val="28"/>
          <w:szCs w:val="28"/>
          <w14:ligatures w14:val="none"/>
        </w:rPr>
      </w:pPr>
      <w:r w:rsidRPr="00F57E67">
        <w:rPr>
          <w:rFonts w:ascii="Arial" w:hAnsi="Arial" w:cs="Arial"/>
          <w:b/>
          <w:color w:val="002060"/>
          <w:kern w:val="0"/>
          <w:sz w:val="28"/>
          <w:szCs w:val="28"/>
          <w14:ligatures w14:val="none"/>
        </w:rPr>
        <w:t>Mean Disability Pay Gap</w:t>
      </w:r>
    </w:p>
    <w:p w14:paraId="70D2ADEF" w14:textId="77777777" w:rsidR="00321CCF" w:rsidRPr="00236E9B" w:rsidRDefault="00321CCF" w:rsidP="00236E9B">
      <w:pPr>
        <w:spacing w:after="0" w:line="240" w:lineRule="auto"/>
        <w:jc w:val="both"/>
        <w:rPr>
          <w:rFonts w:ascii="Arial" w:hAnsi="Arial" w:cs="Arial"/>
          <w:b/>
          <w:kern w:val="0"/>
          <w:sz w:val="24"/>
          <w:szCs w:val="24"/>
          <w:u w:val="single"/>
          <w14:ligatures w14:val="none"/>
        </w:rPr>
      </w:pPr>
    </w:p>
    <w:p w14:paraId="50CDF831" w14:textId="4603BACB" w:rsidR="00321CCF" w:rsidRDefault="00321CCF"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mean pay gap is the difference between the average hourly earnings of staff with a declared disability and staff with no known disability. </w:t>
      </w:r>
    </w:p>
    <w:p w14:paraId="71FF636D" w14:textId="77777777" w:rsidR="00A41115" w:rsidRPr="00236E9B" w:rsidRDefault="00A41115" w:rsidP="00236E9B">
      <w:pPr>
        <w:spacing w:after="0" w:line="240" w:lineRule="auto"/>
        <w:jc w:val="both"/>
        <w:rPr>
          <w:rFonts w:ascii="Arial" w:hAnsi="Arial" w:cs="Arial"/>
          <w:kern w:val="0"/>
          <w:sz w:val="24"/>
          <w:szCs w:val="24"/>
          <w14:ligatures w14:val="none"/>
        </w:rPr>
      </w:pPr>
    </w:p>
    <w:p w14:paraId="100E33F7" w14:textId="6171DD44" w:rsidR="00321CCF" w:rsidRPr="00A41115" w:rsidRDefault="00A41115" w:rsidP="00A41115">
      <w:pPr>
        <w:pStyle w:val="NoSpacing"/>
        <w:rPr>
          <w:rFonts w:ascii="Arial" w:hAnsi="Arial" w:cs="Arial"/>
          <w:sz w:val="24"/>
          <w:szCs w:val="24"/>
        </w:rPr>
      </w:pPr>
      <w:r>
        <w:rPr>
          <w:rFonts w:ascii="Arial" w:hAnsi="Arial" w:cs="Arial"/>
          <w:sz w:val="24"/>
          <w:szCs w:val="24"/>
        </w:rPr>
        <w:t>Table 9: Mean Disability Pay Gap Over Time</w:t>
      </w:r>
    </w:p>
    <w:tbl>
      <w:tblPr>
        <w:tblW w:w="9021" w:type="dxa"/>
        <w:tblInd w:w="-5" w:type="dxa"/>
        <w:tblLook w:val="04A0" w:firstRow="1" w:lastRow="0" w:firstColumn="1" w:lastColumn="0" w:noHBand="0" w:noVBand="1"/>
      </w:tblPr>
      <w:tblGrid>
        <w:gridCol w:w="4534"/>
        <w:gridCol w:w="1420"/>
        <w:gridCol w:w="1418"/>
        <w:gridCol w:w="1649"/>
      </w:tblGrid>
      <w:tr w:rsidR="00321CCF" w:rsidRPr="00236E9B" w14:paraId="73EE48BD" w14:textId="77777777" w:rsidTr="000F59FA">
        <w:trPr>
          <w:trHeight w:val="752"/>
        </w:trPr>
        <w:tc>
          <w:tcPr>
            <w:tcW w:w="4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71B08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420"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248F1DF1"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17" w:type="dxa"/>
            <w:tcBorders>
              <w:top w:val="single" w:sz="4" w:space="0" w:color="auto"/>
              <w:left w:val="nil"/>
              <w:bottom w:val="single" w:sz="4" w:space="0" w:color="auto"/>
              <w:right w:val="single" w:sz="4" w:space="0" w:color="auto"/>
            </w:tcBorders>
            <w:shd w:val="clear" w:color="auto" w:fill="1F3864" w:themeFill="accent1" w:themeFillShade="80"/>
          </w:tcPr>
          <w:p w14:paraId="217C5EAD"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650" w:type="dxa"/>
            <w:tcBorders>
              <w:top w:val="single" w:sz="4" w:space="0" w:color="auto"/>
              <w:left w:val="nil"/>
              <w:bottom w:val="single" w:sz="4" w:space="0" w:color="auto"/>
              <w:right w:val="single" w:sz="4" w:space="0" w:color="auto"/>
            </w:tcBorders>
            <w:shd w:val="clear" w:color="auto" w:fill="1F3864" w:themeFill="accent1" w:themeFillShade="80"/>
          </w:tcPr>
          <w:p w14:paraId="3B48D3B3"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321CCF" w:rsidRPr="00236E9B" w14:paraId="19793D9C" w14:textId="77777777" w:rsidTr="00572E0D">
        <w:trPr>
          <w:trHeight w:val="296"/>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14:paraId="17696091" w14:textId="59113C58" w:rsidR="00321CCF" w:rsidRPr="00236E9B" w:rsidRDefault="00EA7E12"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Mean Pay Gap (%)</w:t>
            </w:r>
          </w:p>
        </w:tc>
        <w:tc>
          <w:tcPr>
            <w:tcW w:w="1420" w:type="dxa"/>
            <w:tcBorders>
              <w:top w:val="nil"/>
              <w:left w:val="nil"/>
              <w:bottom w:val="single" w:sz="4" w:space="0" w:color="auto"/>
              <w:right w:val="single" w:sz="4" w:space="0" w:color="auto"/>
            </w:tcBorders>
            <w:shd w:val="clear" w:color="auto" w:fill="auto"/>
            <w:noWrap/>
            <w:hideMark/>
          </w:tcPr>
          <w:p w14:paraId="40AA4F5A"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6.49</w:t>
            </w:r>
          </w:p>
        </w:tc>
        <w:tc>
          <w:tcPr>
            <w:tcW w:w="1417" w:type="dxa"/>
            <w:tcBorders>
              <w:top w:val="nil"/>
              <w:left w:val="nil"/>
              <w:bottom w:val="single" w:sz="4" w:space="0" w:color="auto"/>
              <w:right w:val="single" w:sz="4" w:space="0" w:color="auto"/>
            </w:tcBorders>
          </w:tcPr>
          <w:p w14:paraId="60B2FDC5"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5.8</w:t>
            </w:r>
          </w:p>
        </w:tc>
        <w:tc>
          <w:tcPr>
            <w:tcW w:w="1650" w:type="dxa"/>
            <w:tcBorders>
              <w:top w:val="nil"/>
              <w:left w:val="nil"/>
              <w:bottom w:val="single" w:sz="4" w:space="0" w:color="auto"/>
              <w:right w:val="single" w:sz="4" w:space="0" w:color="auto"/>
            </w:tcBorders>
          </w:tcPr>
          <w:p w14:paraId="4DBE52B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7.63</w:t>
            </w:r>
          </w:p>
        </w:tc>
      </w:tr>
    </w:tbl>
    <w:p w14:paraId="5B3D4371" w14:textId="77777777" w:rsidR="00321CCF" w:rsidRPr="00236E9B" w:rsidRDefault="00321CCF" w:rsidP="00236E9B">
      <w:pPr>
        <w:jc w:val="both"/>
        <w:rPr>
          <w:rFonts w:ascii="Arial" w:hAnsi="Arial" w:cs="Arial"/>
          <w:sz w:val="24"/>
          <w:szCs w:val="24"/>
        </w:rPr>
      </w:pPr>
    </w:p>
    <w:p w14:paraId="558C42ED" w14:textId="7B3064E3" w:rsidR="003D46FC" w:rsidRPr="00236E9B" w:rsidRDefault="00321CCF" w:rsidP="00CC05FB">
      <w:pPr>
        <w:pStyle w:val="ListParagraph"/>
        <w:numPr>
          <w:ilvl w:val="0"/>
          <w:numId w:val="21"/>
        </w:numPr>
        <w:spacing w:line="259" w:lineRule="auto"/>
        <w:jc w:val="both"/>
        <w:rPr>
          <w:rFonts w:ascii="Arial" w:hAnsi="Arial" w:cs="Arial"/>
          <w:sz w:val="24"/>
          <w:szCs w:val="24"/>
        </w:rPr>
      </w:pPr>
      <w:r w:rsidRPr="00236E9B">
        <w:rPr>
          <w:rFonts w:ascii="Arial" w:hAnsi="Arial" w:cs="Arial"/>
          <w:sz w:val="24"/>
          <w:szCs w:val="24"/>
        </w:rPr>
        <w:t xml:space="preserve">Our mean disability pay gap is 7.63% in favour of those </w:t>
      </w:r>
      <w:r w:rsidR="453B58CD" w:rsidRPr="00236E9B">
        <w:rPr>
          <w:rFonts w:ascii="Arial" w:hAnsi="Arial" w:cs="Arial"/>
          <w:sz w:val="24"/>
          <w:szCs w:val="24"/>
        </w:rPr>
        <w:t xml:space="preserve">who declared no </w:t>
      </w:r>
      <w:r w:rsidRPr="00236E9B">
        <w:rPr>
          <w:rFonts w:ascii="Arial" w:hAnsi="Arial" w:cs="Arial"/>
          <w:sz w:val="24"/>
          <w:szCs w:val="24"/>
        </w:rPr>
        <w:t>disability</w:t>
      </w:r>
      <w:r w:rsidR="00EA7E12" w:rsidRPr="00236E9B">
        <w:rPr>
          <w:rFonts w:ascii="Arial" w:hAnsi="Arial" w:cs="Arial"/>
          <w:sz w:val="24"/>
          <w:szCs w:val="24"/>
        </w:rPr>
        <w:t xml:space="preserve">. This has </w:t>
      </w:r>
      <w:r w:rsidRPr="00236E9B">
        <w:rPr>
          <w:rFonts w:ascii="Arial" w:hAnsi="Arial" w:cs="Arial"/>
          <w:sz w:val="24"/>
          <w:szCs w:val="24"/>
        </w:rPr>
        <w:t>increased by 1.83% since 2023.</w:t>
      </w:r>
    </w:p>
    <w:p w14:paraId="39816E60" w14:textId="6597C5A2" w:rsidR="00321CCF" w:rsidRPr="00CC05FB" w:rsidRDefault="00CC05FB" w:rsidP="00236E9B">
      <w:pPr>
        <w:spacing w:after="0" w:line="240" w:lineRule="auto"/>
        <w:contextualSpacing/>
        <w:jc w:val="both"/>
        <w:rPr>
          <w:rFonts w:ascii="Arial" w:hAnsi="Arial" w:cs="Arial"/>
          <w:b/>
          <w:bCs/>
          <w:kern w:val="0"/>
          <w:sz w:val="28"/>
          <w:szCs w:val="28"/>
          <w14:ligatures w14:val="none"/>
        </w:rPr>
      </w:pPr>
      <w:r w:rsidRPr="00CC05FB">
        <w:rPr>
          <w:rFonts w:ascii="Arial" w:hAnsi="Arial" w:cs="Arial"/>
          <w:b/>
          <w:bCs/>
          <w:color w:val="002060"/>
          <w:kern w:val="0"/>
          <w:sz w:val="28"/>
          <w:szCs w:val="28"/>
          <w14:ligatures w14:val="none"/>
        </w:rPr>
        <w:lastRenderedPageBreak/>
        <w:t xml:space="preserve">Disability - </w:t>
      </w:r>
      <w:r w:rsidR="00321CCF" w:rsidRPr="00CC05FB">
        <w:rPr>
          <w:rFonts w:ascii="Arial" w:hAnsi="Arial" w:cs="Arial"/>
          <w:b/>
          <w:bCs/>
          <w:color w:val="002060"/>
          <w:kern w:val="0"/>
          <w:sz w:val="28"/>
          <w:szCs w:val="28"/>
          <w14:ligatures w14:val="none"/>
        </w:rPr>
        <w:t>Median Pay Gap</w:t>
      </w:r>
    </w:p>
    <w:p w14:paraId="4E5DFE8A" w14:textId="77777777" w:rsidR="00321CCF" w:rsidRPr="00236E9B" w:rsidRDefault="00321CCF" w:rsidP="00236E9B">
      <w:pPr>
        <w:spacing w:after="0" w:line="240" w:lineRule="auto"/>
        <w:contextualSpacing/>
        <w:jc w:val="both"/>
        <w:rPr>
          <w:rFonts w:ascii="Arial" w:hAnsi="Arial" w:cs="Arial"/>
          <w:b/>
          <w:bCs/>
          <w:kern w:val="0"/>
          <w:sz w:val="24"/>
          <w:szCs w:val="24"/>
          <w:u w:val="single"/>
          <w14:ligatures w14:val="none"/>
        </w:rPr>
      </w:pPr>
    </w:p>
    <w:p w14:paraId="35742FB8"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disability median pay gap is the difference between the midpoints in the ranges of hourly earnings of staff with no known disability and staff with a declared disability. </w:t>
      </w:r>
    </w:p>
    <w:p w14:paraId="246A89D8" w14:textId="77777777" w:rsidR="00A41115" w:rsidRDefault="00A41115" w:rsidP="00A41115">
      <w:pPr>
        <w:pStyle w:val="NoSpacing"/>
        <w:rPr>
          <w:rFonts w:ascii="Arial" w:hAnsi="Arial" w:cs="Arial"/>
          <w:sz w:val="24"/>
          <w:szCs w:val="24"/>
        </w:rPr>
      </w:pPr>
    </w:p>
    <w:p w14:paraId="45576D53" w14:textId="5246F662" w:rsidR="00321CCF" w:rsidRDefault="00A41115" w:rsidP="00A41115">
      <w:pPr>
        <w:pStyle w:val="NoSpacing"/>
        <w:rPr>
          <w:rFonts w:ascii="Arial" w:hAnsi="Arial" w:cs="Arial"/>
          <w:sz w:val="24"/>
          <w:szCs w:val="24"/>
        </w:rPr>
      </w:pPr>
      <w:r>
        <w:rPr>
          <w:rFonts w:ascii="Arial" w:hAnsi="Arial" w:cs="Arial"/>
          <w:sz w:val="24"/>
          <w:szCs w:val="24"/>
        </w:rPr>
        <w:t>Table 10: Median Disability Pay Gap Over Time</w:t>
      </w:r>
    </w:p>
    <w:tbl>
      <w:tblPr>
        <w:tblW w:w="9021" w:type="dxa"/>
        <w:tblInd w:w="-5" w:type="dxa"/>
        <w:tblLook w:val="04A0" w:firstRow="1" w:lastRow="0" w:firstColumn="1" w:lastColumn="0" w:noHBand="0" w:noVBand="1"/>
      </w:tblPr>
      <w:tblGrid>
        <w:gridCol w:w="4534"/>
        <w:gridCol w:w="1420"/>
        <w:gridCol w:w="1418"/>
        <w:gridCol w:w="1649"/>
      </w:tblGrid>
      <w:tr w:rsidR="00416A28" w:rsidRPr="00236E9B" w14:paraId="53E2C0D1" w14:textId="77777777" w:rsidTr="00416A28">
        <w:trPr>
          <w:trHeight w:val="752"/>
        </w:trPr>
        <w:tc>
          <w:tcPr>
            <w:tcW w:w="4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F2F04EA" w14:textId="77777777" w:rsidR="00416A28" w:rsidRPr="00236E9B" w:rsidRDefault="00416A28" w:rsidP="000734F8">
            <w:pPr>
              <w:spacing w:after="0" w:line="276" w:lineRule="auto"/>
              <w:jc w:val="both"/>
              <w:rPr>
                <w:rFonts w:ascii="Arial" w:eastAsia="Times New Roman" w:hAnsi="Arial" w:cs="Arial"/>
                <w:color w:val="000000"/>
                <w:kern w:val="0"/>
                <w:sz w:val="24"/>
                <w:szCs w:val="24"/>
                <w:lang w:eastAsia="en-GB"/>
                <w14:ligatures w14:val="none"/>
              </w:rPr>
            </w:pPr>
          </w:p>
        </w:tc>
        <w:tc>
          <w:tcPr>
            <w:tcW w:w="1420"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79DC7FD0" w14:textId="77777777" w:rsidR="00416A28" w:rsidRPr="00236E9B" w:rsidRDefault="00416A28"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1B2043AE" w14:textId="77777777" w:rsidR="00416A28" w:rsidRPr="00236E9B" w:rsidRDefault="00416A28"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649" w:type="dxa"/>
            <w:tcBorders>
              <w:top w:val="single" w:sz="4" w:space="0" w:color="auto"/>
              <w:left w:val="nil"/>
              <w:bottom w:val="single" w:sz="4" w:space="0" w:color="auto"/>
              <w:right w:val="single" w:sz="4" w:space="0" w:color="auto"/>
            </w:tcBorders>
            <w:shd w:val="clear" w:color="auto" w:fill="1F3864" w:themeFill="accent1" w:themeFillShade="80"/>
          </w:tcPr>
          <w:p w14:paraId="3FD11A17" w14:textId="77777777" w:rsidR="00416A28" w:rsidRPr="00236E9B" w:rsidRDefault="00416A28"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416A28" w:rsidRPr="00236E9B" w14:paraId="67E9E704" w14:textId="77777777" w:rsidTr="00416A28">
        <w:trPr>
          <w:trHeight w:val="296"/>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14:paraId="3D0BF14F" w14:textId="46B6B9C2" w:rsidR="00416A28" w:rsidRPr="00236E9B" w:rsidRDefault="00416A28" w:rsidP="00416A28">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Median Pay Gap (%)</w:t>
            </w:r>
          </w:p>
        </w:tc>
        <w:tc>
          <w:tcPr>
            <w:tcW w:w="1420" w:type="dxa"/>
            <w:tcBorders>
              <w:top w:val="nil"/>
              <w:left w:val="nil"/>
              <w:bottom w:val="single" w:sz="4" w:space="0" w:color="auto"/>
              <w:right w:val="single" w:sz="4" w:space="0" w:color="auto"/>
            </w:tcBorders>
            <w:shd w:val="clear" w:color="auto" w:fill="auto"/>
            <w:noWrap/>
            <w:hideMark/>
          </w:tcPr>
          <w:p w14:paraId="0E35464F" w14:textId="284AB0DD" w:rsidR="00416A28" w:rsidRPr="00236E9B" w:rsidRDefault="00416A28" w:rsidP="00416A28">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8.43</w:t>
            </w:r>
          </w:p>
        </w:tc>
        <w:tc>
          <w:tcPr>
            <w:tcW w:w="1418" w:type="dxa"/>
            <w:tcBorders>
              <w:top w:val="nil"/>
              <w:left w:val="nil"/>
              <w:bottom w:val="single" w:sz="4" w:space="0" w:color="auto"/>
              <w:right w:val="single" w:sz="4" w:space="0" w:color="auto"/>
            </w:tcBorders>
          </w:tcPr>
          <w:p w14:paraId="2CD6F9AD" w14:textId="609C8E2A" w:rsidR="00416A28" w:rsidRPr="00236E9B" w:rsidRDefault="00416A28" w:rsidP="00416A28">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2.82</w:t>
            </w:r>
          </w:p>
        </w:tc>
        <w:tc>
          <w:tcPr>
            <w:tcW w:w="1649" w:type="dxa"/>
            <w:tcBorders>
              <w:top w:val="nil"/>
              <w:left w:val="nil"/>
              <w:bottom w:val="single" w:sz="4" w:space="0" w:color="auto"/>
              <w:right w:val="single" w:sz="4" w:space="0" w:color="auto"/>
            </w:tcBorders>
          </w:tcPr>
          <w:p w14:paraId="4E35256F" w14:textId="29E2C427" w:rsidR="00416A28" w:rsidRPr="00236E9B" w:rsidRDefault="00416A28" w:rsidP="00416A28">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8.34</w:t>
            </w:r>
          </w:p>
        </w:tc>
      </w:tr>
    </w:tbl>
    <w:p w14:paraId="2D4141EA" w14:textId="77777777" w:rsidR="00321CCF" w:rsidRPr="00236E9B" w:rsidRDefault="00321CCF" w:rsidP="00236E9B">
      <w:pPr>
        <w:jc w:val="both"/>
        <w:rPr>
          <w:rFonts w:ascii="Arial" w:hAnsi="Arial" w:cs="Arial"/>
          <w:sz w:val="24"/>
          <w:szCs w:val="24"/>
        </w:rPr>
      </w:pPr>
    </w:p>
    <w:p w14:paraId="3B8A7C62" w14:textId="77777777" w:rsidR="00321CCF" w:rsidRPr="00236E9B" w:rsidRDefault="00321CCF" w:rsidP="00236E9B">
      <w:pPr>
        <w:pStyle w:val="ListParagraph"/>
        <w:numPr>
          <w:ilvl w:val="0"/>
          <w:numId w:val="2"/>
        </w:numPr>
        <w:spacing w:line="259" w:lineRule="auto"/>
        <w:jc w:val="both"/>
        <w:rPr>
          <w:rFonts w:ascii="Arial" w:hAnsi="Arial" w:cs="Arial"/>
          <w:sz w:val="24"/>
          <w:szCs w:val="24"/>
        </w:rPr>
      </w:pPr>
      <w:r w:rsidRPr="00236E9B">
        <w:rPr>
          <w:rFonts w:ascii="Arial" w:hAnsi="Arial" w:cs="Arial"/>
          <w:sz w:val="24"/>
          <w:szCs w:val="24"/>
        </w:rPr>
        <w:t>Our median disability pay gap is 8.34% in favour of those with no known disability, which has increased by 5.52% since 2023.</w:t>
      </w:r>
    </w:p>
    <w:p w14:paraId="4AD2954A" w14:textId="77777777" w:rsidR="00321CCF" w:rsidRPr="00236E9B" w:rsidRDefault="00321CCF" w:rsidP="00236E9B">
      <w:pPr>
        <w:spacing w:after="0" w:line="240" w:lineRule="auto"/>
        <w:jc w:val="both"/>
        <w:rPr>
          <w:rFonts w:ascii="Arial" w:hAnsi="Arial" w:cs="Arial"/>
          <w:b/>
          <w:bCs/>
          <w:kern w:val="0"/>
          <w:sz w:val="24"/>
          <w:szCs w:val="24"/>
          <w:u w:val="single"/>
          <w14:ligatures w14:val="none"/>
        </w:rPr>
      </w:pPr>
    </w:p>
    <w:p w14:paraId="0BB621FC" w14:textId="77777777" w:rsidR="00321CCF" w:rsidRPr="00CC05FB" w:rsidRDefault="00321CCF" w:rsidP="00236E9B">
      <w:pPr>
        <w:spacing w:after="0" w:line="240" w:lineRule="auto"/>
        <w:jc w:val="both"/>
        <w:rPr>
          <w:rFonts w:ascii="Arial" w:hAnsi="Arial" w:cs="Arial"/>
          <w:b/>
          <w:bCs/>
          <w:color w:val="002060"/>
          <w:kern w:val="0"/>
          <w:sz w:val="24"/>
          <w:szCs w:val="24"/>
          <w14:ligatures w14:val="none"/>
        </w:rPr>
      </w:pPr>
      <w:r w:rsidRPr="00CC05FB">
        <w:rPr>
          <w:rFonts w:ascii="Arial" w:hAnsi="Arial" w:cs="Arial"/>
          <w:b/>
          <w:bCs/>
          <w:color w:val="002060"/>
          <w:kern w:val="0"/>
          <w:sz w:val="24"/>
          <w:szCs w:val="24"/>
          <w14:ligatures w14:val="none"/>
        </w:rPr>
        <w:t>Cardiff Metropolitan University Disability bonus gap 2024</w:t>
      </w:r>
    </w:p>
    <w:p w14:paraId="65427BD0" w14:textId="77777777" w:rsidR="00321CCF" w:rsidRPr="00236E9B" w:rsidRDefault="00321CCF" w:rsidP="00236E9B">
      <w:pPr>
        <w:spacing w:after="0" w:line="240" w:lineRule="auto"/>
        <w:jc w:val="both"/>
        <w:rPr>
          <w:rFonts w:ascii="Arial" w:hAnsi="Arial" w:cs="Arial"/>
          <w:b/>
          <w:bCs/>
          <w:kern w:val="0"/>
          <w:sz w:val="24"/>
          <w:szCs w:val="24"/>
          <w:u w:val="single"/>
          <w14:ligatures w14:val="none"/>
        </w:rPr>
      </w:pPr>
    </w:p>
    <w:p w14:paraId="4294CE67"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disability bonus gap continues to be 0% as no bonuses are paid.</w:t>
      </w:r>
    </w:p>
    <w:p w14:paraId="7B10C4CD" w14:textId="77777777" w:rsidR="00321CCF" w:rsidRPr="00CC05FB" w:rsidRDefault="00321CCF" w:rsidP="00236E9B">
      <w:pPr>
        <w:spacing w:after="0" w:line="240" w:lineRule="auto"/>
        <w:jc w:val="both"/>
        <w:rPr>
          <w:rFonts w:ascii="Arial" w:hAnsi="Arial" w:cs="Arial"/>
          <w:b/>
          <w:bCs/>
          <w:color w:val="002060"/>
          <w:kern w:val="0"/>
          <w:sz w:val="24"/>
          <w:szCs w:val="24"/>
          <w14:ligatures w14:val="none"/>
        </w:rPr>
      </w:pPr>
    </w:p>
    <w:p w14:paraId="4D5AEFF9" w14:textId="77777777" w:rsidR="00321CCF" w:rsidRPr="00CC05FB" w:rsidRDefault="00321CCF" w:rsidP="00236E9B">
      <w:pPr>
        <w:spacing w:after="0" w:line="240" w:lineRule="auto"/>
        <w:jc w:val="both"/>
        <w:rPr>
          <w:rFonts w:ascii="Arial" w:hAnsi="Arial" w:cs="Arial"/>
          <w:b/>
          <w:color w:val="002060"/>
          <w:kern w:val="0"/>
          <w:sz w:val="24"/>
          <w:szCs w:val="24"/>
          <w14:ligatures w14:val="none"/>
        </w:rPr>
      </w:pPr>
      <w:r w:rsidRPr="00CC05FB">
        <w:rPr>
          <w:rFonts w:ascii="Arial" w:hAnsi="Arial" w:cs="Arial"/>
          <w:b/>
          <w:bCs/>
          <w:color w:val="002060"/>
          <w:kern w:val="0"/>
          <w:sz w:val="24"/>
          <w:szCs w:val="24"/>
          <w14:ligatures w14:val="none"/>
        </w:rPr>
        <w:t>Pay by Quartile</w:t>
      </w:r>
    </w:p>
    <w:p w14:paraId="34B4F4E8" w14:textId="77777777" w:rsidR="00321CCF" w:rsidRPr="00236E9B" w:rsidRDefault="00321CCF" w:rsidP="00236E9B">
      <w:pPr>
        <w:spacing w:after="0" w:line="240" w:lineRule="auto"/>
        <w:jc w:val="both"/>
        <w:rPr>
          <w:rFonts w:ascii="Arial" w:hAnsi="Arial" w:cs="Arial"/>
          <w:sz w:val="24"/>
          <w:szCs w:val="24"/>
        </w:rPr>
      </w:pPr>
    </w:p>
    <w:p w14:paraId="1D242CC5"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table below shows the hourly pay by quartile for the University based on staff with a disability and with no known disability. It shows that there is a higher proportion of staff with no known disability in all quartiles. There is a higher proportion of staff with a declared disability in the lower quartiles than in the top/upper middle quartiles. </w:t>
      </w:r>
    </w:p>
    <w:p w14:paraId="0FD635CB" w14:textId="77777777" w:rsidR="00321CCF" w:rsidRDefault="00321CCF" w:rsidP="00236E9B">
      <w:pPr>
        <w:spacing w:after="0" w:line="240" w:lineRule="auto"/>
        <w:jc w:val="both"/>
        <w:rPr>
          <w:rFonts w:ascii="Arial" w:hAnsi="Arial" w:cs="Arial"/>
          <w:kern w:val="0"/>
          <w:sz w:val="24"/>
          <w:szCs w:val="24"/>
          <w14:ligatures w14:val="none"/>
        </w:rPr>
      </w:pPr>
    </w:p>
    <w:p w14:paraId="7C0E2F4B" w14:textId="1630B87A" w:rsidR="00A41115" w:rsidRPr="00A41115" w:rsidRDefault="00A41115" w:rsidP="00A41115">
      <w:pPr>
        <w:pStyle w:val="NoSpacing"/>
        <w:rPr>
          <w:rFonts w:ascii="Arial" w:hAnsi="Arial" w:cs="Arial"/>
          <w:sz w:val="24"/>
          <w:szCs w:val="24"/>
        </w:rPr>
      </w:pPr>
      <w:r>
        <w:rPr>
          <w:rFonts w:ascii="Arial" w:hAnsi="Arial" w:cs="Arial"/>
          <w:sz w:val="24"/>
          <w:szCs w:val="24"/>
        </w:rPr>
        <w:t xml:space="preserve">Table 10: </w:t>
      </w:r>
      <w:r>
        <w:rPr>
          <w:rFonts w:ascii="Arial" w:eastAsia="Times New Roman" w:hAnsi="Arial" w:cs="Arial"/>
          <w:color w:val="000000"/>
          <w:kern w:val="0"/>
          <w:sz w:val="24"/>
          <w:szCs w:val="24"/>
          <w:lang w:eastAsia="en-GB"/>
          <w14:ligatures w14:val="none"/>
        </w:rPr>
        <w:t xml:space="preserve">Hourly Pay Quarter by Disability </w:t>
      </w:r>
    </w:p>
    <w:tbl>
      <w:tblPr>
        <w:tblW w:w="9021" w:type="dxa"/>
        <w:tblInd w:w="-5" w:type="dxa"/>
        <w:tblLook w:val="04A0" w:firstRow="1" w:lastRow="0" w:firstColumn="1" w:lastColumn="0" w:noHBand="0" w:noVBand="1"/>
      </w:tblPr>
      <w:tblGrid>
        <w:gridCol w:w="4536"/>
        <w:gridCol w:w="1560"/>
        <w:gridCol w:w="1418"/>
        <w:gridCol w:w="1507"/>
      </w:tblGrid>
      <w:tr w:rsidR="00B0716D" w:rsidRPr="00236E9B" w14:paraId="0217D842" w14:textId="77777777" w:rsidTr="000F59FA">
        <w:trPr>
          <w:trHeight w:val="580"/>
        </w:trPr>
        <w:tc>
          <w:tcPr>
            <w:tcW w:w="4536"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27DA7760" w14:textId="77777777" w:rsidR="00321CCF" w:rsidRPr="00236E9B" w:rsidRDefault="00321CCF" w:rsidP="00236E9B">
            <w:pPr>
              <w:spacing w:after="0" w:line="276" w:lineRule="auto"/>
              <w:jc w:val="both"/>
              <w:rPr>
                <w:rFonts w:ascii="Arial" w:eastAsia="Times New Roman" w:hAnsi="Arial" w:cs="Arial"/>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Percentage of staff with a disability and with no disability in each hourly pay quarter</w:t>
            </w:r>
          </w:p>
        </w:tc>
        <w:tc>
          <w:tcPr>
            <w:tcW w:w="1560"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0322746C"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17" w:type="dxa"/>
            <w:tcBorders>
              <w:top w:val="single" w:sz="4" w:space="0" w:color="auto"/>
              <w:left w:val="nil"/>
              <w:bottom w:val="single" w:sz="4" w:space="0" w:color="auto"/>
              <w:right w:val="single" w:sz="4" w:space="0" w:color="auto"/>
            </w:tcBorders>
            <w:shd w:val="clear" w:color="auto" w:fill="1F3864" w:themeFill="accent1" w:themeFillShade="80"/>
          </w:tcPr>
          <w:p w14:paraId="5BD8FED7"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508" w:type="dxa"/>
            <w:tcBorders>
              <w:top w:val="single" w:sz="4" w:space="0" w:color="auto"/>
              <w:left w:val="nil"/>
              <w:bottom w:val="single" w:sz="4" w:space="0" w:color="auto"/>
              <w:right w:val="single" w:sz="4" w:space="0" w:color="auto"/>
            </w:tcBorders>
            <w:shd w:val="clear" w:color="auto" w:fill="1F3864" w:themeFill="accent1" w:themeFillShade="80"/>
          </w:tcPr>
          <w:p w14:paraId="2EB5735F"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B0716D" w:rsidRPr="00236E9B" w14:paraId="2475301F"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7D02029"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a declared disability in Top Quartile</w:t>
            </w:r>
          </w:p>
        </w:tc>
        <w:tc>
          <w:tcPr>
            <w:tcW w:w="1560" w:type="dxa"/>
            <w:tcBorders>
              <w:top w:val="nil"/>
              <w:left w:val="nil"/>
              <w:bottom w:val="single" w:sz="4" w:space="0" w:color="auto"/>
              <w:right w:val="single" w:sz="4" w:space="0" w:color="auto"/>
            </w:tcBorders>
            <w:shd w:val="clear" w:color="auto" w:fill="auto"/>
            <w:noWrap/>
            <w:vAlign w:val="center"/>
          </w:tcPr>
          <w:p w14:paraId="366EA9FA"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5.49</w:t>
            </w:r>
          </w:p>
        </w:tc>
        <w:tc>
          <w:tcPr>
            <w:tcW w:w="1417" w:type="dxa"/>
            <w:tcBorders>
              <w:top w:val="nil"/>
              <w:left w:val="nil"/>
              <w:bottom w:val="single" w:sz="4" w:space="0" w:color="auto"/>
              <w:right w:val="single" w:sz="4" w:space="0" w:color="auto"/>
            </w:tcBorders>
            <w:vAlign w:val="center"/>
          </w:tcPr>
          <w:p w14:paraId="4E7BA792"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5.68</w:t>
            </w:r>
          </w:p>
        </w:tc>
        <w:tc>
          <w:tcPr>
            <w:tcW w:w="1508" w:type="dxa"/>
            <w:tcBorders>
              <w:top w:val="nil"/>
              <w:left w:val="nil"/>
              <w:bottom w:val="single" w:sz="4" w:space="0" w:color="auto"/>
              <w:right w:val="single" w:sz="4" w:space="0" w:color="auto"/>
            </w:tcBorders>
            <w:vAlign w:val="center"/>
          </w:tcPr>
          <w:p w14:paraId="78D87E60" w14:textId="7C661A9C"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7.</w:t>
            </w:r>
            <w:r w:rsidR="006153C0" w:rsidRPr="00236E9B">
              <w:rPr>
                <w:rFonts w:ascii="Arial" w:eastAsia="Times New Roman" w:hAnsi="Arial" w:cs="Arial"/>
                <w:color w:val="000000"/>
                <w:kern w:val="0"/>
                <w:sz w:val="24"/>
                <w:szCs w:val="24"/>
                <w:lang w:eastAsia="en-GB"/>
                <w14:ligatures w14:val="none"/>
              </w:rPr>
              <w:t>21</w:t>
            </w:r>
          </w:p>
        </w:tc>
      </w:tr>
      <w:tr w:rsidR="00B0716D" w:rsidRPr="00236E9B" w14:paraId="43C5F4F7"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EC3E9D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no known disability Top Quartile</w:t>
            </w:r>
          </w:p>
        </w:tc>
        <w:tc>
          <w:tcPr>
            <w:tcW w:w="1560" w:type="dxa"/>
            <w:tcBorders>
              <w:top w:val="nil"/>
              <w:left w:val="nil"/>
              <w:bottom w:val="single" w:sz="4" w:space="0" w:color="auto"/>
              <w:right w:val="single" w:sz="4" w:space="0" w:color="auto"/>
            </w:tcBorders>
            <w:shd w:val="clear" w:color="auto" w:fill="auto"/>
            <w:noWrap/>
            <w:vAlign w:val="center"/>
          </w:tcPr>
          <w:p w14:paraId="7CEF532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87.80</w:t>
            </w:r>
          </w:p>
        </w:tc>
        <w:tc>
          <w:tcPr>
            <w:tcW w:w="1417" w:type="dxa"/>
            <w:tcBorders>
              <w:top w:val="nil"/>
              <w:left w:val="nil"/>
              <w:bottom w:val="single" w:sz="4" w:space="0" w:color="auto"/>
              <w:right w:val="single" w:sz="4" w:space="0" w:color="auto"/>
            </w:tcBorders>
            <w:vAlign w:val="center"/>
          </w:tcPr>
          <w:p w14:paraId="045685F2"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87.08</w:t>
            </w:r>
          </w:p>
        </w:tc>
        <w:tc>
          <w:tcPr>
            <w:tcW w:w="1508" w:type="dxa"/>
            <w:tcBorders>
              <w:top w:val="nil"/>
              <w:left w:val="nil"/>
              <w:bottom w:val="single" w:sz="4" w:space="0" w:color="auto"/>
              <w:right w:val="single" w:sz="4" w:space="0" w:color="auto"/>
            </w:tcBorders>
            <w:vAlign w:val="center"/>
          </w:tcPr>
          <w:p w14:paraId="065D48FE" w14:textId="7417D831"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84.</w:t>
            </w:r>
            <w:r w:rsidR="006153C0" w:rsidRPr="00236E9B">
              <w:rPr>
                <w:rFonts w:ascii="Arial" w:eastAsia="Times New Roman" w:hAnsi="Arial" w:cs="Arial"/>
                <w:color w:val="000000"/>
                <w:kern w:val="0"/>
                <w:sz w:val="24"/>
                <w:szCs w:val="24"/>
                <w:lang w:eastAsia="en-GB"/>
                <w14:ligatures w14:val="none"/>
              </w:rPr>
              <w:t>94</w:t>
            </w:r>
          </w:p>
        </w:tc>
      </w:tr>
      <w:tr w:rsidR="00B0716D" w:rsidRPr="00236E9B" w14:paraId="3A5A5B3F"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1C538684"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60" w:type="dxa"/>
            <w:tcBorders>
              <w:top w:val="nil"/>
              <w:left w:val="nil"/>
              <w:bottom w:val="single" w:sz="4" w:space="0" w:color="auto"/>
              <w:right w:val="single" w:sz="4" w:space="0" w:color="auto"/>
            </w:tcBorders>
            <w:shd w:val="clear" w:color="auto" w:fill="auto"/>
            <w:noWrap/>
            <w:vAlign w:val="center"/>
          </w:tcPr>
          <w:p w14:paraId="4B5C472D"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417" w:type="dxa"/>
            <w:tcBorders>
              <w:top w:val="nil"/>
              <w:left w:val="nil"/>
              <w:bottom w:val="single" w:sz="4" w:space="0" w:color="auto"/>
              <w:right w:val="single" w:sz="4" w:space="0" w:color="auto"/>
            </w:tcBorders>
            <w:vAlign w:val="center"/>
          </w:tcPr>
          <w:p w14:paraId="2E235F4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08" w:type="dxa"/>
            <w:tcBorders>
              <w:top w:val="nil"/>
              <w:left w:val="nil"/>
              <w:bottom w:val="single" w:sz="4" w:space="0" w:color="auto"/>
              <w:right w:val="single" w:sz="4" w:space="0" w:color="auto"/>
            </w:tcBorders>
            <w:vAlign w:val="center"/>
          </w:tcPr>
          <w:p w14:paraId="1E0B80D6"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r>
      <w:tr w:rsidR="00B0716D" w:rsidRPr="00236E9B" w14:paraId="1744006B"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76B60F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a declared disability in Upper Middle Quartile</w:t>
            </w:r>
          </w:p>
        </w:tc>
        <w:tc>
          <w:tcPr>
            <w:tcW w:w="1560" w:type="dxa"/>
            <w:tcBorders>
              <w:top w:val="nil"/>
              <w:left w:val="nil"/>
              <w:bottom w:val="single" w:sz="4" w:space="0" w:color="auto"/>
              <w:right w:val="single" w:sz="4" w:space="0" w:color="auto"/>
            </w:tcBorders>
            <w:shd w:val="clear" w:color="auto" w:fill="auto"/>
            <w:noWrap/>
            <w:vAlign w:val="center"/>
          </w:tcPr>
          <w:p w14:paraId="2D74D9B3"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3.94</w:t>
            </w:r>
          </w:p>
        </w:tc>
        <w:tc>
          <w:tcPr>
            <w:tcW w:w="1417" w:type="dxa"/>
            <w:tcBorders>
              <w:top w:val="nil"/>
              <w:left w:val="nil"/>
              <w:bottom w:val="single" w:sz="4" w:space="0" w:color="auto"/>
              <w:right w:val="single" w:sz="4" w:space="0" w:color="auto"/>
            </w:tcBorders>
            <w:vAlign w:val="center"/>
          </w:tcPr>
          <w:p w14:paraId="76D0714E"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5.43</w:t>
            </w:r>
          </w:p>
        </w:tc>
        <w:tc>
          <w:tcPr>
            <w:tcW w:w="1508" w:type="dxa"/>
            <w:tcBorders>
              <w:top w:val="nil"/>
              <w:left w:val="nil"/>
              <w:bottom w:val="single" w:sz="4" w:space="0" w:color="auto"/>
              <w:right w:val="single" w:sz="4" w:space="0" w:color="auto"/>
            </w:tcBorders>
            <w:vAlign w:val="center"/>
          </w:tcPr>
          <w:p w14:paraId="3597AFE7" w14:textId="5DE59CCD"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7.</w:t>
            </w:r>
            <w:r w:rsidR="00A03094" w:rsidRPr="00236E9B">
              <w:rPr>
                <w:rFonts w:ascii="Arial" w:eastAsia="Times New Roman" w:hAnsi="Arial" w:cs="Arial"/>
                <w:color w:val="000000"/>
                <w:kern w:val="0"/>
                <w:sz w:val="24"/>
                <w:szCs w:val="24"/>
                <w:lang w:eastAsia="en-GB"/>
                <w14:ligatures w14:val="none"/>
              </w:rPr>
              <w:t>62</w:t>
            </w:r>
          </w:p>
        </w:tc>
      </w:tr>
      <w:tr w:rsidR="00B0716D" w:rsidRPr="00236E9B" w14:paraId="69FC5184"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6D0D7F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no known disability in Upper Middle Quartile</w:t>
            </w:r>
          </w:p>
        </w:tc>
        <w:tc>
          <w:tcPr>
            <w:tcW w:w="1560" w:type="dxa"/>
            <w:tcBorders>
              <w:top w:val="nil"/>
              <w:left w:val="nil"/>
              <w:bottom w:val="single" w:sz="4" w:space="0" w:color="auto"/>
              <w:right w:val="single" w:sz="4" w:space="0" w:color="auto"/>
            </w:tcBorders>
            <w:shd w:val="clear" w:color="auto" w:fill="auto"/>
            <w:noWrap/>
            <w:vAlign w:val="center"/>
          </w:tcPr>
          <w:p w14:paraId="34FB2449"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86.06</w:t>
            </w:r>
          </w:p>
        </w:tc>
        <w:tc>
          <w:tcPr>
            <w:tcW w:w="1417" w:type="dxa"/>
            <w:tcBorders>
              <w:top w:val="nil"/>
              <w:left w:val="nil"/>
              <w:bottom w:val="single" w:sz="4" w:space="0" w:color="auto"/>
              <w:right w:val="single" w:sz="4" w:space="0" w:color="auto"/>
            </w:tcBorders>
            <w:vAlign w:val="center"/>
          </w:tcPr>
          <w:p w14:paraId="21ABC569"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83.72</w:t>
            </w:r>
          </w:p>
        </w:tc>
        <w:tc>
          <w:tcPr>
            <w:tcW w:w="1508" w:type="dxa"/>
            <w:tcBorders>
              <w:top w:val="nil"/>
              <w:left w:val="nil"/>
              <w:bottom w:val="single" w:sz="4" w:space="0" w:color="auto"/>
              <w:right w:val="single" w:sz="4" w:space="0" w:color="auto"/>
            </w:tcBorders>
            <w:vAlign w:val="center"/>
          </w:tcPr>
          <w:p w14:paraId="55C10C29" w14:textId="4CBD4C06"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82.</w:t>
            </w:r>
            <w:r w:rsidR="00A03094" w:rsidRPr="00236E9B">
              <w:rPr>
                <w:rFonts w:ascii="Arial" w:eastAsia="Times New Roman" w:hAnsi="Arial" w:cs="Arial"/>
                <w:color w:val="000000"/>
                <w:kern w:val="0"/>
                <w:sz w:val="24"/>
                <w:szCs w:val="24"/>
                <w:lang w:eastAsia="en-GB"/>
                <w14:ligatures w14:val="none"/>
              </w:rPr>
              <w:t>47</w:t>
            </w:r>
          </w:p>
        </w:tc>
      </w:tr>
      <w:tr w:rsidR="00B0716D" w:rsidRPr="00236E9B" w14:paraId="6D43DF8F"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0FD01FE1"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60" w:type="dxa"/>
            <w:tcBorders>
              <w:top w:val="nil"/>
              <w:left w:val="nil"/>
              <w:bottom w:val="single" w:sz="4" w:space="0" w:color="auto"/>
              <w:right w:val="single" w:sz="4" w:space="0" w:color="auto"/>
            </w:tcBorders>
            <w:shd w:val="clear" w:color="auto" w:fill="auto"/>
            <w:noWrap/>
            <w:vAlign w:val="center"/>
          </w:tcPr>
          <w:p w14:paraId="3E63B5E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417" w:type="dxa"/>
            <w:tcBorders>
              <w:top w:val="nil"/>
              <w:left w:val="nil"/>
              <w:bottom w:val="single" w:sz="4" w:space="0" w:color="auto"/>
              <w:right w:val="single" w:sz="4" w:space="0" w:color="auto"/>
            </w:tcBorders>
            <w:vAlign w:val="center"/>
          </w:tcPr>
          <w:p w14:paraId="12475856"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08" w:type="dxa"/>
            <w:tcBorders>
              <w:top w:val="nil"/>
              <w:left w:val="nil"/>
              <w:bottom w:val="single" w:sz="4" w:space="0" w:color="auto"/>
              <w:right w:val="single" w:sz="4" w:space="0" w:color="auto"/>
            </w:tcBorders>
            <w:vAlign w:val="center"/>
          </w:tcPr>
          <w:p w14:paraId="56148BC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r>
      <w:tr w:rsidR="00B0716D" w:rsidRPr="00236E9B" w14:paraId="53D1D298"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FE4519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a declared disability in Lower Middle Quartile</w:t>
            </w:r>
          </w:p>
        </w:tc>
        <w:tc>
          <w:tcPr>
            <w:tcW w:w="1560" w:type="dxa"/>
            <w:tcBorders>
              <w:top w:val="nil"/>
              <w:left w:val="nil"/>
              <w:bottom w:val="single" w:sz="4" w:space="0" w:color="auto"/>
              <w:right w:val="single" w:sz="4" w:space="0" w:color="auto"/>
            </w:tcBorders>
            <w:shd w:val="clear" w:color="auto" w:fill="auto"/>
            <w:noWrap/>
            <w:vAlign w:val="center"/>
          </w:tcPr>
          <w:p w14:paraId="551B8D6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6.10</w:t>
            </w:r>
          </w:p>
        </w:tc>
        <w:tc>
          <w:tcPr>
            <w:tcW w:w="1417" w:type="dxa"/>
            <w:tcBorders>
              <w:top w:val="nil"/>
              <w:left w:val="nil"/>
              <w:bottom w:val="single" w:sz="4" w:space="0" w:color="auto"/>
              <w:right w:val="single" w:sz="4" w:space="0" w:color="auto"/>
            </w:tcBorders>
            <w:vAlign w:val="center"/>
          </w:tcPr>
          <w:p w14:paraId="1D0DCB45"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6.99</w:t>
            </w:r>
          </w:p>
        </w:tc>
        <w:tc>
          <w:tcPr>
            <w:tcW w:w="1508" w:type="dxa"/>
            <w:tcBorders>
              <w:top w:val="nil"/>
              <w:left w:val="nil"/>
              <w:bottom w:val="single" w:sz="4" w:space="0" w:color="auto"/>
              <w:right w:val="single" w:sz="4" w:space="0" w:color="auto"/>
            </w:tcBorders>
            <w:vAlign w:val="center"/>
          </w:tcPr>
          <w:p w14:paraId="353BD7C8" w14:textId="151A5D12"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w:t>
            </w:r>
            <w:r w:rsidR="00A03094" w:rsidRPr="00236E9B">
              <w:rPr>
                <w:rFonts w:ascii="Arial" w:eastAsia="Times New Roman" w:hAnsi="Arial" w:cs="Arial"/>
                <w:color w:val="000000"/>
                <w:kern w:val="0"/>
                <w:sz w:val="24"/>
                <w:szCs w:val="24"/>
                <w:lang w:eastAsia="en-GB"/>
                <w14:ligatures w14:val="none"/>
              </w:rPr>
              <w:t>64</w:t>
            </w:r>
          </w:p>
        </w:tc>
      </w:tr>
      <w:tr w:rsidR="00B0716D" w:rsidRPr="00236E9B" w14:paraId="4508442B"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389013D"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no known disability in Lower Middle Quartile</w:t>
            </w:r>
          </w:p>
        </w:tc>
        <w:tc>
          <w:tcPr>
            <w:tcW w:w="1560" w:type="dxa"/>
            <w:tcBorders>
              <w:top w:val="nil"/>
              <w:left w:val="nil"/>
              <w:bottom w:val="single" w:sz="4" w:space="0" w:color="auto"/>
              <w:right w:val="single" w:sz="4" w:space="0" w:color="auto"/>
            </w:tcBorders>
            <w:shd w:val="clear" w:color="auto" w:fill="auto"/>
            <w:noWrap/>
            <w:vAlign w:val="center"/>
          </w:tcPr>
          <w:p w14:paraId="2A0149D8"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86.28</w:t>
            </w:r>
          </w:p>
        </w:tc>
        <w:tc>
          <w:tcPr>
            <w:tcW w:w="1417" w:type="dxa"/>
            <w:tcBorders>
              <w:top w:val="nil"/>
              <w:left w:val="nil"/>
              <w:bottom w:val="single" w:sz="4" w:space="0" w:color="auto"/>
              <w:right w:val="single" w:sz="4" w:space="0" w:color="auto"/>
            </w:tcBorders>
            <w:vAlign w:val="center"/>
          </w:tcPr>
          <w:p w14:paraId="0E7A9E4A"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83.68</w:t>
            </w:r>
          </w:p>
        </w:tc>
        <w:tc>
          <w:tcPr>
            <w:tcW w:w="1508" w:type="dxa"/>
            <w:tcBorders>
              <w:top w:val="nil"/>
              <w:left w:val="nil"/>
              <w:bottom w:val="single" w:sz="4" w:space="0" w:color="auto"/>
              <w:right w:val="single" w:sz="4" w:space="0" w:color="auto"/>
            </w:tcBorders>
            <w:vAlign w:val="center"/>
          </w:tcPr>
          <w:p w14:paraId="111746EA" w14:textId="2F713BAE"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82.</w:t>
            </w:r>
            <w:r w:rsidR="00A03094" w:rsidRPr="00236E9B">
              <w:rPr>
                <w:rFonts w:ascii="Arial" w:eastAsia="Times New Roman" w:hAnsi="Arial" w:cs="Arial"/>
                <w:color w:val="000000"/>
                <w:kern w:val="0"/>
                <w:sz w:val="24"/>
                <w:szCs w:val="24"/>
                <w:lang w:eastAsia="en-GB"/>
                <w14:ligatures w14:val="none"/>
              </w:rPr>
              <w:t>92</w:t>
            </w:r>
          </w:p>
        </w:tc>
      </w:tr>
      <w:tr w:rsidR="00B0716D" w:rsidRPr="00236E9B" w14:paraId="55936FB8"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692BF232"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60" w:type="dxa"/>
            <w:tcBorders>
              <w:top w:val="nil"/>
              <w:left w:val="nil"/>
              <w:bottom w:val="single" w:sz="4" w:space="0" w:color="auto"/>
              <w:right w:val="single" w:sz="4" w:space="0" w:color="auto"/>
            </w:tcBorders>
            <w:shd w:val="clear" w:color="auto" w:fill="auto"/>
            <w:noWrap/>
            <w:vAlign w:val="center"/>
          </w:tcPr>
          <w:p w14:paraId="55F75A6E"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417" w:type="dxa"/>
            <w:tcBorders>
              <w:top w:val="nil"/>
              <w:left w:val="nil"/>
              <w:bottom w:val="single" w:sz="4" w:space="0" w:color="auto"/>
              <w:right w:val="single" w:sz="4" w:space="0" w:color="auto"/>
            </w:tcBorders>
            <w:vAlign w:val="center"/>
          </w:tcPr>
          <w:p w14:paraId="0D5507E1"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08" w:type="dxa"/>
            <w:tcBorders>
              <w:top w:val="nil"/>
              <w:left w:val="nil"/>
              <w:bottom w:val="single" w:sz="4" w:space="0" w:color="auto"/>
              <w:right w:val="single" w:sz="4" w:space="0" w:color="auto"/>
            </w:tcBorders>
            <w:vAlign w:val="center"/>
          </w:tcPr>
          <w:p w14:paraId="121BF505"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r>
      <w:tr w:rsidR="00B0716D" w:rsidRPr="00236E9B" w14:paraId="35E1C125"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1431DAC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lastRenderedPageBreak/>
              <w:t>Percentage with a declared disability in Lower Quartile</w:t>
            </w:r>
          </w:p>
        </w:tc>
        <w:tc>
          <w:tcPr>
            <w:tcW w:w="1560" w:type="dxa"/>
            <w:tcBorders>
              <w:top w:val="nil"/>
              <w:left w:val="nil"/>
              <w:bottom w:val="single" w:sz="4" w:space="0" w:color="auto"/>
              <w:right w:val="single" w:sz="4" w:space="0" w:color="auto"/>
            </w:tcBorders>
            <w:shd w:val="clear" w:color="auto" w:fill="auto"/>
            <w:noWrap/>
            <w:vAlign w:val="center"/>
          </w:tcPr>
          <w:p w14:paraId="57A3FF6E"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6.69</w:t>
            </w:r>
          </w:p>
        </w:tc>
        <w:tc>
          <w:tcPr>
            <w:tcW w:w="1417" w:type="dxa"/>
            <w:tcBorders>
              <w:top w:val="nil"/>
              <w:left w:val="nil"/>
              <w:bottom w:val="single" w:sz="4" w:space="0" w:color="auto"/>
              <w:right w:val="single" w:sz="4" w:space="0" w:color="auto"/>
            </w:tcBorders>
            <w:vAlign w:val="center"/>
          </w:tcPr>
          <w:p w14:paraId="498AFCB2"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6.46</w:t>
            </w:r>
          </w:p>
        </w:tc>
        <w:tc>
          <w:tcPr>
            <w:tcW w:w="1508" w:type="dxa"/>
            <w:tcBorders>
              <w:top w:val="nil"/>
              <w:left w:val="nil"/>
              <w:bottom w:val="single" w:sz="4" w:space="0" w:color="auto"/>
              <w:right w:val="single" w:sz="4" w:space="0" w:color="auto"/>
            </w:tcBorders>
            <w:vAlign w:val="center"/>
          </w:tcPr>
          <w:p w14:paraId="740D1B6B" w14:textId="260B4845"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w:t>
            </w:r>
            <w:r w:rsidR="00A03094" w:rsidRPr="00236E9B">
              <w:rPr>
                <w:rFonts w:ascii="Arial" w:eastAsia="Times New Roman" w:hAnsi="Arial" w:cs="Arial"/>
                <w:color w:val="000000"/>
                <w:kern w:val="0"/>
                <w:sz w:val="24"/>
                <w:szCs w:val="24"/>
                <w:lang w:eastAsia="en-GB"/>
                <w14:ligatures w14:val="none"/>
              </w:rPr>
              <w:t>43</w:t>
            </w:r>
          </w:p>
        </w:tc>
      </w:tr>
      <w:tr w:rsidR="00B0716D" w:rsidRPr="00236E9B" w14:paraId="466DD098"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0BB8A39"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no known disability in Lower Quartile</w:t>
            </w:r>
          </w:p>
        </w:tc>
        <w:tc>
          <w:tcPr>
            <w:tcW w:w="1560" w:type="dxa"/>
            <w:tcBorders>
              <w:top w:val="nil"/>
              <w:left w:val="nil"/>
              <w:bottom w:val="single" w:sz="4" w:space="0" w:color="auto"/>
              <w:right w:val="single" w:sz="4" w:space="0" w:color="auto"/>
            </w:tcBorders>
            <w:shd w:val="clear" w:color="auto" w:fill="auto"/>
            <w:noWrap/>
            <w:vAlign w:val="center"/>
          </w:tcPr>
          <w:p w14:paraId="25B2881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82.37</w:t>
            </w:r>
          </w:p>
        </w:tc>
        <w:tc>
          <w:tcPr>
            <w:tcW w:w="1417" w:type="dxa"/>
            <w:tcBorders>
              <w:top w:val="nil"/>
              <w:left w:val="nil"/>
              <w:bottom w:val="single" w:sz="4" w:space="0" w:color="auto"/>
              <w:right w:val="single" w:sz="4" w:space="0" w:color="auto"/>
            </w:tcBorders>
            <w:vAlign w:val="center"/>
          </w:tcPr>
          <w:p w14:paraId="4D1CD7D1"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78.04</w:t>
            </w:r>
          </w:p>
        </w:tc>
        <w:tc>
          <w:tcPr>
            <w:tcW w:w="1508" w:type="dxa"/>
            <w:tcBorders>
              <w:top w:val="nil"/>
              <w:left w:val="nil"/>
              <w:bottom w:val="single" w:sz="4" w:space="0" w:color="auto"/>
              <w:right w:val="single" w:sz="4" w:space="0" w:color="auto"/>
            </w:tcBorders>
            <w:vAlign w:val="center"/>
          </w:tcPr>
          <w:p w14:paraId="66903C7F" w14:textId="19E0528A"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w:t>
            </w:r>
            <w:r w:rsidR="00A03094" w:rsidRPr="00236E9B">
              <w:rPr>
                <w:rFonts w:ascii="Arial" w:eastAsia="Times New Roman" w:hAnsi="Arial" w:cs="Arial"/>
                <w:color w:val="000000"/>
                <w:kern w:val="0"/>
                <w:sz w:val="24"/>
                <w:szCs w:val="24"/>
                <w:lang w:eastAsia="en-GB"/>
                <w14:ligatures w14:val="none"/>
              </w:rPr>
              <w:t>6.17</w:t>
            </w:r>
          </w:p>
        </w:tc>
      </w:tr>
    </w:tbl>
    <w:p w14:paraId="3B97964E" w14:textId="232711D0" w:rsidR="00321CCF" w:rsidRPr="00CC05FB" w:rsidRDefault="00321CCF" w:rsidP="00236E9B">
      <w:pPr>
        <w:pStyle w:val="Heading1"/>
        <w:jc w:val="both"/>
        <w:rPr>
          <w:rFonts w:ascii="Arial" w:hAnsi="Arial" w:cs="Arial"/>
          <w:b/>
          <w:bCs/>
          <w:color w:val="002060"/>
          <w:sz w:val="32"/>
          <w:szCs w:val="32"/>
        </w:rPr>
      </w:pPr>
      <w:r w:rsidRPr="00CC05FB">
        <w:rPr>
          <w:rFonts w:ascii="Arial" w:hAnsi="Arial" w:cs="Arial"/>
          <w:b/>
          <w:bCs/>
          <w:color w:val="002060"/>
          <w:sz w:val="32"/>
          <w:szCs w:val="32"/>
        </w:rPr>
        <w:t>Intersectionality Data</w:t>
      </w:r>
    </w:p>
    <w:p w14:paraId="6D68C643" w14:textId="09F250F1" w:rsidR="00321CCF" w:rsidRPr="00236E9B" w:rsidRDefault="00321CCF" w:rsidP="00236E9B">
      <w:pPr>
        <w:spacing w:after="0" w:line="240" w:lineRule="auto"/>
        <w:jc w:val="both"/>
        <w:rPr>
          <w:rFonts w:ascii="Arial" w:hAnsi="Arial" w:cs="Arial"/>
          <w:sz w:val="24"/>
          <w:szCs w:val="24"/>
        </w:rPr>
      </w:pPr>
      <w:r w:rsidRPr="00236E9B">
        <w:rPr>
          <w:rFonts w:ascii="Arial" w:hAnsi="Arial" w:cs="Arial"/>
          <w:sz w:val="24"/>
          <w:szCs w:val="24"/>
        </w:rPr>
        <w:t xml:space="preserve">The University is </w:t>
      </w:r>
      <w:r w:rsidR="000E6506" w:rsidRPr="00236E9B">
        <w:rPr>
          <w:rFonts w:ascii="Arial" w:hAnsi="Arial" w:cs="Arial"/>
          <w:sz w:val="24"/>
          <w:szCs w:val="24"/>
        </w:rPr>
        <w:t>also</w:t>
      </w:r>
      <w:r w:rsidRPr="00236E9B">
        <w:rPr>
          <w:rFonts w:ascii="Arial" w:hAnsi="Arial" w:cs="Arial"/>
          <w:sz w:val="24"/>
          <w:szCs w:val="24"/>
        </w:rPr>
        <w:t xml:space="preserve"> presenting</w:t>
      </w:r>
      <w:r w:rsidR="000E6506" w:rsidRPr="00236E9B">
        <w:rPr>
          <w:rFonts w:ascii="Arial" w:hAnsi="Arial" w:cs="Arial"/>
          <w:sz w:val="24"/>
          <w:szCs w:val="24"/>
        </w:rPr>
        <w:t xml:space="preserve"> </w:t>
      </w:r>
      <w:r w:rsidRPr="00236E9B">
        <w:rPr>
          <w:rFonts w:ascii="Arial" w:hAnsi="Arial" w:cs="Arial"/>
          <w:sz w:val="24"/>
          <w:szCs w:val="24"/>
        </w:rPr>
        <w:t xml:space="preserve">intersectional pay gap analysis by gender and ethnicity </w:t>
      </w:r>
      <w:proofErr w:type="gramStart"/>
      <w:r w:rsidRPr="00236E9B">
        <w:rPr>
          <w:rFonts w:ascii="Arial" w:hAnsi="Arial" w:cs="Arial"/>
          <w:sz w:val="24"/>
          <w:szCs w:val="24"/>
        </w:rPr>
        <w:t>and also</w:t>
      </w:r>
      <w:proofErr w:type="gramEnd"/>
      <w:r w:rsidRPr="00236E9B">
        <w:rPr>
          <w:rFonts w:ascii="Arial" w:hAnsi="Arial" w:cs="Arial"/>
          <w:sz w:val="24"/>
          <w:szCs w:val="24"/>
        </w:rPr>
        <w:t xml:space="preserve"> gender and disability. This data is published with the recognition that we continue to face challenges and need to go further in our analysis and understanding of how to address these gaps.</w:t>
      </w:r>
    </w:p>
    <w:p w14:paraId="6BC4FE0F" w14:textId="77777777" w:rsidR="00321CCF" w:rsidRPr="00236E9B" w:rsidRDefault="00321CCF" w:rsidP="00236E9B">
      <w:pPr>
        <w:spacing w:after="0" w:line="240" w:lineRule="auto"/>
        <w:jc w:val="both"/>
        <w:rPr>
          <w:rFonts w:ascii="Arial" w:hAnsi="Arial" w:cs="Arial"/>
          <w:sz w:val="24"/>
          <w:szCs w:val="24"/>
        </w:rPr>
      </w:pPr>
    </w:p>
    <w:p w14:paraId="64A5E134" w14:textId="5F364D0E" w:rsidR="0039120A" w:rsidRPr="00416A28" w:rsidRDefault="00321CCF" w:rsidP="00236E9B">
      <w:pPr>
        <w:spacing w:after="0" w:line="240" w:lineRule="auto"/>
        <w:jc w:val="both"/>
        <w:rPr>
          <w:rFonts w:ascii="Arial" w:hAnsi="Arial" w:cs="Arial"/>
          <w:b/>
          <w:bCs/>
          <w:sz w:val="24"/>
          <w:szCs w:val="24"/>
        </w:rPr>
      </w:pPr>
      <w:r w:rsidRPr="00236E9B">
        <w:rPr>
          <w:rFonts w:ascii="Arial" w:hAnsi="Arial" w:cs="Arial"/>
          <w:b/>
          <w:bCs/>
          <w:sz w:val="24"/>
          <w:szCs w:val="24"/>
        </w:rPr>
        <w:t xml:space="preserve">Figure </w:t>
      </w:r>
      <w:r w:rsidR="008C30E8" w:rsidRPr="00236E9B">
        <w:rPr>
          <w:rFonts w:ascii="Arial" w:hAnsi="Arial" w:cs="Arial"/>
          <w:b/>
          <w:bCs/>
          <w:sz w:val="24"/>
          <w:szCs w:val="24"/>
        </w:rPr>
        <w:t>9</w:t>
      </w:r>
      <w:r w:rsidRPr="00236E9B">
        <w:rPr>
          <w:rFonts w:ascii="Arial" w:hAnsi="Arial" w:cs="Arial"/>
          <w:b/>
          <w:bCs/>
          <w:sz w:val="24"/>
          <w:szCs w:val="24"/>
        </w:rPr>
        <w:t xml:space="preserve">: Gender By Disability and Average Hourly Rate (Mean)  </w:t>
      </w:r>
    </w:p>
    <w:p w14:paraId="3DD73BE8" w14:textId="34B0F5F1" w:rsidR="00321CCF" w:rsidRPr="00236E9B" w:rsidRDefault="00886CF8" w:rsidP="00236E9B">
      <w:pPr>
        <w:spacing w:after="0" w:line="240" w:lineRule="auto"/>
        <w:jc w:val="both"/>
        <w:rPr>
          <w:rFonts w:ascii="Arial" w:hAnsi="Arial" w:cs="Arial"/>
          <w:sz w:val="24"/>
          <w:szCs w:val="24"/>
        </w:rPr>
      </w:pPr>
      <w:r w:rsidRPr="00236E9B">
        <w:rPr>
          <w:rFonts w:ascii="Arial" w:hAnsi="Arial" w:cs="Arial"/>
          <w:noProof/>
          <w:sz w:val="24"/>
          <w:szCs w:val="24"/>
        </w:rPr>
        <w:drawing>
          <wp:inline distT="0" distB="0" distL="0" distR="0" wp14:anchorId="03D7FFD0" wp14:editId="3EE134BE">
            <wp:extent cx="6127845" cy="3090545"/>
            <wp:effectExtent l="0" t="0" r="6350" b="0"/>
            <wp:docPr id="1590217921" name="Chart 1">
              <a:extLst xmlns:a="http://schemas.openxmlformats.org/drawingml/2006/main">
                <a:ext uri="{FF2B5EF4-FFF2-40B4-BE49-F238E27FC236}">
                  <a16:creationId xmlns:a16="http://schemas.microsoft.com/office/drawing/2014/main" id="{2C961797-DE54-3B35-2783-49AD75285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220CD3" w14:textId="77777777" w:rsidR="00321CCF" w:rsidRPr="00236E9B" w:rsidRDefault="00321CCF" w:rsidP="00236E9B">
      <w:pPr>
        <w:spacing w:after="0" w:line="240" w:lineRule="auto"/>
        <w:jc w:val="both"/>
        <w:rPr>
          <w:rFonts w:ascii="Arial" w:hAnsi="Arial" w:cs="Arial"/>
          <w:sz w:val="24"/>
          <w:szCs w:val="24"/>
        </w:rPr>
      </w:pPr>
    </w:p>
    <w:p w14:paraId="0652B074" w14:textId="77777777" w:rsidR="00321CCF" w:rsidRDefault="00321CCF" w:rsidP="00236E9B">
      <w:pPr>
        <w:spacing w:after="0" w:line="240" w:lineRule="auto"/>
        <w:jc w:val="both"/>
        <w:rPr>
          <w:rFonts w:ascii="Arial" w:hAnsi="Arial" w:cs="Arial"/>
          <w:sz w:val="24"/>
          <w:szCs w:val="24"/>
        </w:rPr>
      </w:pPr>
      <w:r w:rsidRPr="00236E9B">
        <w:rPr>
          <w:rFonts w:ascii="Arial" w:hAnsi="Arial" w:cs="Arial"/>
          <w:sz w:val="24"/>
          <w:szCs w:val="24"/>
        </w:rPr>
        <w:t>Males have a higher average hourly rate of pay in comparison to their female counterparts in all categories.</w:t>
      </w:r>
    </w:p>
    <w:p w14:paraId="3D7EAB7C" w14:textId="77777777" w:rsidR="00A41115" w:rsidRDefault="00A41115" w:rsidP="00236E9B">
      <w:pPr>
        <w:spacing w:after="0" w:line="240" w:lineRule="auto"/>
        <w:jc w:val="both"/>
        <w:rPr>
          <w:rFonts w:ascii="Arial" w:hAnsi="Arial" w:cs="Arial"/>
          <w:sz w:val="24"/>
          <w:szCs w:val="24"/>
        </w:rPr>
      </w:pPr>
    </w:p>
    <w:p w14:paraId="01958FA8" w14:textId="77777777" w:rsidR="00A41115" w:rsidRDefault="00A41115" w:rsidP="00236E9B">
      <w:pPr>
        <w:spacing w:after="0" w:line="240" w:lineRule="auto"/>
        <w:jc w:val="both"/>
        <w:rPr>
          <w:rFonts w:ascii="Arial" w:hAnsi="Arial" w:cs="Arial"/>
          <w:sz w:val="24"/>
          <w:szCs w:val="24"/>
        </w:rPr>
      </w:pPr>
    </w:p>
    <w:p w14:paraId="738A1839" w14:textId="77777777" w:rsidR="00A41115" w:rsidRDefault="00A41115" w:rsidP="00236E9B">
      <w:pPr>
        <w:spacing w:after="0" w:line="240" w:lineRule="auto"/>
        <w:jc w:val="both"/>
        <w:rPr>
          <w:rFonts w:ascii="Arial" w:hAnsi="Arial" w:cs="Arial"/>
          <w:sz w:val="24"/>
          <w:szCs w:val="24"/>
        </w:rPr>
      </w:pPr>
    </w:p>
    <w:p w14:paraId="339BC4BF" w14:textId="77777777" w:rsidR="00A41115" w:rsidRDefault="00A41115" w:rsidP="00236E9B">
      <w:pPr>
        <w:spacing w:after="0" w:line="240" w:lineRule="auto"/>
        <w:jc w:val="both"/>
        <w:rPr>
          <w:rFonts w:ascii="Arial" w:hAnsi="Arial" w:cs="Arial"/>
          <w:sz w:val="24"/>
          <w:szCs w:val="24"/>
        </w:rPr>
      </w:pPr>
    </w:p>
    <w:p w14:paraId="5F8B195B" w14:textId="77777777" w:rsidR="00A41115" w:rsidRDefault="00A41115" w:rsidP="00236E9B">
      <w:pPr>
        <w:spacing w:after="0" w:line="240" w:lineRule="auto"/>
        <w:jc w:val="both"/>
        <w:rPr>
          <w:rFonts w:ascii="Arial" w:hAnsi="Arial" w:cs="Arial"/>
          <w:sz w:val="24"/>
          <w:szCs w:val="24"/>
        </w:rPr>
      </w:pPr>
    </w:p>
    <w:p w14:paraId="42460F2C" w14:textId="77777777" w:rsidR="00A41115" w:rsidRDefault="00A41115" w:rsidP="00236E9B">
      <w:pPr>
        <w:spacing w:after="0" w:line="240" w:lineRule="auto"/>
        <w:jc w:val="both"/>
        <w:rPr>
          <w:rFonts w:ascii="Arial" w:hAnsi="Arial" w:cs="Arial"/>
          <w:sz w:val="24"/>
          <w:szCs w:val="24"/>
        </w:rPr>
      </w:pPr>
    </w:p>
    <w:p w14:paraId="447C6254" w14:textId="77777777" w:rsidR="00A41115" w:rsidRDefault="00A41115" w:rsidP="00236E9B">
      <w:pPr>
        <w:spacing w:after="0" w:line="240" w:lineRule="auto"/>
        <w:jc w:val="both"/>
        <w:rPr>
          <w:rFonts w:ascii="Arial" w:hAnsi="Arial" w:cs="Arial"/>
          <w:sz w:val="24"/>
          <w:szCs w:val="24"/>
        </w:rPr>
      </w:pPr>
    </w:p>
    <w:p w14:paraId="7176DCAD" w14:textId="77777777" w:rsidR="00A41115" w:rsidRDefault="00A41115" w:rsidP="00236E9B">
      <w:pPr>
        <w:spacing w:after="0" w:line="240" w:lineRule="auto"/>
        <w:jc w:val="both"/>
        <w:rPr>
          <w:rFonts w:ascii="Arial" w:hAnsi="Arial" w:cs="Arial"/>
          <w:sz w:val="24"/>
          <w:szCs w:val="24"/>
        </w:rPr>
      </w:pPr>
    </w:p>
    <w:p w14:paraId="39B81E20" w14:textId="77777777" w:rsidR="00A41115" w:rsidRDefault="00A41115" w:rsidP="00236E9B">
      <w:pPr>
        <w:spacing w:after="0" w:line="240" w:lineRule="auto"/>
        <w:jc w:val="both"/>
        <w:rPr>
          <w:rFonts w:ascii="Arial" w:hAnsi="Arial" w:cs="Arial"/>
          <w:sz w:val="24"/>
          <w:szCs w:val="24"/>
        </w:rPr>
      </w:pPr>
    </w:p>
    <w:p w14:paraId="30F4A351" w14:textId="77777777" w:rsidR="00A41115" w:rsidRDefault="00A41115" w:rsidP="00236E9B">
      <w:pPr>
        <w:spacing w:after="0" w:line="240" w:lineRule="auto"/>
        <w:jc w:val="both"/>
        <w:rPr>
          <w:rFonts w:ascii="Arial" w:hAnsi="Arial" w:cs="Arial"/>
          <w:sz w:val="24"/>
          <w:szCs w:val="24"/>
        </w:rPr>
      </w:pPr>
    </w:p>
    <w:p w14:paraId="513830FB" w14:textId="77777777" w:rsidR="00A41115" w:rsidRDefault="00A41115" w:rsidP="00236E9B">
      <w:pPr>
        <w:spacing w:after="0" w:line="240" w:lineRule="auto"/>
        <w:jc w:val="both"/>
        <w:rPr>
          <w:rFonts w:ascii="Arial" w:hAnsi="Arial" w:cs="Arial"/>
          <w:sz w:val="24"/>
          <w:szCs w:val="24"/>
        </w:rPr>
      </w:pPr>
    </w:p>
    <w:p w14:paraId="096FB04E" w14:textId="77777777" w:rsidR="00A41115" w:rsidRDefault="00A41115" w:rsidP="00236E9B">
      <w:pPr>
        <w:spacing w:after="0" w:line="240" w:lineRule="auto"/>
        <w:jc w:val="both"/>
        <w:rPr>
          <w:rFonts w:ascii="Arial" w:hAnsi="Arial" w:cs="Arial"/>
          <w:sz w:val="24"/>
          <w:szCs w:val="24"/>
        </w:rPr>
      </w:pPr>
    </w:p>
    <w:p w14:paraId="404C995F" w14:textId="77777777" w:rsidR="00A41115" w:rsidRDefault="00A41115" w:rsidP="00236E9B">
      <w:pPr>
        <w:spacing w:after="0" w:line="240" w:lineRule="auto"/>
        <w:jc w:val="both"/>
        <w:rPr>
          <w:rFonts w:ascii="Arial" w:hAnsi="Arial" w:cs="Arial"/>
          <w:sz w:val="24"/>
          <w:szCs w:val="24"/>
        </w:rPr>
      </w:pPr>
    </w:p>
    <w:p w14:paraId="759DB6E4" w14:textId="77777777" w:rsidR="00416A28" w:rsidRDefault="00416A28" w:rsidP="00236E9B">
      <w:pPr>
        <w:spacing w:after="0" w:line="240" w:lineRule="auto"/>
        <w:jc w:val="both"/>
        <w:rPr>
          <w:rFonts w:ascii="Arial" w:hAnsi="Arial" w:cs="Arial"/>
          <w:sz w:val="24"/>
          <w:szCs w:val="24"/>
        </w:rPr>
      </w:pPr>
    </w:p>
    <w:p w14:paraId="291AAFB2" w14:textId="77777777" w:rsidR="00A41115" w:rsidRPr="00236E9B" w:rsidRDefault="00A41115" w:rsidP="00236E9B">
      <w:pPr>
        <w:spacing w:after="0" w:line="240" w:lineRule="auto"/>
        <w:jc w:val="both"/>
        <w:rPr>
          <w:rFonts w:ascii="Arial" w:hAnsi="Arial" w:cs="Arial"/>
          <w:sz w:val="24"/>
          <w:szCs w:val="24"/>
        </w:rPr>
      </w:pPr>
    </w:p>
    <w:p w14:paraId="2D4815A7" w14:textId="77777777" w:rsidR="00321CCF" w:rsidRPr="00236E9B" w:rsidRDefault="00321CCF" w:rsidP="00236E9B">
      <w:pPr>
        <w:spacing w:after="0" w:line="240" w:lineRule="auto"/>
        <w:jc w:val="both"/>
        <w:rPr>
          <w:rFonts w:ascii="Arial" w:hAnsi="Arial" w:cs="Arial"/>
          <w:sz w:val="24"/>
          <w:szCs w:val="24"/>
        </w:rPr>
      </w:pPr>
    </w:p>
    <w:p w14:paraId="47FDD314" w14:textId="08547A54" w:rsidR="00321CCF" w:rsidRPr="00236E9B" w:rsidRDefault="00321CCF" w:rsidP="00236E9B">
      <w:pPr>
        <w:spacing w:after="0" w:line="240" w:lineRule="auto"/>
        <w:jc w:val="both"/>
        <w:rPr>
          <w:rFonts w:ascii="Arial" w:hAnsi="Arial" w:cs="Arial"/>
          <w:b/>
          <w:bCs/>
          <w:sz w:val="24"/>
          <w:szCs w:val="24"/>
        </w:rPr>
      </w:pPr>
      <w:r w:rsidRPr="00236E9B">
        <w:rPr>
          <w:rFonts w:ascii="Arial" w:hAnsi="Arial" w:cs="Arial"/>
          <w:b/>
          <w:bCs/>
          <w:sz w:val="24"/>
          <w:szCs w:val="24"/>
        </w:rPr>
        <w:lastRenderedPageBreak/>
        <w:t xml:space="preserve">Figure </w:t>
      </w:r>
      <w:r w:rsidR="008C30E8" w:rsidRPr="00236E9B">
        <w:rPr>
          <w:rFonts w:ascii="Arial" w:hAnsi="Arial" w:cs="Arial"/>
          <w:b/>
          <w:bCs/>
          <w:sz w:val="24"/>
          <w:szCs w:val="24"/>
        </w:rPr>
        <w:t>10</w:t>
      </w:r>
      <w:r w:rsidRPr="00236E9B">
        <w:rPr>
          <w:rFonts w:ascii="Arial" w:hAnsi="Arial" w:cs="Arial"/>
          <w:b/>
          <w:bCs/>
          <w:sz w:val="24"/>
          <w:szCs w:val="24"/>
        </w:rPr>
        <w:t>: Gender By Ethnicity and Average Hourly Rate (Mean)</w:t>
      </w:r>
    </w:p>
    <w:p w14:paraId="6F977FA7" w14:textId="77777777" w:rsidR="00321CCF" w:rsidRPr="00236E9B" w:rsidRDefault="00321CCF" w:rsidP="00236E9B">
      <w:pPr>
        <w:spacing w:after="0" w:line="240" w:lineRule="auto"/>
        <w:jc w:val="both"/>
        <w:rPr>
          <w:rFonts w:ascii="Arial" w:hAnsi="Arial" w:cs="Arial"/>
          <w:sz w:val="24"/>
          <w:szCs w:val="24"/>
        </w:rPr>
      </w:pPr>
    </w:p>
    <w:p w14:paraId="12E38174" w14:textId="2416A89F" w:rsidR="00757853" w:rsidRPr="00236E9B" w:rsidRDefault="00757853" w:rsidP="00236E9B">
      <w:pPr>
        <w:spacing w:after="0" w:line="240" w:lineRule="auto"/>
        <w:jc w:val="both"/>
        <w:rPr>
          <w:rFonts w:ascii="Arial" w:hAnsi="Arial" w:cs="Arial"/>
          <w:sz w:val="24"/>
          <w:szCs w:val="24"/>
        </w:rPr>
      </w:pPr>
      <w:r w:rsidRPr="00236E9B">
        <w:rPr>
          <w:rFonts w:ascii="Arial" w:hAnsi="Arial" w:cs="Arial"/>
          <w:noProof/>
          <w:sz w:val="24"/>
          <w:szCs w:val="24"/>
        </w:rPr>
        <w:drawing>
          <wp:inline distT="0" distB="0" distL="0" distR="0" wp14:anchorId="144F9DED" wp14:editId="567109F0">
            <wp:extent cx="6185647" cy="2743200"/>
            <wp:effectExtent l="0" t="0" r="5715" b="0"/>
            <wp:docPr id="227923915" name="Chart 1">
              <a:extLst xmlns:a="http://schemas.openxmlformats.org/drawingml/2006/main">
                <a:ext uri="{FF2B5EF4-FFF2-40B4-BE49-F238E27FC236}">
                  <a16:creationId xmlns:a16="http://schemas.microsoft.com/office/drawing/2014/main" id="{C9ABBE71-BD00-A949-256C-31BABD8CA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1340B5" w14:textId="5DA644AE" w:rsidR="00A41115" w:rsidRDefault="00321CCF" w:rsidP="00236E9B">
      <w:pPr>
        <w:spacing w:after="0" w:line="240" w:lineRule="auto"/>
        <w:jc w:val="both"/>
        <w:rPr>
          <w:rFonts w:ascii="Arial" w:hAnsi="Arial" w:cs="Arial"/>
          <w:sz w:val="24"/>
          <w:szCs w:val="24"/>
        </w:rPr>
      </w:pPr>
      <w:r w:rsidRPr="00236E9B">
        <w:rPr>
          <w:rFonts w:ascii="Arial" w:hAnsi="Arial" w:cs="Arial"/>
          <w:sz w:val="24"/>
          <w:szCs w:val="24"/>
        </w:rPr>
        <w:t xml:space="preserve">Males have a higher average hourly rate of pay than females across all ethnicity groups. </w:t>
      </w:r>
    </w:p>
    <w:p w14:paraId="0EC45E12" w14:textId="77777777" w:rsidR="00416A28" w:rsidRDefault="00416A28" w:rsidP="00236E9B">
      <w:pPr>
        <w:spacing w:after="0" w:line="240" w:lineRule="auto"/>
        <w:jc w:val="both"/>
        <w:rPr>
          <w:rFonts w:ascii="Arial" w:hAnsi="Arial" w:cs="Arial"/>
          <w:sz w:val="24"/>
          <w:szCs w:val="24"/>
        </w:rPr>
      </w:pPr>
    </w:p>
    <w:p w14:paraId="6ED2CACD" w14:textId="77777777" w:rsidR="00416A28" w:rsidRDefault="00416A28" w:rsidP="00236E9B">
      <w:pPr>
        <w:spacing w:after="0" w:line="240" w:lineRule="auto"/>
        <w:jc w:val="both"/>
        <w:rPr>
          <w:rFonts w:ascii="Arial" w:hAnsi="Arial" w:cs="Arial"/>
          <w:sz w:val="24"/>
          <w:szCs w:val="24"/>
        </w:rPr>
      </w:pPr>
    </w:p>
    <w:p w14:paraId="4CE4B415" w14:textId="77777777" w:rsidR="00416A28" w:rsidRDefault="00416A28" w:rsidP="00236E9B">
      <w:pPr>
        <w:spacing w:after="0" w:line="240" w:lineRule="auto"/>
        <w:jc w:val="both"/>
        <w:rPr>
          <w:rFonts w:ascii="Arial" w:hAnsi="Arial" w:cs="Arial"/>
          <w:sz w:val="24"/>
          <w:szCs w:val="24"/>
        </w:rPr>
      </w:pPr>
    </w:p>
    <w:p w14:paraId="5748C138" w14:textId="77777777" w:rsidR="00416A28" w:rsidRDefault="00416A28" w:rsidP="00236E9B">
      <w:pPr>
        <w:spacing w:after="0" w:line="240" w:lineRule="auto"/>
        <w:jc w:val="both"/>
        <w:rPr>
          <w:rFonts w:ascii="Arial" w:hAnsi="Arial" w:cs="Arial"/>
          <w:sz w:val="24"/>
          <w:szCs w:val="24"/>
        </w:rPr>
      </w:pPr>
    </w:p>
    <w:p w14:paraId="55E9B3C3" w14:textId="77777777" w:rsidR="00416A28" w:rsidRDefault="00416A28" w:rsidP="00236E9B">
      <w:pPr>
        <w:spacing w:after="0" w:line="240" w:lineRule="auto"/>
        <w:jc w:val="both"/>
        <w:rPr>
          <w:rFonts w:ascii="Arial" w:hAnsi="Arial" w:cs="Arial"/>
          <w:sz w:val="24"/>
          <w:szCs w:val="24"/>
        </w:rPr>
      </w:pPr>
    </w:p>
    <w:p w14:paraId="467A4EF2" w14:textId="77777777" w:rsidR="00416A28" w:rsidRDefault="00416A28" w:rsidP="00236E9B">
      <w:pPr>
        <w:spacing w:after="0" w:line="240" w:lineRule="auto"/>
        <w:jc w:val="both"/>
        <w:rPr>
          <w:rFonts w:ascii="Arial" w:hAnsi="Arial" w:cs="Arial"/>
          <w:sz w:val="24"/>
          <w:szCs w:val="24"/>
        </w:rPr>
      </w:pPr>
    </w:p>
    <w:p w14:paraId="1BC9BAC9" w14:textId="77777777" w:rsidR="00416A28" w:rsidRDefault="00416A28" w:rsidP="00236E9B">
      <w:pPr>
        <w:spacing w:after="0" w:line="240" w:lineRule="auto"/>
        <w:jc w:val="both"/>
        <w:rPr>
          <w:rFonts w:ascii="Arial" w:hAnsi="Arial" w:cs="Arial"/>
          <w:sz w:val="24"/>
          <w:szCs w:val="24"/>
        </w:rPr>
      </w:pPr>
    </w:p>
    <w:p w14:paraId="5A41914D" w14:textId="77777777" w:rsidR="00416A28" w:rsidRDefault="00416A28" w:rsidP="00236E9B">
      <w:pPr>
        <w:spacing w:after="0" w:line="240" w:lineRule="auto"/>
        <w:jc w:val="both"/>
        <w:rPr>
          <w:rFonts w:ascii="Arial" w:hAnsi="Arial" w:cs="Arial"/>
          <w:sz w:val="24"/>
          <w:szCs w:val="24"/>
        </w:rPr>
      </w:pPr>
    </w:p>
    <w:p w14:paraId="059DF49C" w14:textId="77777777" w:rsidR="00416A28" w:rsidRDefault="00416A28" w:rsidP="00236E9B">
      <w:pPr>
        <w:spacing w:after="0" w:line="240" w:lineRule="auto"/>
        <w:jc w:val="both"/>
        <w:rPr>
          <w:rFonts w:ascii="Arial" w:hAnsi="Arial" w:cs="Arial"/>
          <w:sz w:val="24"/>
          <w:szCs w:val="24"/>
        </w:rPr>
      </w:pPr>
    </w:p>
    <w:p w14:paraId="64F2341A" w14:textId="77777777" w:rsidR="00416A28" w:rsidRDefault="00416A28" w:rsidP="00236E9B">
      <w:pPr>
        <w:spacing w:after="0" w:line="240" w:lineRule="auto"/>
        <w:jc w:val="both"/>
        <w:rPr>
          <w:rFonts w:ascii="Arial" w:hAnsi="Arial" w:cs="Arial"/>
          <w:sz w:val="24"/>
          <w:szCs w:val="24"/>
        </w:rPr>
      </w:pPr>
    </w:p>
    <w:p w14:paraId="500F5FE6" w14:textId="77777777" w:rsidR="00416A28" w:rsidRDefault="00416A28" w:rsidP="00236E9B">
      <w:pPr>
        <w:spacing w:after="0" w:line="240" w:lineRule="auto"/>
        <w:jc w:val="both"/>
        <w:rPr>
          <w:rFonts w:ascii="Arial" w:hAnsi="Arial" w:cs="Arial"/>
          <w:sz w:val="24"/>
          <w:szCs w:val="24"/>
        </w:rPr>
      </w:pPr>
    </w:p>
    <w:p w14:paraId="19D43DDB" w14:textId="77777777" w:rsidR="00416A28" w:rsidRDefault="00416A28" w:rsidP="00236E9B">
      <w:pPr>
        <w:spacing w:after="0" w:line="240" w:lineRule="auto"/>
        <w:jc w:val="both"/>
        <w:rPr>
          <w:rFonts w:ascii="Arial" w:hAnsi="Arial" w:cs="Arial"/>
          <w:sz w:val="24"/>
          <w:szCs w:val="24"/>
        </w:rPr>
      </w:pPr>
    </w:p>
    <w:p w14:paraId="37D46303" w14:textId="77777777" w:rsidR="00416A28" w:rsidRDefault="00416A28" w:rsidP="00236E9B">
      <w:pPr>
        <w:spacing w:after="0" w:line="240" w:lineRule="auto"/>
        <w:jc w:val="both"/>
        <w:rPr>
          <w:rFonts w:ascii="Arial" w:hAnsi="Arial" w:cs="Arial"/>
          <w:sz w:val="24"/>
          <w:szCs w:val="24"/>
        </w:rPr>
      </w:pPr>
    </w:p>
    <w:p w14:paraId="667C6645" w14:textId="77777777" w:rsidR="00416A28" w:rsidRDefault="00416A28" w:rsidP="00236E9B">
      <w:pPr>
        <w:spacing w:after="0" w:line="240" w:lineRule="auto"/>
        <w:jc w:val="both"/>
        <w:rPr>
          <w:rFonts w:ascii="Arial" w:hAnsi="Arial" w:cs="Arial"/>
          <w:sz w:val="24"/>
          <w:szCs w:val="24"/>
        </w:rPr>
      </w:pPr>
    </w:p>
    <w:p w14:paraId="51CF213D" w14:textId="77777777" w:rsidR="00416A28" w:rsidRDefault="00416A28" w:rsidP="00236E9B">
      <w:pPr>
        <w:spacing w:after="0" w:line="240" w:lineRule="auto"/>
        <w:jc w:val="both"/>
        <w:rPr>
          <w:rFonts w:ascii="Arial" w:hAnsi="Arial" w:cs="Arial"/>
          <w:sz w:val="24"/>
          <w:szCs w:val="24"/>
        </w:rPr>
      </w:pPr>
    </w:p>
    <w:p w14:paraId="7CFDF22F" w14:textId="77777777" w:rsidR="00416A28" w:rsidRDefault="00416A28" w:rsidP="00236E9B">
      <w:pPr>
        <w:spacing w:after="0" w:line="240" w:lineRule="auto"/>
        <w:jc w:val="both"/>
        <w:rPr>
          <w:rFonts w:ascii="Arial" w:hAnsi="Arial" w:cs="Arial"/>
          <w:sz w:val="24"/>
          <w:szCs w:val="24"/>
        </w:rPr>
      </w:pPr>
    </w:p>
    <w:p w14:paraId="17CF3963" w14:textId="77777777" w:rsidR="00416A28" w:rsidRDefault="00416A28" w:rsidP="00236E9B">
      <w:pPr>
        <w:spacing w:after="0" w:line="240" w:lineRule="auto"/>
        <w:jc w:val="both"/>
        <w:rPr>
          <w:rFonts w:ascii="Arial" w:hAnsi="Arial" w:cs="Arial"/>
          <w:sz w:val="24"/>
          <w:szCs w:val="24"/>
        </w:rPr>
      </w:pPr>
    </w:p>
    <w:p w14:paraId="434E036B" w14:textId="77777777" w:rsidR="00416A28" w:rsidRDefault="00416A28" w:rsidP="00236E9B">
      <w:pPr>
        <w:spacing w:after="0" w:line="240" w:lineRule="auto"/>
        <w:jc w:val="both"/>
        <w:rPr>
          <w:rFonts w:ascii="Arial" w:hAnsi="Arial" w:cs="Arial"/>
          <w:sz w:val="24"/>
          <w:szCs w:val="24"/>
        </w:rPr>
      </w:pPr>
    </w:p>
    <w:p w14:paraId="69B84329" w14:textId="77777777" w:rsidR="00416A28" w:rsidRDefault="00416A28" w:rsidP="00236E9B">
      <w:pPr>
        <w:spacing w:after="0" w:line="240" w:lineRule="auto"/>
        <w:jc w:val="both"/>
        <w:rPr>
          <w:rFonts w:ascii="Arial" w:hAnsi="Arial" w:cs="Arial"/>
          <w:sz w:val="24"/>
          <w:szCs w:val="24"/>
        </w:rPr>
      </w:pPr>
    </w:p>
    <w:p w14:paraId="4E311913" w14:textId="77777777" w:rsidR="00416A28" w:rsidRDefault="00416A28" w:rsidP="00236E9B">
      <w:pPr>
        <w:spacing w:after="0" w:line="240" w:lineRule="auto"/>
        <w:jc w:val="both"/>
        <w:rPr>
          <w:rFonts w:ascii="Arial" w:hAnsi="Arial" w:cs="Arial"/>
          <w:sz w:val="24"/>
          <w:szCs w:val="24"/>
        </w:rPr>
      </w:pPr>
    </w:p>
    <w:p w14:paraId="123E93B0" w14:textId="77777777" w:rsidR="00416A28" w:rsidRDefault="00416A28" w:rsidP="00236E9B">
      <w:pPr>
        <w:spacing w:after="0" w:line="240" w:lineRule="auto"/>
        <w:jc w:val="both"/>
        <w:rPr>
          <w:rFonts w:ascii="Arial" w:hAnsi="Arial" w:cs="Arial"/>
          <w:sz w:val="24"/>
          <w:szCs w:val="24"/>
        </w:rPr>
      </w:pPr>
    </w:p>
    <w:p w14:paraId="7644F7A3" w14:textId="77777777" w:rsidR="00416A28" w:rsidRDefault="00416A28" w:rsidP="00236E9B">
      <w:pPr>
        <w:spacing w:after="0" w:line="240" w:lineRule="auto"/>
        <w:jc w:val="both"/>
        <w:rPr>
          <w:rFonts w:ascii="Arial" w:hAnsi="Arial" w:cs="Arial"/>
          <w:sz w:val="24"/>
          <w:szCs w:val="24"/>
        </w:rPr>
      </w:pPr>
    </w:p>
    <w:p w14:paraId="12762473" w14:textId="77777777" w:rsidR="00416A28" w:rsidRDefault="00416A28" w:rsidP="00236E9B">
      <w:pPr>
        <w:spacing w:after="0" w:line="240" w:lineRule="auto"/>
        <w:jc w:val="both"/>
        <w:rPr>
          <w:rFonts w:ascii="Arial" w:hAnsi="Arial" w:cs="Arial"/>
          <w:sz w:val="24"/>
          <w:szCs w:val="24"/>
        </w:rPr>
      </w:pPr>
    </w:p>
    <w:p w14:paraId="7C02AC8C" w14:textId="77777777" w:rsidR="00416A28" w:rsidRDefault="00416A28" w:rsidP="00236E9B">
      <w:pPr>
        <w:spacing w:after="0" w:line="240" w:lineRule="auto"/>
        <w:jc w:val="both"/>
        <w:rPr>
          <w:rFonts w:ascii="Arial" w:hAnsi="Arial" w:cs="Arial"/>
          <w:sz w:val="24"/>
          <w:szCs w:val="24"/>
        </w:rPr>
      </w:pPr>
    </w:p>
    <w:p w14:paraId="2A826C39" w14:textId="77777777" w:rsidR="00416A28" w:rsidRDefault="00416A28" w:rsidP="00236E9B">
      <w:pPr>
        <w:spacing w:after="0" w:line="240" w:lineRule="auto"/>
        <w:jc w:val="both"/>
        <w:rPr>
          <w:rFonts w:ascii="Arial" w:hAnsi="Arial" w:cs="Arial"/>
          <w:sz w:val="24"/>
          <w:szCs w:val="24"/>
        </w:rPr>
      </w:pPr>
    </w:p>
    <w:p w14:paraId="593BB690" w14:textId="77777777" w:rsidR="00416A28" w:rsidRDefault="00416A28" w:rsidP="00236E9B">
      <w:pPr>
        <w:spacing w:after="0" w:line="240" w:lineRule="auto"/>
        <w:jc w:val="both"/>
        <w:rPr>
          <w:rFonts w:ascii="Arial" w:hAnsi="Arial" w:cs="Arial"/>
          <w:sz w:val="24"/>
          <w:szCs w:val="24"/>
        </w:rPr>
      </w:pPr>
    </w:p>
    <w:p w14:paraId="68B590D5" w14:textId="77777777" w:rsidR="00416A28" w:rsidRDefault="00416A28" w:rsidP="00236E9B">
      <w:pPr>
        <w:spacing w:after="0" w:line="240" w:lineRule="auto"/>
        <w:jc w:val="both"/>
        <w:rPr>
          <w:rFonts w:ascii="Arial" w:hAnsi="Arial" w:cs="Arial"/>
          <w:sz w:val="24"/>
          <w:szCs w:val="24"/>
        </w:rPr>
      </w:pPr>
    </w:p>
    <w:p w14:paraId="4F8ACFC6" w14:textId="77777777" w:rsidR="00416A28" w:rsidRPr="00236E9B" w:rsidRDefault="00416A28" w:rsidP="00236E9B">
      <w:pPr>
        <w:spacing w:after="0" w:line="240" w:lineRule="auto"/>
        <w:jc w:val="both"/>
        <w:rPr>
          <w:rFonts w:ascii="Arial" w:hAnsi="Arial" w:cs="Arial"/>
          <w:sz w:val="24"/>
          <w:szCs w:val="24"/>
        </w:rPr>
      </w:pPr>
    </w:p>
    <w:p w14:paraId="26AEF2EA" w14:textId="60F75938" w:rsidR="00321CCF" w:rsidRPr="00CC05FB" w:rsidRDefault="00CC05FB" w:rsidP="00236E9B">
      <w:pPr>
        <w:pStyle w:val="Heading1"/>
        <w:jc w:val="both"/>
        <w:rPr>
          <w:rFonts w:ascii="Arial" w:hAnsi="Arial" w:cs="Arial"/>
          <w:b/>
          <w:bCs/>
          <w:color w:val="002060"/>
          <w:sz w:val="32"/>
          <w:szCs w:val="32"/>
          <w:u w:val="single"/>
        </w:rPr>
      </w:pPr>
      <w:r>
        <w:rPr>
          <w:rFonts w:ascii="Arial" w:hAnsi="Arial" w:cs="Arial"/>
          <w:b/>
          <w:bCs/>
          <w:color w:val="002060"/>
          <w:sz w:val="32"/>
          <w:szCs w:val="32"/>
          <w:u w:val="single"/>
        </w:rPr>
        <w:lastRenderedPageBreak/>
        <w:t>Our journey to becom</w:t>
      </w:r>
      <w:r w:rsidR="00F57E67">
        <w:rPr>
          <w:rFonts w:ascii="Arial" w:hAnsi="Arial" w:cs="Arial"/>
          <w:b/>
          <w:bCs/>
          <w:color w:val="002060"/>
          <w:sz w:val="32"/>
          <w:szCs w:val="32"/>
          <w:u w:val="single"/>
        </w:rPr>
        <w:t>ing</w:t>
      </w:r>
      <w:r>
        <w:rPr>
          <w:rFonts w:ascii="Arial" w:hAnsi="Arial" w:cs="Arial"/>
          <w:b/>
          <w:bCs/>
          <w:color w:val="002060"/>
          <w:sz w:val="32"/>
          <w:szCs w:val="32"/>
          <w:u w:val="single"/>
        </w:rPr>
        <w:t xml:space="preserve"> </w:t>
      </w:r>
      <w:r w:rsidR="00321CCF" w:rsidRPr="00CC05FB">
        <w:rPr>
          <w:rFonts w:ascii="Arial" w:hAnsi="Arial" w:cs="Arial"/>
          <w:b/>
          <w:bCs/>
          <w:color w:val="002060"/>
          <w:sz w:val="32"/>
          <w:szCs w:val="32"/>
          <w:u w:val="single"/>
        </w:rPr>
        <w:t>a more inclusive employer</w:t>
      </w:r>
    </w:p>
    <w:p w14:paraId="7F44B474" w14:textId="77777777" w:rsidR="007E5496" w:rsidRPr="00236E9B" w:rsidRDefault="007E5496" w:rsidP="00236E9B">
      <w:pPr>
        <w:jc w:val="both"/>
        <w:rPr>
          <w:rFonts w:ascii="Arial" w:hAnsi="Arial" w:cs="Arial"/>
          <w:bCs/>
          <w:sz w:val="24"/>
          <w:szCs w:val="24"/>
        </w:rPr>
      </w:pPr>
    </w:p>
    <w:p w14:paraId="68458220" w14:textId="77777777" w:rsidR="007E5496" w:rsidRPr="00F57E67" w:rsidRDefault="007E5496" w:rsidP="00236E9B">
      <w:pPr>
        <w:jc w:val="both"/>
        <w:rPr>
          <w:rFonts w:ascii="Arial" w:hAnsi="Arial" w:cs="Arial"/>
          <w:b/>
          <w:color w:val="002060"/>
          <w:sz w:val="28"/>
          <w:szCs w:val="28"/>
        </w:rPr>
      </w:pPr>
      <w:r w:rsidRPr="00F57E67">
        <w:rPr>
          <w:rFonts w:ascii="Arial" w:hAnsi="Arial" w:cs="Arial"/>
          <w:b/>
          <w:color w:val="002060"/>
          <w:sz w:val="28"/>
          <w:szCs w:val="28"/>
        </w:rPr>
        <w:t>Strategic Equality Plan 2024-28</w:t>
      </w:r>
    </w:p>
    <w:p w14:paraId="4E66E54D" w14:textId="6FCD5F2C" w:rsidR="007E5496" w:rsidRPr="00236E9B" w:rsidRDefault="00A62C34" w:rsidP="00236E9B">
      <w:pPr>
        <w:jc w:val="both"/>
        <w:rPr>
          <w:rFonts w:ascii="Arial" w:hAnsi="Arial" w:cs="Arial"/>
          <w:bCs/>
          <w:sz w:val="24"/>
          <w:szCs w:val="24"/>
        </w:rPr>
      </w:pPr>
      <w:r w:rsidRPr="00236E9B">
        <w:rPr>
          <w:rFonts w:ascii="Arial" w:hAnsi="Arial" w:cs="Arial"/>
          <w:bCs/>
          <w:sz w:val="24"/>
          <w:szCs w:val="24"/>
        </w:rPr>
        <w:t>Our</w:t>
      </w:r>
      <w:r w:rsidR="007E5496" w:rsidRPr="00236E9B">
        <w:rPr>
          <w:rFonts w:ascii="Arial" w:hAnsi="Arial" w:cs="Arial"/>
          <w:bCs/>
          <w:sz w:val="24"/>
          <w:szCs w:val="24"/>
        </w:rPr>
        <w:t xml:space="preserve"> ambitions as set out in the</w:t>
      </w:r>
      <w:r w:rsidRPr="00236E9B">
        <w:rPr>
          <w:rFonts w:ascii="Arial" w:hAnsi="Arial" w:cs="Arial"/>
          <w:bCs/>
          <w:sz w:val="24"/>
          <w:szCs w:val="24"/>
        </w:rPr>
        <w:t xml:space="preserve"> Strategic Equality Plan 2024-28 </w:t>
      </w:r>
      <w:r w:rsidR="007E5496" w:rsidRPr="00236E9B">
        <w:rPr>
          <w:rFonts w:ascii="Arial" w:hAnsi="Arial" w:cs="Arial"/>
          <w:bCs/>
          <w:sz w:val="24"/>
          <w:szCs w:val="24"/>
        </w:rPr>
        <w:t>are to</w:t>
      </w:r>
      <w:r w:rsidRPr="00236E9B">
        <w:rPr>
          <w:rFonts w:ascii="Arial" w:hAnsi="Arial" w:cs="Arial"/>
          <w:bCs/>
          <w:sz w:val="24"/>
          <w:szCs w:val="24"/>
        </w:rPr>
        <w:t xml:space="preserve"> make Cardiff Met a place where all members of our community feel welcome and included to achieve their potential. </w:t>
      </w:r>
      <w:r w:rsidR="007E5496" w:rsidRPr="00236E9B">
        <w:rPr>
          <w:rFonts w:ascii="Arial" w:hAnsi="Arial" w:cs="Arial"/>
          <w:bCs/>
          <w:sz w:val="24"/>
          <w:szCs w:val="24"/>
        </w:rPr>
        <w:t xml:space="preserve">As well as challenging and holding the University accountable, the Strategic Equality Plan will seek to identify synergy with our Strategy 2030 alongside its enabling and thematic strategies and their KPIs as well as local, regional and </w:t>
      </w:r>
      <w:r w:rsidR="001E4E3C" w:rsidRPr="00236E9B">
        <w:rPr>
          <w:rFonts w:ascii="Arial" w:hAnsi="Arial" w:cs="Arial"/>
          <w:bCs/>
          <w:sz w:val="24"/>
          <w:szCs w:val="24"/>
        </w:rPr>
        <w:t>UK-wide</w:t>
      </w:r>
      <w:r w:rsidR="007E5496" w:rsidRPr="00236E9B">
        <w:rPr>
          <w:rFonts w:ascii="Arial" w:hAnsi="Arial" w:cs="Arial"/>
          <w:bCs/>
          <w:sz w:val="24"/>
          <w:szCs w:val="24"/>
        </w:rPr>
        <w:t xml:space="preserve"> EDI priorities.</w:t>
      </w:r>
      <w:r w:rsidR="001E4E3C" w:rsidRPr="00236E9B">
        <w:rPr>
          <w:rFonts w:ascii="Arial" w:hAnsi="Arial" w:cs="Arial"/>
          <w:bCs/>
          <w:sz w:val="24"/>
          <w:szCs w:val="24"/>
        </w:rPr>
        <w:t xml:space="preserve"> The plan has been </w:t>
      </w:r>
      <w:r w:rsidR="007E5496" w:rsidRPr="00236E9B">
        <w:rPr>
          <w:rFonts w:ascii="Arial" w:hAnsi="Arial" w:cs="Arial"/>
          <w:bCs/>
          <w:sz w:val="24"/>
          <w:szCs w:val="24"/>
        </w:rPr>
        <w:t>built around the central theme of belonging that will help us achieve our aspirations. We will strive for a university</w:t>
      </w:r>
      <w:r w:rsidR="001E4E3C" w:rsidRPr="00236E9B">
        <w:rPr>
          <w:rFonts w:ascii="Arial" w:hAnsi="Arial" w:cs="Arial"/>
          <w:bCs/>
          <w:sz w:val="24"/>
          <w:szCs w:val="24"/>
        </w:rPr>
        <w:t xml:space="preserve"> </w:t>
      </w:r>
      <w:r w:rsidR="007E5496" w:rsidRPr="00236E9B">
        <w:rPr>
          <w:rFonts w:ascii="Arial" w:hAnsi="Arial" w:cs="Arial"/>
          <w:bCs/>
          <w:sz w:val="24"/>
          <w:szCs w:val="24"/>
        </w:rPr>
        <w:t>which reflects our community, champions fair decision-making and promotes innovation. A place where people feel they belong and where they can achieve their full potential</w:t>
      </w:r>
      <w:r w:rsidR="001E4E3C" w:rsidRPr="00236E9B">
        <w:rPr>
          <w:rFonts w:ascii="Arial" w:hAnsi="Arial" w:cs="Arial"/>
          <w:bCs/>
          <w:sz w:val="24"/>
          <w:szCs w:val="24"/>
        </w:rPr>
        <w:t>.</w:t>
      </w:r>
      <w:r w:rsidR="00E716C1" w:rsidRPr="00236E9B">
        <w:rPr>
          <w:rFonts w:ascii="Arial" w:hAnsi="Arial" w:cs="Arial"/>
          <w:bCs/>
          <w:sz w:val="24"/>
          <w:szCs w:val="24"/>
        </w:rPr>
        <w:t xml:space="preserve"> </w:t>
      </w:r>
    </w:p>
    <w:p w14:paraId="2039483A" w14:textId="06B5B86C" w:rsidR="00E716C1" w:rsidRPr="00236E9B" w:rsidRDefault="00E716C1" w:rsidP="00236E9B">
      <w:pPr>
        <w:jc w:val="both"/>
        <w:rPr>
          <w:rFonts w:ascii="Arial" w:hAnsi="Arial" w:cs="Arial"/>
          <w:bCs/>
          <w:sz w:val="24"/>
          <w:szCs w:val="24"/>
        </w:rPr>
      </w:pPr>
      <w:r w:rsidRPr="00236E9B">
        <w:rPr>
          <w:rFonts w:ascii="Arial" w:hAnsi="Arial" w:cs="Arial"/>
          <w:bCs/>
          <w:sz w:val="24"/>
          <w:szCs w:val="24"/>
        </w:rPr>
        <w:t xml:space="preserve">The implementation of the plan will support the University’s progress to becoming a more inclusive employer, </w:t>
      </w:r>
      <w:r w:rsidR="00B77940" w:rsidRPr="00236E9B">
        <w:rPr>
          <w:rFonts w:ascii="Arial" w:hAnsi="Arial" w:cs="Arial"/>
          <w:bCs/>
          <w:sz w:val="24"/>
          <w:szCs w:val="24"/>
        </w:rPr>
        <w:t xml:space="preserve">taking </w:t>
      </w:r>
      <w:r w:rsidRPr="00236E9B">
        <w:rPr>
          <w:rFonts w:ascii="Arial" w:hAnsi="Arial" w:cs="Arial"/>
          <w:bCs/>
          <w:sz w:val="24"/>
          <w:szCs w:val="24"/>
        </w:rPr>
        <w:t xml:space="preserve">positive </w:t>
      </w:r>
      <w:r w:rsidR="00B77940" w:rsidRPr="00236E9B">
        <w:rPr>
          <w:rFonts w:ascii="Arial" w:hAnsi="Arial" w:cs="Arial"/>
          <w:bCs/>
          <w:sz w:val="24"/>
          <w:szCs w:val="24"/>
        </w:rPr>
        <w:t>steps</w:t>
      </w:r>
      <w:r w:rsidRPr="00236E9B">
        <w:rPr>
          <w:rFonts w:ascii="Arial" w:hAnsi="Arial" w:cs="Arial"/>
          <w:bCs/>
          <w:sz w:val="24"/>
          <w:szCs w:val="24"/>
        </w:rPr>
        <w:t xml:space="preserve"> to address </w:t>
      </w:r>
      <w:r w:rsidR="00B77940" w:rsidRPr="00236E9B">
        <w:rPr>
          <w:rFonts w:ascii="Arial" w:hAnsi="Arial" w:cs="Arial"/>
          <w:bCs/>
          <w:sz w:val="24"/>
          <w:szCs w:val="24"/>
        </w:rPr>
        <w:t xml:space="preserve">inequalities across the organisation. </w:t>
      </w:r>
    </w:p>
    <w:p w14:paraId="29E27A3C" w14:textId="180B5BAF" w:rsidR="00F72AF7" w:rsidRPr="00236E9B" w:rsidRDefault="00F72AF7" w:rsidP="00236E9B">
      <w:pPr>
        <w:jc w:val="both"/>
        <w:rPr>
          <w:rFonts w:ascii="Arial" w:hAnsi="Arial" w:cs="Arial"/>
          <w:bCs/>
          <w:sz w:val="24"/>
          <w:szCs w:val="24"/>
        </w:rPr>
      </w:pPr>
      <w:r w:rsidRPr="00236E9B">
        <w:rPr>
          <w:rFonts w:ascii="Arial" w:hAnsi="Arial" w:cs="Arial"/>
          <w:bCs/>
          <w:sz w:val="24"/>
          <w:szCs w:val="24"/>
        </w:rPr>
        <w:t>Five overarching objectives have been identified</w:t>
      </w:r>
      <w:r w:rsidR="00CF2C77" w:rsidRPr="00236E9B">
        <w:rPr>
          <w:rFonts w:ascii="Arial" w:hAnsi="Arial" w:cs="Arial"/>
          <w:bCs/>
          <w:sz w:val="24"/>
          <w:szCs w:val="24"/>
        </w:rPr>
        <w:t>:</w:t>
      </w:r>
    </w:p>
    <w:tbl>
      <w:tblPr>
        <w:tblStyle w:val="TableGrid"/>
        <w:tblW w:w="9918" w:type="dxa"/>
        <w:tblLook w:val="04A0" w:firstRow="1" w:lastRow="0" w:firstColumn="1" w:lastColumn="0" w:noHBand="0" w:noVBand="1"/>
      </w:tblPr>
      <w:tblGrid>
        <w:gridCol w:w="1838"/>
        <w:gridCol w:w="8080"/>
      </w:tblGrid>
      <w:tr w:rsidR="00F72AF7" w:rsidRPr="00236E9B" w14:paraId="74553FF2" w14:textId="77777777" w:rsidTr="00F57E67">
        <w:tc>
          <w:tcPr>
            <w:tcW w:w="1838" w:type="dxa"/>
            <w:shd w:val="clear" w:color="auto" w:fill="1F3864" w:themeFill="accent1" w:themeFillShade="80"/>
          </w:tcPr>
          <w:p w14:paraId="52670210" w14:textId="1B564743" w:rsidR="00F72AF7" w:rsidRPr="00236E9B" w:rsidRDefault="00CF2C77" w:rsidP="00236E9B">
            <w:pPr>
              <w:jc w:val="both"/>
              <w:rPr>
                <w:rFonts w:ascii="Arial" w:hAnsi="Arial" w:cs="Arial"/>
                <w:b/>
                <w:color w:val="FFFFFF" w:themeColor="background1"/>
                <w:sz w:val="24"/>
                <w:szCs w:val="24"/>
              </w:rPr>
            </w:pPr>
            <w:r w:rsidRPr="00236E9B">
              <w:rPr>
                <w:rFonts w:ascii="Arial" w:hAnsi="Arial" w:cs="Arial"/>
                <w:b/>
                <w:color w:val="FFFFFF" w:themeColor="background1"/>
                <w:sz w:val="24"/>
                <w:szCs w:val="24"/>
              </w:rPr>
              <w:t>Objective 1</w:t>
            </w:r>
          </w:p>
        </w:tc>
        <w:tc>
          <w:tcPr>
            <w:tcW w:w="8080" w:type="dxa"/>
          </w:tcPr>
          <w:p w14:paraId="54C713F3" w14:textId="05B36A89" w:rsidR="00F72AF7" w:rsidRPr="00236E9B" w:rsidRDefault="00F72AF7" w:rsidP="00236E9B">
            <w:pPr>
              <w:jc w:val="both"/>
              <w:rPr>
                <w:rFonts w:ascii="Arial" w:hAnsi="Arial" w:cs="Arial"/>
                <w:bCs/>
                <w:sz w:val="24"/>
                <w:szCs w:val="24"/>
              </w:rPr>
            </w:pPr>
            <w:r w:rsidRPr="00236E9B">
              <w:rPr>
                <w:rFonts w:ascii="Arial" w:hAnsi="Arial" w:cs="Arial"/>
                <w:bCs/>
                <w:sz w:val="24"/>
                <w:szCs w:val="24"/>
              </w:rPr>
              <w:t>Take a people-centred approach, understanding the needs of our diverse</w:t>
            </w:r>
            <w:r w:rsidR="00CF2C77" w:rsidRPr="00236E9B">
              <w:rPr>
                <w:rFonts w:ascii="Arial" w:hAnsi="Arial" w:cs="Arial"/>
                <w:bCs/>
                <w:sz w:val="24"/>
                <w:szCs w:val="24"/>
              </w:rPr>
              <w:t xml:space="preserve"> </w:t>
            </w:r>
            <w:r w:rsidRPr="00236E9B">
              <w:rPr>
                <w:rFonts w:ascii="Arial" w:hAnsi="Arial" w:cs="Arial"/>
                <w:bCs/>
                <w:sz w:val="24"/>
                <w:szCs w:val="24"/>
              </w:rPr>
              <w:t xml:space="preserve">community and placing this at the forefront of the design and delivery of </w:t>
            </w:r>
            <w:r w:rsidR="00CC05FB" w:rsidRPr="00236E9B">
              <w:rPr>
                <w:rFonts w:ascii="Arial" w:hAnsi="Arial" w:cs="Arial"/>
                <w:bCs/>
                <w:sz w:val="24"/>
                <w:szCs w:val="24"/>
              </w:rPr>
              <w:t>university</w:t>
            </w:r>
            <w:r w:rsidRPr="00236E9B">
              <w:rPr>
                <w:rFonts w:ascii="Arial" w:hAnsi="Arial" w:cs="Arial"/>
                <w:bCs/>
                <w:sz w:val="24"/>
                <w:szCs w:val="24"/>
              </w:rPr>
              <w:t xml:space="preserve"> functions.</w:t>
            </w:r>
          </w:p>
        </w:tc>
      </w:tr>
      <w:tr w:rsidR="00F72AF7" w:rsidRPr="00236E9B" w14:paraId="2C1F9B8F" w14:textId="77777777" w:rsidTr="00F57E67">
        <w:tc>
          <w:tcPr>
            <w:tcW w:w="1838" w:type="dxa"/>
            <w:shd w:val="clear" w:color="auto" w:fill="1F3864" w:themeFill="accent1" w:themeFillShade="80"/>
          </w:tcPr>
          <w:p w14:paraId="05830B9F" w14:textId="501DC950" w:rsidR="00F72AF7" w:rsidRPr="00236E9B" w:rsidRDefault="00CF2C77" w:rsidP="00236E9B">
            <w:pPr>
              <w:jc w:val="both"/>
              <w:rPr>
                <w:rFonts w:ascii="Arial" w:hAnsi="Arial" w:cs="Arial"/>
                <w:b/>
                <w:color w:val="FFFFFF" w:themeColor="background1"/>
                <w:sz w:val="24"/>
                <w:szCs w:val="24"/>
              </w:rPr>
            </w:pPr>
            <w:r w:rsidRPr="00236E9B">
              <w:rPr>
                <w:rFonts w:ascii="Arial" w:hAnsi="Arial" w:cs="Arial"/>
                <w:b/>
                <w:color w:val="FFFFFF" w:themeColor="background1"/>
                <w:sz w:val="24"/>
                <w:szCs w:val="24"/>
              </w:rPr>
              <w:t>Objective 2</w:t>
            </w:r>
          </w:p>
        </w:tc>
        <w:tc>
          <w:tcPr>
            <w:tcW w:w="8080" w:type="dxa"/>
          </w:tcPr>
          <w:p w14:paraId="0F618B09" w14:textId="5DA3D85A" w:rsidR="00F72AF7" w:rsidRPr="00236E9B" w:rsidRDefault="00CF2C77" w:rsidP="00236E9B">
            <w:pPr>
              <w:jc w:val="both"/>
              <w:rPr>
                <w:rFonts w:ascii="Arial" w:hAnsi="Arial" w:cs="Arial"/>
                <w:bCs/>
                <w:sz w:val="24"/>
                <w:szCs w:val="24"/>
              </w:rPr>
            </w:pPr>
            <w:r w:rsidRPr="00236E9B">
              <w:rPr>
                <w:rFonts w:ascii="Arial" w:hAnsi="Arial" w:cs="Arial"/>
                <w:bCs/>
                <w:sz w:val="24"/>
                <w:szCs w:val="24"/>
              </w:rPr>
              <w:t>Promote and embed Equality, Diversity and Inclusion within University decision making.</w:t>
            </w:r>
          </w:p>
        </w:tc>
      </w:tr>
      <w:tr w:rsidR="00F72AF7" w:rsidRPr="00236E9B" w14:paraId="324B491E" w14:textId="77777777" w:rsidTr="00F57E67">
        <w:tc>
          <w:tcPr>
            <w:tcW w:w="1838" w:type="dxa"/>
            <w:shd w:val="clear" w:color="auto" w:fill="1F3864" w:themeFill="accent1" w:themeFillShade="80"/>
          </w:tcPr>
          <w:p w14:paraId="539F74C5" w14:textId="3BA99247" w:rsidR="00F72AF7" w:rsidRPr="00236E9B" w:rsidRDefault="00CF2C77" w:rsidP="00236E9B">
            <w:pPr>
              <w:jc w:val="both"/>
              <w:rPr>
                <w:rFonts w:ascii="Arial" w:hAnsi="Arial" w:cs="Arial"/>
                <w:b/>
                <w:color w:val="FFFFFF" w:themeColor="background1"/>
                <w:sz w:val="24"/>
                <w:szCs w:val="24"/>
              </w:rPr>
            </w:pPr>
            <w:r w:rsidRPr="00236E9B">
              <w:rPr>
                <w:rFonts w:ascii="Arial" w:hAnsi="Arial" w:cs="Arial"/>
                <w:b/>
                <w:color w:val="FFFFFF" w:themeColor="background1"/>
                <w:sz w:val="24"/>
                <w:szCs w:val="24"/>
              </w:rPr>
              <w:t>Objective 3</w:t>
            </w:r>
          </w:p>
        </w:tc>
        <w:tc>
          <w:tcPr>
            <w:tcW w:w="8080" w:type="dxa"/>
          </w:tcPr>
          <w:p w14:paraId="274F8FC5" w14:textId="0E152E74" w:rsidR="00F72AF7" w:rsidRPr="00236E9B" w:rsidRDefault="00CF2C77" w:rsidP="00236E9B">
            <w:pPr>
              <w:jc w:val="both"/>
              <w:rPr>
                <w:rFonts w:ascii="Arial" w:hAnsi="Arial" w:cs="Arial"/>
                <w:bCs/>
                <w:sz w:val="24"/>
                <w:szCs w:val="24"/>
              </w:rPr>
            </w:pPr>
            <w:r w:rsidRPr="00236E9B">
              <w:rPr>
                <w:rFonts w:ascii="Arial" w:hAnsi="Arial" w:cs="Arial"/>
                <w:bCs/>
                <w:sz w:val="24"/>
                <w:szCs w:val="24"/>
              </w:rPr>
              <w:t>Promotion and development of a safe, supportive and fair environment.</w:t>
            </w:r>
          </w:p>
        </w:tc>
      </w:tr>
      <w:tr w:rsidR="00F72AF7" w:rsidRPr="00236E9B" w14:paraId="5CC83E7D" w14:textId="77777777" w:rsidTr="00F57E67">
        <w:tc>
          <w:tcPr>
            <w:tcW w:w="1838" w:type="dxa"/>
            <w:shd w:val="clear" w:color="auto" w:fill="1F3864" w:themeFill="accent1" w:themeFillShade="80"/>
          </w:tcPr>
          <w:p w14:paraId="0D40C17E" w14:textId="669B975F" w:rsidR="00F72AF7" w:rsidRPr="00236E9B" w:rsidRDefault="00CF2C77" w:rsidP="00236E9B">
            <w:pPr>
              <w:jc w:val="both"/>
              <w:rPr>
                <w:rFonts w:ascii="Arial" w:hAnsi="Arial" w:cs="Arial"/>
                <w:b/>
                <w:color w:val="FFFFFF" w:themeColor="background1"/>
                <w:sz w:val="24"/>
                <w:szCs w:val="24"/>
              </w:rPr>
            </w:pPr>
            <w:r w:rsidRPr="00236E9B">
              <w:rPr>
                <w:rFonts w:ascii="Arial" w:hAnsi="Arial" w:cs="Arial"/>
                <w:b/>
                <w:color w:val="FFFFFF" w:themeColor="background1"/>
                <w:sz w:val="24"/>
                <w:szCs w:val="24"/>
              </w:rPr>
              <w:t>Objective 4</w:t>
            </w:r>
          </w:p>
        </w:tc>
        <w:tc>
          <w:tcPr>
            <w:tcW w:w="8080" w:type="dxa"/>
          </w:tcPr>
          <w:p w14:paraId="084BBE17" w14:textId="0BD539C0" w:rsidR="00F72AF7" w:rsidRPr="00236E9B" w:rsidRDefault="00CF2C77" w:rsidP="00236E9B">
            <w:pPr>
              <w:jc w:val="both"/>
              <w:rPr>
                <w:rFonts w:ascii="Arial" w:hAnsi="Arial" w:cs="Arial"/>
                <w:bCs/>
                <w:sz w:val="24"/>
                <w:szCs w:val="24"/>
              </w:rPr>
            </w:pPr>
            <w:r w:rsidRPr="00236E9B">
              <w:rPr>
                <w:rFonts w:ascii="Arial" w:hAnsi="Arial" w:cs="Arial"/>
                <w:bCs/>
                <w:sz w:val="24"/>
                <w:szCs w:val="24"/>
              </w:rPr>
              <w:t>Lead the way as an inclusive and diverse Higher Education Institution and employer.</w:t>
            </w:r>
          </w:p>
        </w:tc>
      </w:tr>
      <w:tr w:rsidR="00F72AF7" w:rsidRPr="00236E9B" w14:paraId="5A1D813F" w14:textId="77777777" w:rsidTr="00F57E67">
        <w:tc>
          <w:tcPr>
            <w:tcW w:w="1838" w:type="dxa"/>
            <w:shd w:val="clear" w:color="auto" w:fill="1F3864" w:themeFill="accent1" w:themeFillShade="80"/>
          </w:tcPr>
          <w:p w14:paraId="592C4EA7" w14:textId="77777777" w:rsidR="00F72AF7" w:rsidRPr="00236E9B" w:rsidRDefault="00CF2C77" w:rsidP="00236E9B">
            <w:pPr>
              <w:jc w:val="both"/>
              <w:rPr>
                <w:rFonts w:ascii="Arial" w:hAnsi="Arial" w:cs="Arial"/>
                <w:b/>
                <w:color w:val="FFFFFF" w:themeColor="background1"/>
                <w:sz w:val="24"/>
                <w:szCs w:val="24"/>
              </w:rPr>
            </w:pPr>
            <w:r w:rsidRPr="00236E9B">
              <w:rPr>
                <w:rFonts w:ascii="Arial" w:hAnsi="Arial" w:cs="Arial"/>
                <w:b/>
                <w:color w:val="FFFFFF" w:themeColor="background1"/>
                <w:sz w:val="24"/>
                <w:szCs w:val="24"/>
              </w:rPr>
              <w:t>Objective 5</w:t>
            </w:r>
          </w:p>
          <w:p w14:paraId="09121BDA" w14:textId="779CA770" w:rsidR="000F59FA" w:rsidRPr="00236E9B" w:rsidRDefault="000F59FA" w:rsidP="00236E9B">
            <w:pPr>
              <w:jc w:val="both"/>
              <w:rPr>
                <w:rFonts w:ascii="Arial" w:hAnsi="Arial" w:cs="Arial"/>
                <w:b/>
                <w:color w:val="FFFFFF" w:themeColor="background1"/>
                <w:sz w:val="24"/>
                <w:szCs w:val="24"/>
              </w:rPr>
            </w:pPr>
          </w:p>
        </w:tc>
        <w:tc>
          <w:tcPr>
            <w:tcW w:w="8080" w:type="dxa"/>
          </w:tcPr>
          <w:p w14:paraId="16C336E4" w14:textId="4F0AC1BE" w:rsidR="00F72AF7" w:rsidRPr="00236E9B" w:rsidRDefault="00CF2C77" w:rsidP="00236E9B">
            <w:pPr>
              <w:jc w:val="both"/>
              <w:rPr>
                <w:rFonts w:ascii="Arial" w:hAnsi="Arial" w:cs="Arial"/>
                <w:bCs/>
                <w:sz w:val="24"/>
                <w:szCs w:val="24"/>
              </w:rPr>
            </w:pPr>
            <w:r w:rsidRPr="00236E9B">
              <w:rPr>
                <w:rFonts w:ascii="Arial" w:hAnsi="Arial" w:cs="Arial"/>
                <w:bCs/>
                <w:sz w:val="24"/>
                <w:szCs w:val="24"/>
              </w:rPr>
              <w:t xml:space="preserve">Engaging our </w:t>
            </w:r>
            <w:r w:rsidR="00CC05FB" w:rsidRPr="00236E9B">
              <w:rPr>
                <w:rFonts w:ascii="Arial" w:hAnsi="Arial" w:cs="Arial"/>
                <w:bCs/>
                <w:sz w:val="24"/>
                <w:szCs w:val="24"/>
              </w:rPr>
              <w:t>community</w:t>
            </w:r>
          </w:p>
        </w:tc>
      </w:tr>
    </w:tbl>
    <w:p w14:paraId="1BD40598" w14:textId="459A70E8" w:rsidR="006553EC" w:rsidRPr="00236E9B" w:rsidRDefault="006553EC" w:rsidP="00236E9B">
      <w:pPr>
        <w:jc w:val="both"/>
        <w:rPr>
          <w:rFonts w:ascii="Arial" w:hAnsi="Arial" w:cs="Arial"/>
          <w:bCs/>
          <w:sz w:val="24"/>
          <w:szCs w:val="24"/>
        </w:rPr>
      </w:pPr>
      <w:r w:rsidRPr="00236E9B">
        <w:rPr>
          <w:rFonts w:ascii="Arial" w:hAnsi="Arial" w:cs="Arial"/>
          <w:bCs/>
          <w:sz w:val="24"/>
          <w:szCs w:val="24"/>
        </w:rPr>
        <w:t xml:space="preserve">To support our work in addressing the pay gaps identified within this report and our wider inclusion work we have identified 3 priority areas for activity. </w:t>
      </w:r>
    </w:p>
    <w:p w14:paraId="75CC9F8D" w14:textId="77777777" w:rsidR="0064077E" w:rsidRPr="00F57E67" w:rsidRDefault="006553EC" w:rsidP="00236E9B">
      <w:pPr>
        <w:pStyle w:val="ListParagraph"/>
        <w:numPr>
          <w:ilvl w:val="0"/>
          <w:numId w:val="9"/>
        </w:numPr>
        <w:jc w:val="both"/>
        <w:rPr>
          <w:rFonts w:ascii="Arial" w:hAnsi="Arial" w:cs="Arial"/>
          <w:b/>
          <w:color w:val="002060"/>
          <w:sz w:val="28"/>
          <w:szCs w:val="28"/>
        </w:rPr>
      </w:pPr>
      <w:r w:rsidRPr="00F57E67">
        <w:rPr>
          <w:rFonts w:ascii="Arial" w:hAnsi="Arial" w:cs="Arial"/>
          <w:b/>
          <w:bCs/>
          <w:color w:val="002060"/>
          <w:sz w:val="28"/>
          <w:szCs w:val="28"/>
        </w:rPr>
        <w:t>P</w:t>
      </w:r>
      <w:r w:rsidR="00321CCF" w:rsidRPr="00F57E67">
        <w:rPr>
          <w:rFonts w:ascii="Arial" w:hAnsi="Arial" w:cs="Arial"/>
          <w:b/>
          <w:bCs/>
          <w:color w:val="002060"/>
          <w:sz w:val="28"/>
          <w:szCs w:val="28"/>
        </w:rPr>
        <w:t>rovi</w:t>
      </w:r>
      <w:r w:rsidRPr="00F57E67">
        <w:rPr>
          <w:rFonts w:ascii="Arial" w:hAnsi="Arial" w:cs="Arial"/>
          <w:b/>
          <w:bCs/>
          <w:color w:val="002060"/>
          <w:sz w:val="28"/>
          <w:szCs w:val="28"/>
        </w:rPr>
        <w:t>ding</w:t>
      </w:r>
      <w:r w:rsidR="00321CCF" w:rsidRPr="00F57E67">
        <w:rPr>
          <w:rFonts w:ascii="Arial" w:hAnsi="Arial" w:cs="Arial"/>
          <w:b/>
          <w:bCs/>
          <w:color w:val="002060"/>
          <w:sz w:val="28"/>
          <w:szCs w:val="28"/>
        </w:rPr>
        <w:t xml:space="preserve"> a flexible and inclusive working environment for all </w:t>
      </w:r>
    </w:p>
    <w:p w14:paraId="243FAA8C" w14:textId="77777777" w:rsidR="0064077E" w:rsidRPr="00236E9B" w:rsidRDefault="00321CCF" w:rsidP="00236E9B">
      <w:pPr>
        <w:pStyle w:val="ListParagraph"/>
        <w:numPr>
          <w:ilvl w:val="0"/>
          <w:numId w:val="10"/>
        </w:numPr>
        <w:jc w:val="both"/>
        <w:rPr>
          <w:rFonts w:ascii="Arial" w:hAnsi="Arial" w:cs="Arial"/>
          <w:b/>
          <w:sz w:val="24"/>
          <w:szCs w:val="24"/>
        </w:rPr>
      </w:pPr>
      <w:r w:rsidRPr="00236E9B">
        <w:rPr>
          <w:rFonts w:ascii="Arial" w:eastAsia="Times New Roman" w:hAnsi="Arial" w:cs="Arial"/>
          <w:kern w:val="0"/>
          <w:sz w:val="24"/>
          <w:szCs w:val="24"/>
          <w:lang w:eastAsia="en-GB"/>
          <w14:ligatures w14:val="none"/>
        </w:rPr>
        <w:t xml:space="preserve">Inclusive People policies, including generous annual leave, special leave and shared parental leave provisions. </w:t>
      </w:r>
    </w:p>
    <w:p w14:paraId="33C425BC" w14:textId="515C4561" w:rsidR="0064077E" w:rsidRPr="00236E9B" w:rsidRDefault="00321CCF" w:rsidP="00236E9B">
      <w:pPr>
        <w:pStyle w:val="ListParagraph"/>
        <w:numPr>
          <w:ilvl w:val="0"/>
          <w:numId w:val="10"/>
        </w:numPr>
        <w:jc w:val="both"/>
        <w:rPr>
          <w:rFonts w:ascii="Arial" w:hAnsi="Arial" w:cs="Arial"/>
          <w:b/>
          <w:sz w:val="24"/>
          <w:szCs w:val="24"/>
        </w:rPr>
      </w:pPr>
      <w:r w:rsidRPr="00236E9B">
        <w:rPr>
          <w:rFonts w:ascii="Arial" w:eastAsia="Times New Roman" w:hAnsi="Arial" w:cs="Arial"/>
          <w:kern w:val="0"/>
          <w:sz w:val="24"/>
          <w:szCs w:val="24"/>
          <w:lang w:eastAsia="en-GB"/>
          <w14:ligatures w14:val="none"/>
        </w:rPr>
        <w:t>Being a</w:t>
      </w:r>
      <w:r w:rsidR="10BC0A2D" w:rsidRPr="00236E9B">
        <w:rPr>
          <w:rFonts w:ascii="Arial" w:eastAsia="Times New Roman" w:hAnsi="Arial" w:cs="Arial"/>
          <w:kern w:val="0"/>
          <w:sz w:val="24"/>
          <w:szCs w:val="24"/>
          <w:lang w:eastAsia="en-GB"/>
          <w14:ligatures w14:val="none"/>
        </w:rPr>
        <w:t>n</w:t>
      </w:r>
      <w:r w:rsidRPr="00236E9B">
        <w:rPr>
          <w:rFonts w:ascii="Arial" w:eastAsia="Times New Roman" w:hAnsi="Arial" w:cs="Arial"/>
          <w:kern w:val="0"/>
          <w:sz w:val="24"/>
          <w:szCs w:val="24"/>
          <w:lang w:eastAsia="en-GB"/>
          <w14:ligatures w14:val="none"/>
        </w:rPr>
        <w:t xml:space="preserve"> </w:t>
      </w:r>
      <w:r w:rsidR="10BC0A2D" w:rsidRPr="00236E9B">
        <w:rPr>
          <w:rFonts w:ascii="Arial" w:eastAsia="Times New Roman" w:hAnsi="Arial" w:cs="Arial"/>
          <w:kern w:val="0"/>
          <w:sz w:val="24"/>
          <w:szCs w:val="24"/>
          <w:lang w:eastAsia="en-GB"/>
          <w14:ligatures w14:val="none"/>
        </w:rPr>
        <w:t>accredited</w:t>
      </w:r>
      <w:r w:rsidRPr="00236E9B">
        <w:rPr>
          <w:rFonts w:ascii="Arial" w:eastAsia="Times New Roman" w:hAnsi="Arial" w:cs="Arial"/>
          <w:kern w:val="0"/>
          <w:sz w:val="24"/>
          <w:szCs w:val="24"/>
          <w:lang w:eastAsia="en-GB"/>
          <w14:ligatures w14:val="none"/>
        </w:rPr>
        <w:t xml:space="preserve"> Real Living Wage employer.</w:t>
      </w:r>
    </w:p>
    <w:p w14:paraId="51AA0291" w14:textId="77777777" w:rsidR="0064077E" w:rsidRPr="00236E9B" w:rsidRDefault="00321CCF" w:rsidP="00236E9B">
      <w:pPr>
        <w:pStyle w:val="ListParagraph"/>
        <w:numPr>
          <w:ilvl w:val="0"/>
          <w:numId w:val="10"/>
        </w:numPr>
        <w:jc w:val="both"/>
        <w:rPr>
          <w:rFonts w:ascii="Arial" w:hAnsi="Arial" w:cs="Arial"/>
          <w:b/>
          <w:sz w:val="24"/>
          <w:szCs w:val="24"/>
        </w:rPr>
      </w:pPr>
      <w:r w:rsidRPr="00236E9B">
        <w:rPr>
          <w:rFonts w:ascii="Arial" w:eastAsia="Times New Roman" w:hAnsi="Arial" w:cs="Arial"/>
          <w:kern w:val="0"/>
          <w:sz w:val="24"/>
          <w:szCs w:val="24"/>
          <w:lang w:eastAsia="en-GB"/>
          <w14:ligatures w14:val="none"/>
        </w:rPr>
        <w:t>Continuing to support our active community of employee diversity networks, including having representatives from a variety of staff networks on the University’s Policy Review Group.</w:t>
      </w:r>
    </w:p>
    <w:p w14:paraId="51EDB114" w14:textId="77777777" w:rsidR="0064077E" w:rsidRPr="00236E9B" w:rsidRDefault="00321CCF" w:rsidP="00236E9B">
      <w:pPr>
        <w:pStyle w:val="ListParagraph"/>
        <w:numPr>
          <w:ilvl w:val="0"/>
          <w:numId w:val="10"/>
        </w:numPr>
        <w:jc w:val="both"/>
        <w:rPr>
          <w:rFonts w:ascii="Arial" w:hAnsi="Arial" w:cs="Arial"/>
          <w:b/>
          <w:sz w:val="24"/>
          <w:szCs w:val="24"/>
        </w:rPr>
      </w:pPr>
      <w:r w:rsidRPr="00236E9B">
        <w:rPr>
          <w:rFonts w:ascii="Arial" w:hAnsi="Arial" w:cs="Arial"/>
          <w:sz w:val="24"/>
          <w:szCs w:val="24"/>
        </w:rPr>
        <w:t xml:space="preserve">Continuing the roll out of positive behavioural learning interventions across the organisation, including embedding inclusion and diversity content into our </w:t>
      </w:r>
      <w:proofErr w:type="spellStart"/>
      <w:r w:rsidRPr="00236E9B">
        <w:rPr>
          <w:rFonts w:ascii="Arial" w:hAnsi="Arial" w:cs="Arial"/>
          <w:sz w:val="24"/>
          <w:szCs w:val="24"/>
        </w:rPr>
        <w:t>Manage@Met</w:t>
      </w:r>
      <w:proofErr w:type="spellEnd"/>
      <w:r w:rsidRPr="00236E9B">
        <w:rPr>
          <w:rFonts w:ascii="Arial" w:hAnsi="Arial" w:cs="Arial"/>
          <w:sz w:val="24"/>
          <w:szCs w:val="24"/>
        </w:rPr>
        <w:t xml:space="preserve"> Leadership development programme. </w:t>
      </w:r>
      <w:r w:rsidRPr="00236E9B">
        <w:rPr>
          <w:rFonts w:ascii="Arial" w:hAnsi="Arial" w:cs="Arial"/>
          <w:color w:val="000000" w:themeColor="text1"/>
          <w:sz w:val="24"/>
          <w:szCs w:val="24"/>
        </w:rPr>
        <w:t>These are enhanced and updated every year.</w:t>
      </w:r>
    </w:p>
    <w:p w14:paraId="75563E45" w14:textId="6AB763CC" w:rsidR="00321CCF" w:rsidRPr="00CC05FB" w:rsidRDefault="00321CCF" w:rsidP="00CC05FB">
      <w:pPr>
        <w:pStyle w:val="ListParagraph"/>
        <w:numPr>
          <w:ilvl w:val="0"/>
          <w:numId w:val="10"/>
        </w:numPr>
        <w:jc w:val="both"/>
        <w:rPr>
          <w:rFonts w:ascii="Arial" w:hAnsi="Arial" w:cs="Arial"/>
          <w:b/>
          <w:sz w:val="24"/>
          <w:szCs w:val="24"/>
        </w:rPr>
      </w:pPr>
      <w:proofErr w:type="spellStart"/>
      <w:r w:rsidRPr="00CC05FB">
        <w:rPr>
          <w:rFonts w:ascii="Arial" w:hAnsi="Arial" w:cs="Arial"/>
          <w:sz w:val="24"/>
          <w:szCs w:val="24"/>
        </w:rPr>
        <w:t>Manage@Met</w:t>
      </w:r>
      <w:proofErr w:type="spellEnd"/>
      <w:r w:rsidRPr="00CC05FB">
        <w:rPr>
          <w:rFonts w:ascii="Arial" w:hAnsi="Arial" w:cs="Arial"/>
          <w:sz w:val="24"/>
          <w:szCs w:val="24"/>
        </w:rPr>
        <w:t xml:space="preserve"> is our mandatory programme for any staff member in Cardiff Met that line manages another staff member. This programme was launched in May 2021 and has fourteen elements that include: </w:t>
      </w:r>
      <w:r w:rsidRPr="00CC05FB">
        <w:rPr>
          <w:rFonts w:ascii="Arial" w:hAnsi="Arial" w:cs="Arial"/>
          <w:b/>
          <w:bCs/>
          <w:sz w:val="24"/>
          <w:szCs w:val="24"/>
        </w:rPr>
        <w:t>Valuing Equality and Diversity</w:t>
      </w:r>
      <w:r w:rsidRPr="00CC05FB">
        <w:rPr>
          <w:rFonts w:ascii="Arial" w:hAnsi="Arial" w:cs="Arial"/>
          <w:sz w:val="24"/>
          <w:szCs w:val="24"/>
        </w:rPr>
        <w:t xml:space="preserve"> - This focuses on inclusivity for all minority groups </w:t>
      </w:r>
      <w:proofErr w:type="gramStart"/>
      <w:r w:rsidRPr="00CC05FB">
        <w:rPr>
          <w:rFonts w:ascii="Arial" w:hAnsi="Arial" w:cs="Arial"/>
          <w:sz w:val="24"/>
          <w:szCs w:val="24"/>
        </w:rPr>
        <w:t>and also</w:t>
      </w:r>
      <w:proofErr w:type="gramEnd"/>
      <w:r w:rsidRPr="00CC05FB">
        <w:rPr>
          <w:rFonts w:ascii="Arial" w:hAnsi="Arial" w:cs="Arial"/>
          <w:sz w:val="24"/>
          <w:szCs w:val="24"/>
        </w:rPr>
        <w:t xml:space="preserve"> covers overcoming barriers for staff with a disability and support that may be needed.</w:t>
      </w:r>
      <w:r w:rsidRPr="00CC05FB">
        <w:rPr>
          <w:rFonts w:ascii="Arial" w:hAnsi="Arial" w:cs="Arial"/>
          <w:color w:val="5B9BD5" w:themeColor="accent5"/>
          <w:sz w:val="24"/>
          <w:szCs w:val="24"/>
        </w:rPr>
        <w:t xml:space="preserve"> </w:t>
      </w:r>
      <w:r w:rsidRPr="00CC05FB">
        <w:rPr>
          <w:rFonts w:ascii="Arial" w:hAnsi="Arial" w:cs="Arial"/>
          <w:b/>
          <w:bCs/>
          <w:sz w:val="24"/>
          <w:szCs w:val="24"/>
        </w:rPr>
        <w:t xml:space="preserve">Leading Hybrid </w:t>
      </w:r>
      <w:r w:rsidRPr="00CC05FB">
        <w:rPr>
          <w:rFonts w:ascii="Arial" w:hAnsi="Arial" w:cs="Arial"/>
          <w:b/>
          <w:bCs/>
          <w:sz w:val="24"/>
          <w:szCs w:val="24"/>
        </w:rPr>
        <w:lastRenderedPageBreak/>
        <w:t>Teams</w:t>
      </w:r>
      <w:r w:rsidRPr="00CC05FB">
        <w:rPr>
          <w:rFonts w:ascii="Arial" w:hAnsi="Arial" w:cs="Arial"/>
          <w:sz w:val="24"/>
          <w:szCs w:val="24"/>
        </w:rPr>
        <w:t xml:space="preserve"> - This covers the importance of equal access to information and development and 1-2-1s to ensure any role that is hybrid has no unintended consequences due to for example child/dependency care or domestic violence. </w:t>
      </w:r>
      <w:r w:rsidRPr="00CC05FB">
        <w:rPr>
          <w:rFonts w:ascii="Arial" w:hAnsi="Arial" w:cs="Arial"/>
          <w:b/>
          <w:bCs/>
          <w:sz w:val="24"/>
          <w:szCs w:val="24"/>
        </w:rPr>
        <w:t>Recruitment and Selection Training</w:t>
      </w:r>
      <w:r w:rsidRPr="00CC05FB">
        <w:rPr>
          <w:rFonts w:ascii="Arial" w:hAnsi="Arial" w:cs="Arial"/>
          <w:sz w:val="24"/>
          <w:szCs w:val="24"/>
        </w:rPr>
        <w:t xml:space="preserve"> - This covers unconscious bias and importance of diverse recruitment panels.  </w:t>
      </w:r>
    </w:p>
    <w:p w14:paraId="089FDB19" w14:textId="77777777" w:rsidR="00321CCF" w:rsidRPr="00236E9B" w:rsidRDefault="00321CCF" w:rsidP="00236E9B">
      <w:pPr>
        <w:pStyle w:val="ListParagraph"/>
        <w:jc w:val="both"/>
        <w:rPr>
          <w:rFonts w:ascii="Arial" w:hAnsi="Arial" w:cs="Arial"/>
          <w:b/>
          <w:bCs/>
          <w:color w:val="000000" w:themeColor="text1"/>
          <w:sz w:val="24"/>
          <w:szCs w:val="24"/>
        </w:rPr>
      </w:pPr>
    </w:p>
    <w:p w14:paraId="5B98AF08" w14:textId="77777777" w:rsidR="00943918" w:rsidRPr="00F57E67" w:rsidRDefault="006553EC" w:rsidP="00236E9B">
      <w:pPr>
        <w:pStyle w:val="NoSpacing"/>
        <w:numPr>
          <w:ilvl w:val="0"/>
          <w:numId w:val="9"/>
        </w:numPr>
        <w:jc w:val="both"/>
        <w:rPr>
          <w:rFonts w:ascii="Arial" w:hAnsi="Arial" w:cs="Arial"/>
          <w:b/>
          <w:bCs/>
          <w:color w:val="002060"/>
          <w:sz w:val="28"/>
          <w:szCs w:val="28"/>
          <w:lang w:eastAsia="en-GB"/>
        </w:rPr>
      </w:pPr>
      <w:r w:rsidRPr="00F57E67">
        <w:rPr>
          <w:rFonts w:ascii="Arial" w:hAnsi="Arial" w:cs="Arial"/>
          <w:b/>
          <w:bCs/>
          <w:color w:val="002060"/>
          <w:sz w:val="28"/>
          <w:szCs w:val="28"/>
          <w:lang w:eastAsia="en-GB"/>
        </w:rPr>
        <w:t>Inclusive</w:t>
      </w:r>
      <w:r w:rsidR="00321CCF" w:rsidRPr="00F57E67">
        <w:rPr>
          <w:rFonts w:ascii="Arial" w:hAnsi="Arial" w:cs="Arial"/>
          <w:b/>
          <w:bCs/>
          <w:color w:val="002060"/>
          <w:sz w:val="28"/>
          <w:szCs w:val="28"/>
          <w:lang w:eastAsia="en-GB"/>
        </w:rPr>
        <w:t xml:space="preserve"> recruitment processes</w:t>
      </w:r>
    </w:p>
    <w:p w14:paraId="60CEC930" w14:textId="77777777" w:rsidR="006E6EBB" w:rsidRPr="00236E9B" w:rsidRDefault="00321CCF" w:rsidP="00236E9B">
      <w:pPr>
        <w:pStyle w:val="NoSpacing"/>
        <w:numPr>
          <w:ilvl w:val="0"/>
          <w:numId w:val="11"/>
        </w:numPr>
        <w:jc w:val="both"/>
        <w:rPr>
          <w:rFonts w:ascii="Arial" w:hAnsi="Arial" w:cs="Arial"/>
          <w:b/>
          <w:bCs/>
          <w:sz w:val="24"/>
          <w:szCs w:val="24"/>
          <w:lang w:eastAsia="en-GB"/>
        </w:rPr>
      </w:pPr>
      <w:r w:rsidRPr="00236E9B">
        <w:rPr>
          <w:rFonts w:ascii="Arial" w:eastAsia="Times New Roman" w:hAnsi="Arial" w:cs="Arial"/>
          <w:kern w:val="0"/>
          <w:sz w:val="24"/>
          <w:szCs w:val="24"/>
          <w:lang w:eastAsia="en-GB"/>
          <w14:ligatures w14:val="none"/>
        </w:rPr>
        <w:t>Ensuring all recruitment panels are diverse and contain members of more than one gender.</w:t>
      </w:r>
    </w:p>
    <w:p w14:paraId="579A6C9E" w14:textId="77777777" w:rsidR="006E6EBB" w:rsidRPr="00236E9B" w:rsidRDefault="00321CCF" w:rsidP="00236E9B">
      <w:pPr>
        <w:pStyle w:val="NoSpacing"/>
        <w:numPr>
          <w:ilvl w:val="0"/>
          <w:numId w:val="11"/>
        </w:numPr>
        <w:jc w:val="both"/>
        <w:rPr>
          <w:rFonts w:ascii="Arial" w:hAnsi="Arial" w:cs="Arial"/>
          <w:b/>
          <w:bCs/>
          <w:sz w:val="24"/>
          <w:szCs w:val="24"/>
          <w:lang w:eastAsia="en-GB"/>
        </w:rPr>
      </w:pPr>
      <w:r w:rsidRPr="00236E9B">
        <w:rPr>
          <w:rFonts w:ascii="Arial" w:eastAsia="Times New Roman" w:hAnsi="Arial" w:cs="Arial"/>
          <w:kern w:val="0"/>
          <w:sz w:val="24"/>
          <w:szCs w:val="24"/>
          <w:lang w:eastAsia="en-GB"/>
          <w14:ligatures w14:val="none"/>
        </w:rPr>
        <w:t xml:space="preserve">Taking positive action and encouraging applicants from diverse and underrepresented groups to apply for positions. </w:t>
      </w:r>
    </w:p>
    <w:p w14:paraId="0664B17B" w14:textId="79C6B854" w:rsidR="00321CCF" w:rsidRPr="00236E9B" w:rsidRDefault="00321CCF" w:rsidP="00236E9B">
      <w:pPr>
        <w:pStyle w:val="NoSpacing"/>
        <w:numPr>
          <w:ilvl w:val="0"/>
          <w:numId w:val="11"/>
        </w:numPr>
        <w:jc w:val="both"/>
        <w:rPr>
          <w:rFonts w:ascii="Arial" w:hAnsi="Arial" w:cs="Arial"/>
          <w:b/>
          <w:bCs/>
          <w:sz w:val="24"/>
          <w:szCs w:val="24"/>
          <w:lang w:eastAsia="en-GB"/>
        </w:rPr>
      </w:pPr>
      <w:r w:rsidRPr="00236E9B">
        <w:rPr>
          <w:rFonts w:ascii="Arial" w:eastAsia="Times New Roman" w:hAnsi="Arial" w:cs="Arial"/>
          <w:color w:val="333333"/>
          <w:kern w:val="0"/>
          <w:sz w:val="24"/>
          <w:szCs w:val="24"/>
          <w:lang w:eastAsia="en-GB"/>
          <w14:ligatures w14:val="none"/>
        </w:rPr>
        <w:t>Introduction of positive action statements, encouraging applicants from underrepresented backgrounds in Higher Education.</w:t>
      </w:r>
    </w:p>
    <w:p w14:paraId="5FF96844" w14:textId="77777777" w:rsidR="00321CCF" w:rsidRPr="00236E9B" w:rsidRDefault="00321CCF" w:rsidP="00236E9B">
      <w:pPr>
        <w:pStyle w:val="NoSpacing"/>
        <w:jc w:val="both"/>
        <w:rPr>
          <w:rFonts w:ascii="Arial" w:hAnsi="Arial" w:cs="Arial"/>
          <w:sz w:val="24"/>
          <w:szCs w:val="24"/>
        </w:rPr>
      </w:pPr>
    </w:p>
    <w:p w14:paraId="55F71189" w14:textId="06F1E44A" w:rsidR="00DC5DD9" w:rsidRPr="00F57E67" w:rsidRDefault="00DC5DD9" w:rsidP="00236E9B">
      <w:pPr>
        <w:pStyle w:val="NoSpacing"/>
        <w:numPr>
          <w:ilvl w:val="0"/>
          <w:numId w:val="9"/>
        </w:numPr>
        <w:jc w:val="both"/>
        <w:rPr>
          <w:rFonts w:ascii="Arial" w:hAnsi="Arial" w:cs="Arial"/>
          <w:b/>
          <w:bCs/>
          <w:color w:val="002060"/>
          <w:sz w:val="28"/>
          <w:szCs w:val="28"/>
          <w:lang w:eastAsia="en-GB"/>
        </w:rPr>
      </w:pPr>
      <w:r w:rsidRPr="00F57E67">
        <w:rPr>
          <w:rFonts w:ascii="Arial" w:hAnsi="Arial" w:cs="Arial"/>
          <w:b/>
          <w:bCs/>
          <w:color w:val="002060"/>
          <w:sz w:val="28"/>
          <w:szCs w:val="28"/>
          <w:lang w:eastAsia="en-GB"/>
        </w:rPr>
        <w:t>Nurturing career development</w:t>
      </w:r>
    </w:p>
    <w:p w14:paraId="79C080AC" w14:textId="202D9F29" w:rsidR="008F737F" w:rsidRPr="00236E9B" w:rsidRDefault="00E5247C" w:rsidP="00236E9B">
      <w:pPr>
        <w:pStyle w:val="p1"/>
        <w:numPr>
          <w:ilvl w:val="0"/>
          <w:numId w:val="8"/>
        </w:numPr>
        <w:jc w:val="both"/>
        <w:rPr>
          <w:rFonts w:ascii="Arial" w:hAnsi="Arial" w:cs="Arial"/>
          <w:sz w:val="24"/>
          <w:szCs w:val="24"/>
        </w:rPr>
      </w:pPr>
      <w:r w:rsidRPr="00236E9B">
        <w:rPr>
          <w:rFonts w:ascii="Arial" w:hAnsi="Arial" w:cs="Arial"/>
          <w:sz w:val="24"/>
          <w:szCs w:val="24"/>
        </w:rPr>
        <w:t xml:space="preserve">Our </w:t>
      </w:r>
      <w:r w:rsidRPr="00236E9B">
        <w:rPr>
          <w:rFonts w:ascii="Arial" w:hAnsi="Arial" w:cs="Arial"/>
          <w:i/>
          <w:iCs/>
          <w:sz w:val="24"/>
          <w:szCs w:val="24"/>
        </w:rPr>
        <w:t>Women to Reader and Professor</w:t>
      </w:r>
      <w:r w:rsidRPr="00236E9B">
        <w:rPr>
          <w:rFonts w:ascii="Arial" w:hAnsi="Arial" w:cs="Arial"/>
          <w:sz w:val="24"/>
          <w:szCs w:val="24"/>
        </w:rPr>
        <w:t xml:space="preserve"> scheme provides targeted career support for female academic staff to move into reader and chair levels.</w:t>
      </w:r>
      <w:r w:rsidRPr="00236E9B">
        <w:rPr>
          <w:rStyle w:val="apple-converted-space"/>
          <w:rFonts w:ascii="Arial" w:hAnsi="Arial" w:cs="Arial"/>
          <w:sz w:val="24"/>
          <w:szCs w:val="24"/>
        </w:rPr>
        <w:t xml:space="preserve">  </w:t>
      </w:r>
      <w:r w:rsidRPr="00236E9B">
        <w:rPr>
          <w:rFonts w:ascii="Arial" w:hAnsi="Arial" w:cs="Arial"/>
          <w:sz w:val="24"/>
          <w:szCs w:val="24"/>
        </w:rPr>
        <w:t>The scheme has grown considerably from 24 attendees at the inaugural event in 2019 to 97 members in August 2024.</w:t>
      </w:r>
      <w:r w:rsidRPr="00236E9B">
        <w:rPr>
          <w:rStyle w:val="apple-converted-space"/>
          <w:rFonts w:ascii="Arial" w:hAnsi="Arial" w:cs="Arial"/>
          <w:sz w:val="24"/>
          <w:szCs w:val="24"/>
        </w:rPr>
        <w:t xml:space="preserve">  </w:t>
      </w:r>
      <w:r w:rsidRPr="00236E9B">
        <w:rPr>
          <w:rFonts w:ascii="Arial" w:hAnsi="Arial" w:cs="Arial"/>
          <w:sz w:val="24"/>
          <w:szCs w:val="24"/>
        </w:rPr>
        <w:t>In total, 27 of the group have so far been promoted, with 75% of internally promoted women Professors and 86% of internally promoted women Readers coming from within the scheme. As a result, the percentage of women in our Professoriate has risen from 18% when the group was founded to 35%, while the Professoriate’s promotion pipeline of Readers has increased from 50% women to 68%.</w:t>
      </w:r>
      <w:r w:rsidRPr="00236E9B">
        <w:rPr>
          <w:rStyle w:val="apple-converted-space"/>
          <w:rFonts w:ascii="Arial" w:hAnsi="Arial" w:cs="Arial"/>
          <w:sz w:val="24"/>
          <w:szCs w:val="24"/>
        </w:rPr>
        <w:t xml:space="preserve">  </w:t>
      </w:r>
      <w:r w:rsidRPr="00236E9B">
        <w:rPr>
          <w:rFonts w:ascii="Arial" w:hAnsi="Arial" w:cs="Arial"/>
          <w:sz w:val="24"/>
          <w:szCs w:val="24"/>
        </w:rPr>
        <w:t>The members who have been supported by the scheme towards successful promotion now ‘feed forward’ by leading many of the workshops and seminars scheduled throughout the year.</w:t>
      </w:r>
      <w:r w:rsidR="00010DD1" w:rsidRPr="00236E9B">
        <w:rPr>
          <w:rFonts w:ascii="Arial" w:hAnsi="Arial" w:cs="Arial"/>
          <w:sz w:val="24"/>
          <w:szCs w:val="24"/>
        </w:rPr>
        <w:t xml:space="preserve"> </w:t>
      </w:r>
      <w:r w:rsidR="007C02EE" w:rsidRPr="00236E9B">
        <w:rPr>
          <w:rFonts w:ascii="Arial" w:hAnsi="Arial" w:cs="Arial"/>
          <w:sz w:val="24"/>
          <w:szCs w:val="24"/>
        </w:rPr>
        <w:t>F</w:t>
      </w:r>
      <w:r w:rsidR="00DC1924" w:rsidRPr="00236E9B">
        <w:rPr>
          <w:rFonts w:ascii="Arial" w:hAnsi="Arial" w:cs="Arial"/>
          <w:sz w:val="24"/>
          <w:szCs w:val="24"/>
        </w:rPr>
        <w:t>ollowing our successful Athena Swan Silver award</w:t>
      </w:r>
      <w:r w:rsidR="001C2124" w:rsidRPr="00236E9B">
        <w:rPr>
          <w:rFonts w:ascii="Arial" w:hAnsi="Arial" w:cs="Arial"/>
          <w:sz w:val="24"/>
          <w:szCs w:val="24"/>
        </w:rPr>
        <w:t>,</w:t>
      </w:r>
      <w:r w:rsidR="007C02EE" w:rsidRPr="00236E9B">
        <w:rPr>
          <w:rFonts w:ascii="Arial" w:hAnsi="Arial" w:cs="Arial"/>
          <w:sz w:val="24"/>
          <w:szCs w:val="24"/>
        </w:rPr>
        <w:t xml:space="preserve"> more focus will be placed on the intersection between ethnicity and gender</w:t>
      </w:r>
      <w:r w:rsidR="00737CB8" w:rsidRPr="00236E9B">
        <w:rPr>
          <w:rFonts w:ascii="Arial" w:hAnsi="Arial" w:cs="Arial"/>
          <w:sz w:val="24"/>
          <w:szCs w:val="24"/>
        </w:rPr>
        <w:t xml:space="preserve"> and progression through the academic career pipeline. </w:t>
      </w:r>
      <w:r w:rsidR="18B54876" w:rsidRPr="00236E9B">
        <w:rPr>
          <w:rFonts w:ascii="Arial" w:hAnsi="Arial" w:cs="Arial"/>
          <w:sz w:val="24"/>
          <w:szCs w:val="24"/>
        </w:rPr>
        <w:t xml:space="preserve"> </w:t>
      </w:r>
    </w:p>
    <w:p w14:paraId="1AF854FA" w14:textId="77777777" w:rsidR="00737CB8" w:rsidRPr="00236E9B" w:rsidRDefault="008F737F" w:rsidP="00236E9B">
      <w:pPr>
        <w:pStyle w:val="ListParagraph"/>
        <w:numPr>
          <w:ilvl w:val="0"/>
          <w:numId w:val="8"/>
        </w:numPr>
        <w:spacing w:line="259" w:lineRule="auto"/>
        <w:jc w:val="both"/>
        <w:rPr>
          <w:rFonts w:ascii="Arial" w:hAnsi="Arial" w:cs="Arial"/>
          <w:sz w:val="24"/>
          <w:szCs w:val="24"/>
        </w:rPr>
      </w:pPr>
      <w:r w:rsidRPr="00236E9B">
        <w:rPr>
          <w:rFonts w:ascii="Arial" w:hAnsi="Arial" w:cs="Arial"/>
          <w:sz w:val="24"/>
          <w:szCs w:val="24"/>
        </w:rPr>
        <w:t xml:space="preserve">Establishment of </w:t>
      </w:r>
      <w:r w:rsidR="00A03795" w:rsidRPr="00236E9B">
        <w:rPr>
          <w:rFonts w:ascii="Arial" w:hAnsi="Arial" w:cs="Arial"/>
          <w:sz w:val="24"/>
          <w:szCs w:val="24"/>
        </w:rPr>
        <w:t xml:space="preserve">the </w:t>
      </w:r>
      <w:r w:rsidR="0074787C" w:rsidRPr="00236E9B">
        <w:rPr>
          <w:rFonts w:ascii="Arial" w:hAnsi="Arial" w:cs="Arial"/>
          <w:sz w:val="24"/>
          <w:szCs w:val="24"/>
        </w:rPr>
        <w:t>Women Professors Network</w:t>
      </w:r>
      <w:r w:rsidR="00A03795" w:rsidRPr="00236E9B">
        <w:rPr>
          <w:rFonts w:ascii="Arial" w:hAnsi="Arial" w:cs="Arial"/>
          <w:sz w:val="24"/>
          <w:szCs w:val="24"/>
        </w:rPr>
        <w:t>. The network</w:t>
      </w:r>
      <w:r w:rsidR="008F18E5" w:rsidRPr="00236E9B">
        <w:rPr>
          <w:rFonts w:ascii="Arial" w:hAnsi="Arial" w:cs="Arial"/>
          <w:sz w:val="24"/>
          <w:szCs w:val="24"/>
        </w:rPr>
        <w:t xml:space="preserve"> </w:t>
      </w:r>
      <w:r w:rsidR="00A03795" w:rsidRPr="00236E9B">
        <w:rPr>
          <w:rFonts w:ascii="Arial" w:hAnsi="Arial" w:cs="Arial"/>
          <w:sz w:val="24"/>
          <w:szCs w:val="24"/>
        </w:rPr>
        <w:t>will provide</w:t>
      </w:r>
      <w:r w:rsidR="008F18E5" w:rsidRPr="00236E9B">
        <w:rPr>
          <w:rFonts w:ascii="Arial" w:hAnsi="Arial" w:cs="Arial"/>
          <w:sz w:val="24"/>
          <w:szCs w:val="24"/>
        </w:rPr>
        <w:t xml:space="preserve"> a confidential space to discuss challenges</w:t>
      </w:r>
      <w:r w:rsidR="00A03795" w:rsidRPr="00236E9B">
        <w:rPr>
          <w:rFonts w:ascii="Arial" w:hAnsi="Arial" w:cs="Arial"/>
          <w:sz w:val="24"/>
          <w:szCs w:val="24"/>
        </w:rPr>
        <w:t xml:space="preserve"> and an opportunity to</w:t>
      </w:r>
      <w:r w:rsidR="008F18E5" w:rsidRPr="00236E9B">
        <w:rPr>
          <w:rFonts w:ascii="Arial" w:hAnsi="Arial" w:cs="Arial"/>
          <w:sz w:val="24"/>
          <w:szCs w:val="24"/>
        </w:rPr>
        <w:t xml:space="preserve"> engage in active </w:t>
      </w:r>
      <w:r w:rsidR="00A03795" w:rsidRPr="00236E9B">
        <w:rPr>
          <w:rFonts w:ascii="Arial" w:hAnsi="Arial" w:cs="Arial"/>
          <w:sz w:val="24"/>
          <w:szCs w:val="24"/>
        </w:rPr>
        <w:t>diversification</w:t>
      </w:r>
      <w:r w:rsidR="008F18E5" w:rsidRPr="00236E9B">
        <w:rPr>
          <w:rFonts w:ascii="Arial" w:hAnsi="Arial" w:cs="Arial"/>
          <w:sz w:val="24"/>
          <w:szCs w:val="24"/>
        </w:rPr>
        <w:t xml:space="preserve"> to support women and </w:t>
      </w:r>
      <w:r w:rsidR="00A03795" w:rsidRPr="00236E9B">
        <w:rPr>
          <w:rFonts w:ascii="Arial" w:hAnsi="Arial" w:cs="Arial"/>
          <w:sz w:val="24"/>
          <w:szCs w:val="24"/>
        </w:rPr>
        <w:t>those from ethnic minorities to Professorship.</w:t>
      </w:r>
    </w:p>
    <w:p w14:paraId="70429CD2" w14:textId="52BC4037" w:rsidR="00321CCF" w:rsidRPr="00236E9B" w:rsidRDefault="009C0030" w:rsidP="00236E9B">
      <w:pPr>
        <w:pStyle w:val="ListParagraph"/>
        <w:numPr>
          <w:ilvl w:val="0"/>
          <w:numId w:val="8"/>
        </w:numPr>
        <w:spacing w:line="259" w:lineRule="auto"/>
        <w:jc w:val="both"/>
        <w:rPr>
          <w:rFonts w:ascii="Arial" w:hAnsi="Arial" w:cs="Arial"/>
          <w:sz w:val="24"/>
          <w:szCs w:val="24"/>
        </w:rPr>
      </w:pPr>
      <w:r w:rsidRPr="00236E9B">
        <w:rPr>
          <w:rFonts w:ascii="Arial" w:hAnsi="Arial" w:cs="Arial"/>
          <w:sz w:val="24"/>
          <w:szCs w:val="24"/>
        </w:rPr>
        <w:t xml:space="preserve">Launch of the Advance HE </w:t>
      </w:r>
      <w:proofErr w:type="gramStart"/>
      <w:r w:rsidR="00321CCF" w:rsidRPr="00236E9B">
        <w:rPr>
          <w:rFonts w:ascii="Arial" w:hAnsi="Arial" w:cs="Arial"/>
          <w:sz w:val="24"/>
          <w:szCs w:val="24"/>
        </w:rPr>
        <w:t>Diversifying</w:t>
      </w:r>
      <w:proofErr w:type="gramEnd"/>
      <w:r w:rsidR="00321CCF" w:rsidRPr="00236E9B">
        <w:rPr>
          <w:rFonts w:ascii="Arial" w:hAnsi="Arial" w:cs="Arial"/>
          <w:sz w:val="24"/>
          <w:szCs w:val="24"/>
        </w:rPr>
        <w:t xml:space="preserve"> Senior Leadership programme for ethnic minority staff</w:t>
      </w:r>
      <w:r w:rsidR="006E6EBB" w:rsidRPr="00236E9B">
        <w:rPr>
          <w:rFonts w:ascii="Arial" w:hAnsi="Arial" w:cs="Arial"/>
          <w:sz w:val="24"/>
          <w:szCs w:val="24"/>
        </w:rPr>
        <w:t xml:space="preserve"> (grade 6 and above)</w:t>
      </w:r>
      <w:r w:rsidR="00321CCF" w:rsidRPr="00236E9B">
        <w:rPr>
          <w:rFonts w:ascii="Arial" w:hAnsi="Arial" w:cs="Arial"/>
          <w:sz w:val="24"/>
          <w:szCs w:val="24"/>
        </w:rPr>
        <w:t xml:space="preserve"> in collaboration with Cardiff University and University Wales Trinity St David’s</w:t>
      </w:r>
      <w:r w:rsidRPr="00236E9B">
        <w:rPr>
          <w:rFonts w:ascii="Arial" w:hAnsi="Arial" w:cs="Arial"/>
          <w:sz w:val="24"/>
          <w:szCs w:val="24"/>
        </w:rPr>
        <w:t xml:space="preserve">. 10 members of staff from Cardiff Met attended the programme. </w:t>
      </w:r>
    </w:p>
    <w:p w14:paraId="4687082B" w14:textId="77777777" w:rsidR="00321CCF" w:rsidRPr="00236E9B" w:rsidRDefault="00321CCF" w:rsidP="00236E9B">
      <w:pPr>
        <w:pStyle w:val="ListParagraph"/>
        <w:numPr>
          <w:ilvl w:val="0"/>
          <w:numId w:val="8"/>
        </w:numPr>
        <w:spacing w:line="259" w:lineRule="auto"/>
        <w:jc w:val="both"/>
        <w:rPr>
          <w:rFonts w:ascii="Arial" w:hAnsi="Arial" w:cs="Arial"/>
          <w:b/>
          <w:bCs/>
          <w:color w:val="000000" w:themeColor="text1"/>
          <w:sz w:val="24"/>
          <w:szCs w:val="24"/>
        </w:rPr>
      </w:pPr>
      <w:r w:rsidRPr="00236E9B">
        <w:rPr>
          <w:rFonts w:ascii="Arial" w:hAnsi="Arial" w:cs="Arial"/>
          <w:sz w:val="24"/>
          <w:szCs w:val="24"/>
        </w:rPr>
        <w:t xml:space="preserve">For all our development call outs for 23/24 we have asked senior leaders to consider and encourage applications from ethnic minority staff members. </w:t>
      </w:r>
    </w:p>
    <w:p w14:paraId="209E9FC1" w14:textId="77777777" w:rsidR="00DC5DD9" w:rsidRPr="00236E9B" w:rsidRDefault="00321CCF" w:rsidP="00236E9B">
      <w:pPr>
        <w:pStyle w:val="ListParagraph"/>
        <w:numPr>
          <w:ilvl w:val="0"/>
          <w:numId w:val="8"/>
        </w:numPr>
        <w:spacing w:line="259" w:lineRule="auto"/>
        <w:jc w:val="both"/>
        <w:rPr>
          <w:rFonts w:ascii="Arial" w:hAnsi="Arial" w:cs="Arial"/>
          <w:b/>
          <w:bCs/>
          <w:color w:val="000000" w:themeColor="text1"/>
          <w:sz w:val="24"/>
          <w:szCs w:val="24"/>
        </w:rPr>
      </w:pPr>
      <w:r w:rsidRPr="00236E9B">
        <w:rPr>
          <w:rFonts w:ascii="Arial" w:hAnsi="Arial" w:cs="Arial"/>
          <w:sz w:val="24"/>
          <w:szCs w:val="24"/>
        </w:rPr>
        <w:t xml:space="preserve">We </w:t>
      </w:r>
      <w:r w:rsidRPr="00236E9B">
        <w:rPr>
          <w:rFonts w:ascii="Arial" w:hAnsi="Arial" w:cs="Arial"/>
          <w:color w:val="000000" w:themeColor="text1"/>
          <w:sz w:val="24"/>
          <w:szCs w:val="24"/>
        </w:rPr>
        <w:t xml:space="preserve">have continued to include </w:t>
      </w:r>
      <w:r w:rsidRPr="00236E9B">
        <w:rPr>
          <w:rFonts w:ascii="Arial" w:hAnsi="Arial" w:cs="Arial"/>
          <w:sz w:val="24"/>
          <w:szCs w:val="24"/>
        </w:rPr>
        <w:t xml:space="preserve">inclusive leadership into our modular leadership programmes for 23/24. </w:t>
      </w:r>
    </w:p>
    <w:p w14:paraId="57EDBF01" w14:textId="0E063EA9" w:rsidR="00321CCF" w:rsidRPr="00236E9B" w:rsidRDefault="00321CCF" w:rsidP="00236E9B">
      <w:pPr>
        <w:pStyle w:val="ListParagraph"/>
        <w:numPr>
          <w:ilvl w:val="0"/>
          <w:numId w:val="8"/>
        </w:numPr>
        <w:spacing w:line="259" w:lineRule="auto"/>
        <w:jc w:val="both"/>
        <w:rPr>
          <w:rFonts w:ascii="Arial" w:hAnsi="Arial" w:cs="Arial"/>
          <w:b/>
          <w:bCs/>
          <w:color w:val="000000" w:themeColor="text1"/>
          <w:sz w:val="24"/>
          <w:szCs w:val="24"/>
        </w:rPr>
      </w:pPr>
      <w:r w:rsidRPr="00236E9B">
        <w:rPr>
          <w:rFonts w:ascii="Arial" w:hAnsi="Arial" w:cs="Arial"/>
          <w:sz w:val="24"/>
          <w:szCs w:val="24"/>
        </w:rPr>
        <w:t xml:space="preserve">Our Leaders’ Exchange in May 2023 focussed on Enhancing our </w:t>
      </w:r>
      <w:proofErr w:type="gramStart"/>
      <w:r w:rsidRPr="00236E9B">
        <w:rPr>
          <w:rFonts w:ascii="Arial" w:hAnsi="Arial" w:cs="Arial"/>
          <w:sz w:val="24"/>
          <w:szCs w:val="24"/>
        </w:rPr>
        <w:t>Culture;</w:t>
      </w:r>
      <w:proofErr w:type="gramEnd"/>
      <w:r w:rsidRPr="00236E9B">
        <w:rPr>
          <w:rFonts w:ascii="Arial" w:hAnsi="Arial" w:cs="Arial"/>
          <w:sz w:val="24"/>
          <w:szCs w:val="24"/>
        </w:rPr>
        <w:t xml:space="preserve"> exploring inclusion with a focus on race.</w:t>
      </w:r>
      <w:r w:rsidRPr="00236E9B">
        <w:rPr>
          <w:rFonts w:ascii="Arial" w:hAnsi="Arial" w:cs="Arial"/>
          <w:color w:val="000000" w:themeColor="text1"/>
          <w:sz w:val="24"/>
          <w:szCs w:val="24"/>
        </w:rPr>
        <w:t xml:space="preserve">  In February 2024 our Leaders’ Exchange event socialised our Resolution Framework approach to raise awareness of our move an approach that is a conscious step away from a ‘conflict culture’ and to allow professional disagreement and debate to form part of an innovative and inclusive culture</w:t>
      </w:r>
    </w:p>
    <w:p w14:paraId="56C55F4E" w14:textId="4C748F34"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hAnsi="Arial" w:cs="Arial"/>
          <w:sz w:val="24"/>
          <w:szCs w:val="24"/>
        </w:rPr>
        <w:lastRenderedPageBreak/>
        <w:t xml:space="preserve">Diversifying membership of our Research </w:t>
      </w:r>
      <w:r w:rsidR="5B8BB6D1" w:rsidRPr="00236E9B">
        <w:rPr>
          <w:rFonts w:ascii="Arial" w:hAnsi="Arial" w:cs="Arial"/>
          <w:sz w:val="24"/>
          <w:szCs w:val="24"/>
        </w:rPr>
        <w:t xml:space="preserve">Degrees </w:t>
      </w:r>
      <w:r w:rsidRPr="00236E9B">
        <w:rPr>
          <w:rFonts w:ascii="Arial" w:hAnsi="Arial" w:cs="Arial"/>
          <w:sz w:val="24"/>
          <w:szCs w:val="24"/>
        </w:rPr>
        <w:t xml:space="preserve">Committee, engaging representatives from </w:t>
      </w:r>
      <w:r w:rsidR="00EA3CD9" w:rsidRPr="00236E9B">
        <w:rPr>
          <w:rFonts w:ascii="Arial" w:hAnsi="Arial" w:cs="Arial"/>
          <w:sz w:val="24"/>
          <w:szCs w:val="24"/>
        </w:rPr>
        <w:t>relevant staff networks</w:t>
      </w:r>
      <w:r w:rsidR="00AE606A" w:rsidRPr="00236E9B">
        <w:rPr>
          <w:rFonts w:ascii="Arial" w:hAnsi="Arial" w:cs="Arial"/>
          <w:sz w:val="24"/>
          <w:szCs w:val="24"/>
        </w:rPr>
        <w:t xml:space="preserve"> and providing opportunities to engage in a university committee. </w:t>
      </w:r>
    </w:p>
    <w:p w14:paraId="6CE61A49" w14:textId="72C193DA"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hAnsi="Arial" w:cs="Arial"/>
          <w:sz w:val="24"/>
          <w:szCs w:val="24"/>
        </w:rPr>
        <w:t xml:space="preserve">Implementation of Union Black Training developed by </w:t>
      </w:r>
      <w:r w:rsidR="00EA3CD9" w:rsidRPr="00236E9B">
        <w:rPr>
          <w:rFonts w:ascii="Arial" w:hAnsi="Arial" w:cs="Arial"/>
          <w:sz w:val="24"/>
          <w:szCs w:val="24"/>
        </w:rPr>
        <w:t>the</w:t>
      </w:r>
      <w:r w:rsidRPr="00236E9B">
        <w:rPr>
          <w:rFonts w:ascii="Arial" w:hAnsi="Arial" w:cs="Arial"/>
          <w:sz w:val="24"/>
          <w:szCs w:val="24"/>
        </w:rPr>
        <w:t xml:space="preserve"> Open University</w:t>
      </w:r>
      <w:r w:rsidR="00EA3CD9" w:rsidRPr="00236E9B">
        <w:rPr>
          <w:rFonts w:ascii="Arial" w:hAnsi="Arial" w:cs="Arial"/>
          <w:sz w:val="24"/>
          <w:szCs w:val="24"/>
        </w:rPr>
        <w:t xml:space="preserve"> supporting the development of an anti-racist culture at Cardiff Met. </w:t>
      </w:r>
    </w:p>
    <w:p w14:paraId="528B5263" w14:textId="303C12B6"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hAnsi="Arial" w:cs="Arial"/>
          <w:sz w:val="24"/>
          <w:szCs w:val="24"/>
        </w:rPr>
        <w:t xml:space="preserve">Implementation of BITC-facilitated sessions on 'Leading Conversations about Race' aimed at empowering managers to be more confident in this area, supporting them to engage in difficult conversations but also realise the challenges faced by BAME staff and better support them in their careers. </w:t>
      </w:r>
    </w:p>
    <w:p w14:paraId="6A3B58D5" w14:textId="76049A2C" w:rsidR="00321CCF" w:rsidRPr="00236E9B" w:rsidRDefault="00DC5DD9" w:rsidP="00236E9B">
      <w:pPr>
        <w:pStyle w:val="ListParagraph"/>
        <w:numPr>
          <w:ilvl w:val="0"/>
          <w:numId w:val="8"/>
        </w:numPr>
        <w:spacing w:line="259" w:lineRule="auto"/>
        <w:jc w:val="both"/>
        <w:rPr>
          <w:rFonts w:ascii="Arial" w:hAnsi="Arial" w:cs="Arial"/>
          <w:sz w:val="24"/>
          <w:szCs w:val="24"/>
        </w:rPr>
      </w:pPr>
      <w:r w:rsidRPr="00236E9B">
        <w:rPr>
          <w:rFonts w:ascii="Arial" w:hAnsi="Arial" w:cs="Arial"/>
          <w:sz w:val="24"/>
          <w:szCs w:val="24"/>
        </w:rPr>
        <w:t xml:space="preserve">Continued implementation of </w:t>
      </w:r>
      <w:r w:rsidR="00321CCF" w:rsidRPr="00236E9B">
        <w:rPr>
          <w:rFonts w:ascii="Arial" w:hAnsi="Arial" w:cs="Arial"/>
          <w:sz w:val="24"/>
          <w:szCs w:val="24"/>
        </w:rPr>
        <w:t xml:space="preserve">internal leadership programmes </w:t>
      </w:r>
      <w:r w:rsidRPr="00236E9B">
        <w:rPr>
          <w:rFonts w:ascii="Arial" w:hAnsi="Arial" w:cs="Arial"/>
          <w:sz w:val="24"/>
          <w:szCs w:val="24"/>
        </w:rPr>
        <w:t>(Level 5 and 7 qualifications in leadership and management):</w:t>
      </w:r>
      <w:r w:rsidR="00321CCF" w:rsidRPr="00236E9B">
        <w:rPr>
          <w:rFonts w:ascii="Arial" w:hAnsi="Arial" w:cs="Arial"/>
          <w:sz w:val="24"/>
          <w:szCs w:val="24"/>
        </w:rPr>
        <w:t xml:space="preserve"> </w:t>
      </w:r>
    </w:p>
    <w:p w14:paraId="5E177018" w14:textId="0A376954" w:rsidR="007F7DC5" w:rsidRPr="00236E9B" w:rsidRDefault="007F7DC5" w:rsidP="00236E9B">
      <w:pPr>
        <w:pStyle w:val="ListParagraph"/>
        <w:numPr>
          <w:ilvl w:val="1"/>
          <w:numId w:val="8"/>
        </w:numPr>
        <w:spacing w:line="259" w:lineRule="auto"/>
        <w:jc w:val="both"/>
        <w:rPr>
          <w:rFonts w:ascii="Arial" w:hAnsi="Arial" w:cs="Arial"/>
          <w:sz w:val="24"/>
          <w:szCs w:val="24"/>
        </w:rPr>
      </w:pPr>
      <w:r w:rsidRPr="00236E9B">
        <w:rPr>
          <w:rFonts w:ascii="Arial" w:hAnsi="Arial" w:cs="Arial"/>
          <w:sz w:val="24"/>
          <w:szCs w:val="24"/>
        </w:rPr>
        <w:t>Strategic Leader</w:t>
      </w:r>
    </w:p>
    <w:p w14:paraId="16CCF240" w14:textId="43E3FF0A" w:rsidR="007F7DC5" w:rsidRPr="00236E9B" w:rsidRDefault="007F7DC5" w:rsidP="00236E9B">
      <w:pPr>
        <w:pStyle w:val="ListParagraph"/>
        <w:numPr>
          <w:ilvl w:val="1"/>
          <w:numId w:val="8"/>
        </w:numPr>
        <w:spacing w:line="259" w:lineRule="auto"/>
        <w:jc w:val="both"/>
        <w:rPr>
          <w:rFonts w:ascii="Arial" w:hAnsi="Arial" w:cs="Arial"/>
          <w:sz w:val="24"/>
          <w:szCs w:val="24"/>
        </w:rPr>
      </w:pPr>
      <w:r w:rsidRPr="00236E9B">
        <w:rPr>
          <w:rFonts w:ascii="Arial" w:hAnsi="Arial" w:cs="Arial"/>
          <w:sz w:val="24"/>
          <w:szCs w:val="24"/>
        </w:rPr>
        <w:t>Leader of Others</w:t>
      </w:r>
    </w:p>
    <w:p w14:paraId="4304D03D" w14:textId="146558D1" w:rsidR="00DC5DD9" w:rsidRPr="00236E9B" w:rsidRDefault="00DC5DD9" w:rsidP="00236E9B">
      <w:pPr>
        <w:pStyle w:val="ListParagraph"/>
        <w:numPr>
          <w:ilvl w:val="1"/>
          <w:numId w:val="8"/>
        </w:numPr>
        <w:spacing w:line="259" w:lineRule="auto"/>
        <w:jc w:val="both"/>
        <w:rPr>
          <w:rFonts w:ascii="Arial" w:hAnsi="Arial" w:cs="Arial"/>
          <w:sz w:val="24"/>
          <w:szCs w:val="24"/>
        </w:rPr>
      </w:pPr>
      <w:r w:rsidRPr="00236E9B">
        <w:rPr>
          <w:rFonts w:ascii="Arial" w:hAnsi="Arial" w:cs="Arial"/>
          <w:sz w:val="24"/>
          <w:szCs w:val="24"/>
        </w:rPr>
        <w:t>Leader of Self</w:t>
      </w:r>
    </w:p>
    <w:p w14:paraId="154DB720" w14:textId="7DE60BC0"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hAnsi="Arial" w:cs="Arial"/>
          <w:sz w:val="24"/>
          <w:szCs w:val="24"/>
        </w:rPr>
        <w:t xml:space="preserve">Our Performance &amp; Development Review (P&amp;DR) approach launched in April 2020 includes both personal development plans and career development conversations. </w:t>
      </w:r>
      <w:r w:rsidRPr="00236E9B">
        <w:rPr>
          <w:rFonts w:ascii="Arial" w:hAnsi="Arial" w:cs="Arial"/>
          <w:color w:val="000000" w:themeColor="text1"/>
          <w:sz w:val="24"/>
          <w:szCs w:val="24"/>
        </w:rPr>
        <w:t xml:space="preserve"> From March 2024 we have added new guidance asking reviewers to be consciously curious to find out about reviewees’ lived experiences, the impact of these and any additional support they may need. </w:t>
      </w:r>
    </w:p>
    <w:p w14:paraId="617705CA" w14:textId="4A7AD52D" w:rsidR="00321CCF" w:rsidRPr="00236E9B" w:rsidRDefault="00DC5DD9" w:rsidP="00236E9B">
      <w:pPr>
        <w:pStyle w:val="ListParagraph"/>
        <w:numPr>
          <w:ilvl w:val="0"/>
          <w:numId w:val="8"/>
        </w:numPr>
        <w:spacing w:line="259" w:lineRule="auto"/>
        <w:jc w:val="both"/>
        <w:rPr>
          <w:rFonts w:ascii="Arial" w:hAnsi="Arial" w:cs="Arial"/>
          <w:sz w:val="24"/>
          <w:szCs w:val="24"/>
        </w:rPr>
      </w:pPr>
      <w:r w:rsidRPr="00236E9B">
        <w:rPr>
          <w:rFonts w:ascii="Arial" w:hAnsi="Arial" w:cs="Arial"/>
          <w:sz w:val="24"/>
          <w:szCs w:val="24"/>
        </w:rPr>
        <w:t>Continued support for s</w:t>
      </w:r>
      <w:r w:rsidR="00321CCF" w:rsidRPr="00236E9B">
        <w:rPr>
          <w:rFonts w:ascii="Arial" w:hAnsi="Arial" w:cs="Arial"/>
          <w:sz w:val="24"/>
          <w:szCs w:val="24"/>
        </w:rPr>
        <w:t>taff attending external leadership &amp; management development events</w:t>
      </w:r>
      <w:r w:rsidRPr="00236E9B">
        <w:rPr>
          <w:rFonts w:ascii="Arial" w:hAnsi="Arial" w:cs="Arial"/>
          <w:sz w:val="24"/>
          <w:szCs w:val="24"/>
        </w:rPr>
        <w:t xml:space="preserve"> such as SWIMM and Aurora.</w:t>
      </w:r>
    </w:p>
    <w:p w14:paraId="2E2967FC" w14:textId="77777777"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hAnsi="Arial" w:cs="Arial"/>
          <w:sz w:val="24"/>
          <w:szCs w:val="24"/>
        </w:rPr>
        <w:t xml:space="preserve">Our university-wide mentoring network.  </w:t>
      </w:r>
    </w:p>
    <w:p w14:paraId="24917CEA" w14:textId="1C57D56C" w:rsidR="00321CCF" w:rsidRPr="00236E9B" w:rsidRDefault="00321CCF" w:rsidP="00236E9B">
      <w:pPr>
        <w:pStyle w:val="ListParagraph"/>
        <w:numPr>
          <w:ilvl w:val="0"/>
          <w:numId w:val="8"/>
        </w:numPr>
        <w:spacing w:line="259" w:lineRule="auto"/>
        <w:jc w:val="both"/>
        <w:rPr>
          <w:rFonts w:ascii="Arial" w:hAnsi="Arial" w:cs="Arial"/>
          <w:color w:val="000000" w:themeColor="text1"/>
          <w:sz w:val="24"/>
          <w:szCs w:val="24"/>
        </w:rPr>
      </w:pPr>
      <w:r w:rsidRPr="00236E9B">
        <w:rPr>
          <w:rFonts w:ascii="Arial" w:hAnsi="Arial" w:cs="Arial"/>
          <w:color w:val="000000" w:themeColor="text1"/>
          <w:sz w:val="24"/>
          <w:szCs w:val="24"/>
        </w:rPr>
        <w:t xml:space="preserve">As part of our P&amp;DR annual quality sampling in April 2023 we included specific focus groups for ethnic minority staff. The aim </w:t>
      </w:r>
      <w:r w:rsidR="0B58D98B" w:rsidRPr="00236E9B">
        <w:rPr>
          <w:rFonts w:ascii="Arial" w:hAnsi="Arial" w:cs="Arial"/>
          <w:color w:val="000000" w:themeColor="text1"/>
          <w:sz w:val="24"/>
          <w:szCs w:val="24"/>
        </w:rPr>
        <w:t>is</w:t>
      </w:r>
      <w:r w:rsidRPr="00236E9B">
        <w:rPr>
          <w:rFonts w:ascii="Arial" w:hAnsi="Arial" w:cs="Arial"/>
          <w:color w:val="000000" w:themeColor="text1"/>
          <w:sz w:val="24"/>
          <w:szCs w:val="24"/>
        </w:rPr>
        <w:t xml:space="preserve"> to better understand their experiences of our P&amp;DR processes and we fed back emerging themes to all senior teams across our schools and professional services directorates.</w:t>
      </w:r>
    </w:p>
    <w:p w14:paraId="7C71EADB" w14:textId="77777777" w:rsidR="00321CCF" w:rsidRPr="00236E9B" w:rsidRDefault="00321CCF" w:rsidP="00236E9B">
      <w:pPr>
        <w:jc w:val="both"/>
        <w:rPr>
          <w:rFonts w:ascii="Arial" w:hAnsi="Arial" w:cs="Arial"/>
          <w:b/>
          <w:sz w:val="24"/>
          <w:szCs w:val="24"/>
        </w:rPr>
      </w:pPr>
      <w:r w:rsidRPr="00236E9B">
        <w:rPr>
          <w:rFonts w:ascii="Arial" w:hAnsi="Arial" w:cs="Arial"/>
          <w:b/>
          <w:sz w:val="24"/>
          <w:szCs w:val="24"/>
        </w:rPr>
        <w:t>Data included in this Report</w:t>
      </w:r>
    </w:p>
    <w:p w14:paraId="394BC932" w14:textId="77777777" w:rsidR="00321CCF" w:rsidRPr="00236E9B" w:rsidRDefault="00321CCF" w:rsidP="00236E9B">
      <w:pPr>
        <w:pStyle w:val="ListParagraph"/>
        <w:numPr>
          <w:ilvl w:val="0"/>
          <w:numId w:val="2"/>
        </w:numPr>
        <w:spacing w:line="259" w:lineRule="auto"/>
        <w:jc w:val="both"/>
        <w:rPr>
          <w:rFonts w:ascii="Arial" w:hAnsi="Arial" w:cs="Arial"/>
          <w:sz w:val="24"/>
          <w:szCs w:val="24"/>
        </w:rPr>
      </w:pPr>
      <w:r w:rsidRPr="00236E9B">
        <w:rPr>
          <w:rFonts w:ascii="Arial" w:hAnsi="Arial" w:cs="Arial"/>
          <w:sz w:val="24"/>
          <w:szCs w:val="24"/>
        </w:rPr>
        <w:t>Salary and workforce information for all staff paid via our payroll as of 31 March 2024.</w:t>
      </w:r>
    </w:p>
    <w:p w14:paraId="2B7263E6" w14:textId="77777777" w:rsidR="00321CCF" w:rsidRPr="00236E9B" w:rsidRDefault="00321CCF" w:rsidP="00236E9B">
      <w:pPr>
        <w:pStyle w:val="ListParagraph"/>
        <w:numPr>
          <w:ilvl w:val="0"/>
          <w:numId w:val="2"/>
        </w:numPr>
        <w:spacing w:line="259" w:lineRule="auto"/>
        <w:jc w:val="both"/>
        <w:rPr>
          <w:rFonts w:ascii="Arial" w:hAnsi="Arial" w:cs="Arial"/>
          <w:sz w:val="24"/>
          <w:szCs w:val="24"/>
        </w:rPr>
      </w:pPr>
      <w:r w:rsidRPr="00236E9B">
        <w:rPr>
          <w:rFonts w:ascii="Arial" w:hAnsi="Arial" w:cs="Arial"/>
          <w:sz w:val="24"/>
          <w:szCs w:val="24"/>
        </w:rPr>
        <w:t>The calculations follow current legislative requirements, and we confirm the data reported is accurate.</w:t>
      </w:r>
    </w:p>
    <w:p w14:paraId="5E6F3523" w14:textId="77777777" w:rsidR="00321CCF" w:rsidRDefault="00321CCF" w:rsidP="00321CCF">
      <w:pPr>
        <w:rPr>
          <w:rFonts w:ascii="Calibri" w:hAnsi="Calibri" w:cs="Calibri"/>
        </w:rPr>
      </w:pPr>
    </w:p>
    <w:p w14:paraId="6B565D99" w14:textId="77777777" w:rsidR="00321CCF" w:rsidRDefault="00321CCF" w:rsidP="00321CCF">
      <w:pPr>
        <w:rPr>
          <w:rFonts w:ascii="Calibri" w:hAnsi="Calibri" w:cs="Calibri"/>
        </w:rPr>
      </w:pPr>
    </w:p>
    <w:p w14:paraId="46FA3509" w14:textId="77777777" w:rsidR="00A41115" w:rsidRDefault="00A41115" w:rsidP="00321CCF">
      <w:pPr>
        <w:rPr>
          <w:rFonts w:ascii="Calibri" w:hAnsi="Calibri" w:cs="Calibri"/>
        </w:rPr>
      </w:pPr>
    </w:p>
    <w:p w14:paraId="0A31FE68" w14:textId="77777777" w:rsidR="00A41115" w:rsidRDefault="00A41115" w:rsidP="00321CCF">
      <w:pPr>
        <w:rPr>
          <w:rFonts w:ascii="Calibri" w:hAnsi="Calibri" w:cs="Calibri"/>
        </w:rPr>
      </w:pPr>
    </w:p>
    <w:p w14:paraId="13D13EF4" w14:textId="77777777" w:rsidR="00A41115" w:rsidRDefault="00A41115" w:rsidP="00321CCF">
      <w:pPr>
        <w:rPr>
          <w:rFonts w:ascii="Calibri" w:hAnsi="Calibri" w:cs="Calibri"/>
        </w:rPr>
      </w:pPr>
    </w:p>
    <w:p w14:paraId="17BA1719" w14:textId="77777777" w:rsidR="00A41115" w:rsidRDefault="00A41115" w:rsidP="00321CCF">
      <w:pPr>
        <w:rPr>
          <w:rFonts w:ascii="Calibri" w:hAnsi="Calibri" w:cs="Calibri"/>
        </w:rPr>
      </w:pPr>
    </w:p>
    <w:p w14:paraId="126BA718" w14:textId="77777777" w:rsidR="00A41115" w:rsidRDefault="00A41115" w:rsidP="00321CCF">
      <w:pPr>
        <w:rPr>
          <w:rFonts w:ascii="Calibri" w:hAnsi="Calibri" w:cs="Calibri"/>
        </w:rPr>
      </w:pPr>
    </w:p>
    <w:p w14:paraId="6435F50D" w14:textId="77777777" w:rsidR="00A41115" w:rsidRDefault="00A41115" w:rsidP="00321CCF">
      <w:pPr>
        <w:rPr>
          <w:rFonts w:ascii="Calibri" w:hAnsi="Calibri" w:cs="Calibri"/>
        </w:rPr>
      </w:pPr>
    </w:p>
    <w:p w14:paraId="73C35F8E" w14:textId="77777777" w:rsidR="00A41115" w:rsidRDefault="00A41115" w:rsidP="00321CCF">
      <w:pPr>
        <w:rPr>
          <w:rFonts w:ascii="Calibri" w:hAnsi="Calibri" w:cs="Calibri"/>
        </w:rPr>
      </w:pPr>
    </w:p>
    <w:p w14:paraId="0F07E0B0" w14:textId="77777777" w:rsidR="00A41115" w:rsidRDefault="00A41115" w:rsidP="00321CCF">
      <w:pPr>
        <w:rPr>
          <w:rFonts w:ascii="Calibri" w:hAnsi="Calibri" w:cs="Calibri"/>
        </w:rPr>
      </w:pPr>
    </w:p>
    <w:p w14:paraId="129C3A63" w14:textId="238F719A" w:rsidR="008B41F8" w:rsidRDefault="00416A28" w:rsidP="5A49284C">
      <w:r>
        <w:rPr>
          <w:noProof/>
        </w:rPr>
        <w:lastRenderedPageBreak/>
        <w:drawing>
          <wp:anchor distT="0" distB="0" distL="114300" distR="114300" simplePos="0" relativeHeight="251658241" behindDoc="1" locked="0" layoutInCell="1" allowOverlap="1" wp14:anchorId="695CC430" wp14:editId="5105F7A3">
            <wp:simplePos x="0" y="0"/>
            <wp:positionH relativeFrom="page">
              <wp:align>right</wp:align>
            </wp:positionH>
            <wp:positionV relativeFrom="paragraph">
              <wp:posOffset>-909955</wp:posOffset>
            </wp:positionV>
            <wp:extent cx="7551912" cy="10674417"/>
            <wp:effectExtent l="0" t="0" r="0" b="0"/>
            <wp:wrapNone/>
            <wp:docPr id="29817072" name="Picture 3"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7072" name="Picture 3" descr="A close-up of a fla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1912" cy="10674417"/>
                    </a:xfrm>
                    <a:prstGeom prst="rect">
                      <a:avLst/>
                    </a:prstGeom>
                  </pic:spPr>
                </pic:pic>
              </a:graphicData>
            </a:graphic>
            <wp14:sizeRelH relativeFrom="page">
              <wp14:pctWidth>0</wp14:pctWidth>
            </wp14:sizeRelH>
            <wp14:sizeRelV relativeFrom="page">
              <wp14:pctHeight>0</wp14:pctHeight>
            </wp14:sizeRelV>
          </wp:anchor>
        </w:drawing>
      </w:r>
    </w:p>
    <w:p w14:paraId="4700CC6B" w14:textId="77777777" w:rsidR="008B41F8" w:rsidRDefault="008B41F8" w:rsidP="5A49284C"/>
    <w:p w14:paraId="467D142A" w14:textId="77777777" w:rsidR="008B41F8" w:rsidRDefault="008B41F8" w:rsidP="5A49284C"/>
    <w:p w14:paraId="547E5377" w14:textId="77777777" w:rsidR="008B41F8" w:rsidRDefault="008B41F8" w:rsidP="5A49284C"/>
    <w:p w14:paraId="6CD508FE" w14:textId="315BA32B" w:rsidR="00321CCF" w:rsidRDefault="00321CCF" w:rsidP="5A49284C"/>
    <w:p w14:paraId="3031B270" w14:textId="313745CB" w:rsidR="00EE7D64" w:rsidRDefault="00EE7D64" w:rsidP="5A49284C"/>
    <w:p w14:paraId="311D602E" w14:textId="2A21E125" w:rsidR="00EE7D64" w:rsidRDefault="00EE7D64" w:rsidP="5A49284C"/>
    <w:p w14:paraId="3EDCDF9F" w14:textId="77777777" w:rsidR="00EE7D64" w:rsidRDefault="00EE7D64" w:rsidP="5A49284C"/>
    <w:p w14:paraId="33C031D0" w14:textId="77777777" w:rsidR="00EE7D64" w:rsidRDefault="00EE7D64" w:rsidP="5A49284C"/>
    <w:p w14:paraId="1481B268" w14:textId="77777777" w:rsidR="00EE7D64" w:rsidRDefault="00EE7D64" w:rsidP="5A49284C"/>
    <w:p w14:paraId="532C51B6" w14:textId="0B4AD77B" w:rsidR="00EE7D64" w:rsidRDefault="00EE7D64" w:rsidP="5A49284C"/>
    <w:p w14:paraId="63D48F35" w14:textId="28D9BF6C" w:rsidR="00EE7D64" w:rsidRDefault="00EE7D64" w:rsidP="5A49284C"/>
    <w:p w14:paraId="091D660C" w14:textId="07DAA3AC" w:rsidR="00EE7D64" w:rsidRDefault="00EE7D64" w:rsidP="5A49284C"/>
    <w:sectPr w:rsidR="00EE7D64" w:rsidSect="00247A83">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D1E9D" w14:textId="77777777" w:rsidR="00417C9A" w:rsidRDefault="00417C9A">
      <w:pPr>
        <w:spacing w:after="0" w:line="240" w:lineRule="auto"/>
      </w:pPr>
      <w:r>
        <w:separator/>
      </w:r>
    </w:p>
  </w:endnote>
  <w:endnote w:type="continuationSeparator" w:id="0">
    <w:p w14:paraId="68FD5AE0" w14:textId="77777777" w:rsidR="00417C9A" w:rsidRDefault="00417C9A">
      <w:pPr>
        <w:spacing w:after="0" w:line="240" w:lineRule="auto"/>
      </w:pPr>
      <w:r>
        <w:continuationSeparator/>
      </w:r>
    </w:p>
  </w:endnote>
  <w:endnote w:type="continuationNotice" w:id="1">
    <w:p w14:paraId="0011CE92" w14:textId="77777777" w:rsidR="00417C9A" w:rsidRDefault="00417C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altName w:val="Arial"/>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231225"/>
      <w:docPartObj>
        <w:docPartGallery w:val="Page Numbers (Bottom of Page)"/>
        <w:docPartUnique/>
      </w:docPartObj>
    </w:sdtPr>
    <w:sdtEndPr>
      <w:rPr>
        <w:noProof/>
      </w:rPr>
    </w:sdtEndPr>
    <w:sdtContent>
      <w:p w14:paraId="12262569" w14:textId="44283E59" w:rsidR="00247A83" w:rsidRDefault="00610A90">
        <w:pPr>
          <w:pStyle w:val="Footer"/>
          <w:jc w:val="right"/>
        </w:pPr>
        <w:r>
          <w:rPr>
            <w:noProof/>
          </w:rPr>
          <w:drawing>
            <wp:anchor distT="0" distB="0" distL="114300" distR="114300" simplePos="0" relativeHeight="251658240" behindDoc="1" locked="0" layoutInCell="1" allowOverlap="1" wp14:anchorId="1D5E74A6" wp14:editId="57EB2074">
              <wp:simplePos x="0" y="0"/>
              <wp:positionH relativeFrom="column">
                <wp:posOffset>-685801</wp:posOffset>
              </wp:positionH>
              <wp:positionV relativeFrom="paragraph">
                <wp:posOffset>191868</wp:posOffset>
              </wp:positionV>
              <wp:extent cx="7534031" cy="595240"/>
              <wp:effectExtent l="0" t="0" r="0" b="1905"/>
              <wp:wrapNone/>
              <wp:docPr id="172938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1621" name="Picture 1729381621"/>
                      <pic:cNvPicPr/>
                    </pic:nvPicPr>
                    <pic:blipFill>
                      <a:blip r:embed="rId1">
                        <a:extLst>
                          <a:ext uri="{28A0092B-C50C-407E-A947-70E740481C1C}">
                            <a14:useLocalDpi xmlns:a14="http://schemas.microsoft.com/office/drawing/2010/main" val="0"/>
                          </a:ext>
                        </a:extLst>
                      </a:blip>
                      <a:stretch>
                        <a:fillRect/>
                      </a:stretch>
                    </pic:blipFill>
                    <pic:spPr>
                      <a:xfrm>
                        <a:off x="0" y="0"/>
                        <a:ext cx="7626377" cy="602536"/>
                      </a:xfrm>
                      <a:prstGeom prst="rect">
                        <a:avLst/>
                      </a:prstGeom>
                    </pic:spPr>
                  </pic:pic>
                </a:graphicData>
              </a:graphic>
              <wp14:sizeRelH relativeFrom="page">
                <wp14:pctWidth>0</wp14:pctWidth>
              </wp14:sizeRelH>
              <wp14:sizeRelV relativeFrom="page">
                <wp14:pctHeight>0</wp14:pctHeight>
              </wp14:sizeRelV>
            </wp:anchor>
          </w:drawing>
        </w:r>
        <w:r w:rsidR="00247A83">
          <w:fldChar w:fldCharType="begin"/>
        </w:r>
        <w:r w:rsidR="00247A83">
          <w:instrText xml:space="preserve"> PAGE   \* MERGEFORMAT </w:instrText>
        </w:r>
        <w:r w:rsidR="00247A83">
          <w:fldChar w:fldCharType="separate"/>
        </w:r>
        <w:r w:rsidR="00247A83">
          <w:rPr>
            <w:noProof/>
          </w:rPr>
          <w:t>2</w:t>
        </w:r>
        <w:r w:rsidR="00247A83">
          <w:rPr>
            <w:noProof/>
          </w:rPr>
          <w:fldChar w:fldCharType="end"/>
        </w:r>
      </w:p>
    </w:sdtContent>
  </w:sdt>
  <w:p w14:paraId="651878D9" w14:textId="642D97DF" w:rsidR="398AE3DE" w:rsidRDefault="398AE3DE" w:rsidP="00B87397">
    <w:pPr>
      <w:pStyle w:val="Footer"/>
      <w:tabs>
        <w:tab w:val="clear" w:pos="4680"/>
        <w:tab w:val="clear" w:pos="9360"/>
        <w:tab w:val="left" w:pos="36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80F17" w14:textId="77777777" w:rsidR="00417C9A" w:rsidRDefault="00417C9A">
      <w:pPr>
        <w:spacing w:after="0" w:line="240" w:lineRule="auto"/>
      </w:pPr>
      <w:r>
        <w:separator/>
      </w:r>
    </w:p>
  </w:footnote>
  <w:footnote w:type="continuationSeparator" w:id="0">
    <w:p w14:paraId="4EFA7D1C" w14:textId="77777777" w:rsidR="00417C9A" w:rsidRDefault="00417C9A">
      <w:pPr>
        <w:spacing w:after="0" w:line="240" w:lineRule="auto"/>
      </w:pPr>
      <w:r>
        <w:continuationSeparator/>
      </w:r>
    </w:p>
  </w:footnote>
  <w:footnote w:type="continuationNotice" w:id="1">
    <w:p w14:paraId="2EC1C5D2" w14:textId="77777777" w:rsidR="00417C9A" w:rsidRDefault="00417C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655"/>
      <w:gridCol w:w="355"/>
      <w:gridCol w:w="3005"/>
    </w:tblGrid>
    <w:tr w:rsidR="398AE3DE" w14:paraId="249A30C1" w14:textId="77777777" w:rsidTr="398AE3DE">
      <w:trPr>
        <w:trHeight w:val="300"/>
      </w:trPr>
      <w:tc>
        <w:tcPr>
          <w:tcW w:w="5655" w:type="dxa"/>
        </w:tcPr>
        <w:p w14:paraId="63960C70" w14:textId="43587E21" w:rsidR="398AE3DE" w:rsidRDefault="398AE3DE" w:rsidP="00334C2A">
          <w:pPr>
            <w:pStyle w:val="Header"/>
          </w:pPr>
        </w:p>
      </w:tc>
      <w:tc>
        <w:tcPr>
          <w:tcW w:w="355" w:type="dxa"/>
        </w:tcPr>
        <w:p w14:paraId="302D8C01" w14:textId="6667CA10" w:rsidR="398AE3DE" w:rsidRDefault="398AE3DE" w:rsidP="398AE3DE">
          <w:pPr>
            <w:pStyle w:val="Header"/>
            <w:jc w:val="center"/>
          </w:pPr>
        </w:p>
      </w:tc>
      <w:tc>
        <w:tcPr>
          <w:tcW w:w="3005" w:type="dxa"/>
        </w:tcPr>
        <w:p w14:paraId="0B37A5C1" w14:textId="7B0A228F" w:rsidR="398AE3DE" w:rsidRDefault="398AE3DE" w:rsidP="398AE3DE">
          <w:pPr>
            <w:pStyle w:val="Header"/>
            <w:ind w:right="-115"/>
            <w:jc w:val="right"/>
          </w:pPr>
        </w:p>
      </w:tc>
    </w:tr>
  </w:tbl>
  <w:p w14:paraId="30E6A127" w14:textId="32CC0879" w:rsidR="398AE3DE" w:rsidRDefault="398AE3DE" w:rsidP="398AE3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6649"/>
    <w:multiLevelType w:val="hybridMultilevel"/>
    <w:tmpl w:val="88465C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1E5EA3"/>
    <w:multiLevelType w:val="hybridMultilevel"/>
    <w:tmpl w:val="44CC94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8459C5"/>
    <w:multiLevelType w:val="hybridMultilevel"/>
    <w:tmpl w:val="6DD62E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6B59CF"/>
    <w:multiLevelType w:val="hybridMultilevel"/>
    <w:tmpl w:val="1BB41D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AE52E6"/>
    <w:multiLevelType w:val="hybridMultilevel"/>
    <w:tmpl w:val="7C9035BA"/>
    <w:lvl w:ilvl="0" w:tplc="430A60D6">
      <w:numFmt w:val="bullet"/>
      <w:lvlText w:val="-"/>
      <w:lvlJc w:val="left"/>
      <w:pPr>
        <w:ind w:left="1305" w:hanging="945"/>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36B09"/>
    <w:multiLevelType w:val="multilevel"/>
    <w:tmpl w:val="00E8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FB13B7"/>
    <w:multiLevelType w:val="multilevel"/>
    <w:tmpl w:val="33105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A7706"/>
    <w:multiLevelType w:val="hybridMultilevel"/>
    <w:tmpl w:val="0632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07BC"/>
    <w:multiLevelType w:val="hybridMultilevel"/>
    <w:tmpl w:val="DE3EB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9E485D"/>
    <w:multiLevelType w:val="hybridMultilevel"/>
    <w:tmpl w:val="F42CCD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BB7567"/>
    <w:multiLevelType w:val="hybridMultilevel"/>
    <w:tmpl w:val="7C52B8E0"/>
    <w:lvl w:ilvl="0" w:tplc="4934D3EC">
      <w:numFmt w:val="bullet"/>
      <w:lvlText w:val="-"/>
      <w:lvlJc w:val="left"/>
      <w:pPr>
        <w:ind w:left="1305" w:hanging="945"/>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50455"/>
    <w:multiLevelType w:val="multilevel"/>
    <w:tmpl w:val="E368B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47C3B"/>
    <w:multiLevelType w:val="hybridMultilevel"/>
    <w:tmpl w:val="57328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8961A3"/>
    <w:multiLevelType w:val="hybridMultilevel"/>
    <w:tmpl w:val="FE5815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79B2F35"/>
    <w:multiLevelType w:val="hybridMultilevel"/>
    <w:tmpl w:val="A73C4F64"/>
    <w:lvl w:ilvl="0" w:tplc="08090001">
      <w:start w:val="1"/>
      <w:numFmt w:val="bullet"/>
      <w:lvlText w:val=""/>
      <w:lvlJc w:val="left"/>
      <w:pPr>
        <w:ind w:left="1305" w:hanging="94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22F62B8"/>
    <w:multiLevelType w:val="hybridMultilevel"/>
    <w:tmpl w:val="42E6DAB0"/>
    <w:lvl w:ilvl="0" w:tplc="DC566D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B10C69"/>
    <w:multiLevelType w:val="hybridMultilevel"/>
    <w:tmpl w:val="7526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584AF5"/>
    <w:multiLevelType w:val="hybridMultilevel"/>
    <w:tmpl w:val="DF42A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2487C19"/>
    <w:multiLevelType w:val="hybridMultilevel"/>
    <w:tmpl w:val="445E5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AB05C0C"/>
    <w:multiLevelType w:val="hybridMultilevel"/>
    <w:tmpl w:val="9590629C"/>
    <w:lvl w:ilvl="0" w:tplc="6284BD20">
      <w:start w:val="1"/>
      <w:numFmt w:val="bullet"/>
      <w:lvlText w:val=""/>
      <w:lvlJc w:val="left"/>
      <w:pPr>
        <w:ind w:left="720" w:hanging="360"/>
      </w:pPr>
      <w:rPr>
        <w:rFonts w:ascii="Symbol" w:hAnsi="Symbol" w:hint="default"/>
      </w:rPr>
    </w:lvl>
    <w:lvl w:ilvl="1" w:tplc="1D2A2C2C">
      <w:start w:val="1"/>
      <w:numFmt w:val="bullet"/>
      <w:lvlText w:val="o"/>
      <w:lvlJc w:val="left"/>
      <w:pPr>
        <w:ind w:left="1440" w:hanging="360"/>
      </w:pPr>
      <w:rPr>
        <w:rFonts w:ascii="Courier New" w:hAnsi="Courier New" w:hint="default"/>
      </w:rPr>
    </w:lvl>
    <w:lvl w:ilvl="2" w:tplc="E4C4AEB8">
      <w:start w:val="1"/>
      <w:numFmt w:val="bullet"/>
      <w:lvlText w:val=""/>
      <w:lvlJc w:val="left"/>
      <w:pPr>
        <w:ind w:left="2160" w:hanging="360"/>
      </w:pPr>
      <w:rPr>
        <w:rFonts w:ascii="Wingdings" w:hAnsi="Wingdings" w:hint="default"/>
      </w:rPr>
    </w:lvl>
    <w:lvl w:ilvl="3" w:tplc="6A86F132">
      <w:start w:val="1"/>
      <w:numFmt w:val="bullet"/>
      <w:lvlText w:val=""/>
      <w:lvlJc w:val="left"/>
      <w:pPr>
        <w:ind w:left="2880" w:hanging="360"/>
      </w:pPr>
      <w:rPr>
        <w:rFonts w:ascii="Symbol" w:hAnsi="Symbol" w:hint="default"/>
      </w:rPr>
    </w:lvl>
    <w:lvl w:ilvl="4" w:tplc="94BEAC56">
      <w:start w:val="1"/>
      <w:numFmt w:val="bullet"/>
      <w:lvlText w:val="o"/>
      <w:lvlJc w:val="left"/>
      <w:pPr>
        <w:ind w:left="3600" w:hanging="360"/>
      </w:pPr>
      <w:rPr>
        <w:rFonts w:ascii="Courier New" w:hAnsi="Courier New" w:hint="default"/>
      </w:rPr>
    </w:lvl>
    <w:lvl w:ilvl="5" w:tplc="E7207788">
      <w:start w:val="1"/>
      <w:numFmt w:val="bullet"/>
      <w:lvlText w:val=""/>
      <w:lvlJc w:val="left"/>
      <w:pPr>
        <w:ind w:left="4320" w:hanging="360"/>
      </w:pPr>
      <w:rPr>
        <w:rFonts w:ascii="Wingdings" w:hAnsi="Wingdings" w:hint="default"/>
      </w:rPr>
    </w:lvl>
    <w:lvl w:ilvl="6" w:tplc="1746394A">
      <w:start w:val="1"/>
      <w:numFmt w:val="bullet"/>
      <w:lvlText w:val=""/>
      <w:lvlJc w:val="left"/>
      <w:pPr>
        <w:ind w:left="5040" w:hanging="360"/>
      </w:pPr>
      <w:rPr>
        <w:rFonts w:ascii="Symbol" w:hAnsi="Symbol" w:hint="default"/>
      </w:rPr>
    </w:lvl>
    <w:lvl w:ilvl="7" w:tplc="5D4A4110">
      <w:start w:val="1"/>
      <w:numFmt w:val="bullet"/>
      <w:lvlText w:val="o"/>
      <w:lvlJc w:val="left"/>
      <w:pPr>
        <w:ind w:left="5760" w:hanging="360"/>
      </w:pPr>
      <w:rPr>
        <w:rFonts w:ascii="Courier New" w:hAnsi="Courier New" w:hint="default"/>
      </w:rPr>
    </w:lvl>
    <w:lvl w:ilvl="8" w:tplc="5A667216">
      <w:start w:val="1"/>
      <w:numFmt w:val="bullet"/>
      <w:lvlText w:val=""/>
      <w:lvlJc w:val="left"/>
      <w:pPr>
        <w:ind w:left="6480" w:hanging="360"/>
      </w:pPr>
      <w:rPr>
        <w:rFonts w:ascii="Wingdings" w:hAnsi="Wingdings" w:hint="default"/>
      </w:rPr>
    </w:lvl>
  </w:abstractNum>
  <w:num w:numId="1" w16cid:durableId="818157883">
    <w:abstractNumId w:val="19"/>
  </w:num>
  <w:num w:numId="2" w16cid:durableId="2112042233">
    <w:abstractNumId w:val="15"/>
  </w:num>
  <w:num w:numId="3" w16cid:durableId="1617371430">
    <w:abstractNumId w:val="6"/>
  </w:num>
  <w:num w:numId="4" w16cid:durableId="2026056445">
    <w:abstractNumId w:val="11"/>
  </w:num>
  <w:num w:numId="5" w16cid:durableId="370348166">
    <w:abstractNumId w:val="17"/>
  </w:num>
  <w:num w:numId="6" w16cid:durableId="839738213">
    <w:abstractNumId w:val="6"/>
  </w:num>
  <w:num w:numId="7" w16cid:durableId="5518383">
    <w:abstractNumId w:val="5"/>
  </w:num>
  <w:num w:numId="8" w16cid:durableId="188955348">
    <w:abstractNumId w:val="3"/>
  </w:num>
  <w:num w:numId="9" w16cid:durableId="1969704997">
    <w:abstractNumId w:val="8"/>
  </w:num>
  <w:num w:numId="10" w16cid:durableId="49350297">
    <w:abstractNumId w:val="12"/>
  </w:num>
  <w:num w:numId="11" w16cid:durableId="2023318844">
    <w:abstractNumId w:val="18"/>
  </w:num>
  <w:num w:numId="12" w16cid:durableId="1909148188">
    <w:abstractNumId w:val="16"/>
  </w:num>
  <w:num w:numId="13" w16cid:durableId="1239244460">
    <w:abstractNumId w:val="10"/>
  </w:num>
  <w:num w:numId="14" w16cid:durableId="1124890276">
    <w:abstractNumId w:val="14"/>
  </w:num>
  <w:num w:numId="15" w16cid:durableId="212809331">
    <w:abstractNumId w:val="7"/>
  </w:num>
  <w:num w:numId="16" w16cid:durableId="643193562">
    <w:abstractNumId w:val="4"/>
  </w:num>
  <w:num w:numId="17" w16cid:durableId="1123428562">
    <w:abstractNumId w:val="0"/>
  </w:num>
  <w:num w:numId="18" w16cid:durableId="1327053684">
    <w:abstractNumId w:val="1"/>
  </w:num>
  <w:num w:numId="19" w16cid:durableId="35594154">
    <w:abstractNumId w:val="13"/>
  </w:num>
  <w:num w:numId="20" w16cid:durableId="1859541467">
    <w:abstractNumId w:val="9"/>
  </w:num>
  <w:num w:numId="21" w16cid:durableId="416486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3A"/>
    <w:rsid w:val="00001AD5"/>
    <w:rsid w:val="000021F4"/>
    <w:rsid w:val="00007A84"/>
    <w:rsid w:val="000107E5"/>
    <w:rsid w:val="00010DD1"/>
    <w:rsid w:val="00014602"/>
    <w:rsid w:val="00015829"/>
    <w:rsid w:val="00021298"/>
    <w:rsid w:val="000212BC"/>
    <w:rsid w:val="000228A0"/>
    <w:rsid w:val="00032D21"/>
    <w:rsid w:val="00033643"/>
    <w:rsid w:val="00035E83"/>
    <w:rsid w:val="00042B80"/>
    <w:rsid w:val="00045055"/>
    <w:rsid w:val="00045406"/>
    <w:rsid w:val="00047FDF"/>
    <w:rsid w:val="00050555"/>
    <w:rsid w:val="00054A0C"/>
    <w:rsid w:val="00054DF8"/>
    <w:rsid w:val="00055104"/>
    <w:rsid w:val="0006018F"/>
    <w:rsid w:val="00060883"/>
    <w:rsid w:val="0006188C"/>
    <w:rsid w:val="00065F6B"/>
    <w:rsid w:val="00072725"/>
    <w:rsid w:val="00076894"/>
    <w:rsid w:val="00077EE7"/>
    <w:rsid w:val="00081AF0"/>
    <w:rsid w:val="00082FB2"/>
    <w:rsid w:val="00083F42"/>
    <w:rsid w:val="0008589B"/>
    <w:rsid w:val="000902A7"/>
    <w:rsid w:val="0009095C"/>
    <w:rsid w:val="00091EE6"/>
    <w:rsid w:val="00097F57"/>
    <w:rsid w:val="000A1F36"/>
    <w:rsid w:val="000A2CAF"/>
    <w:rsid w:val="000A323C"/>
    <w:rsid w:val="000B11F5"/>
    <w:rsid w:val="000B288C"/>
    <w:rsid w:val="000B3CDE"/>
    <w:rsid w:val="000B4412"/>
    <w:rsid w:val="000B70A0"/>
    <w:rsid w:val="000C002E"/>
    <w:rsid w:val="000C0D69"/>
    <w:rsid w:val="000C1C5E"/>
    <w:rsid w:val="000C3DDD"/>
    <w:rsid w:val="000D24FD"/>
    <w:rsid w:val="000D2822"/>
    <w:rsid w:val="000D2CF7"/>
    <w:rsid w:val="000D3C47"/>
    <w:rsid w:val="000D42A7"/>
    <w:rsid w:val="000E05B5"/>
    <w:rsid w:val="000E41F7"/>
    <w:rsid w:val="000E6506"/>
    <w:rsid w:val="000F1F63"/>
    <w:rsid w:val="000F2282"/>
    <w:rsid w:val="000F2D79"/>
    <w:rsid w:val="000F59FA"/>
    <w:rsid w:val="001021ED"/>
    <w:rsid w:val="00102BF3"/>
    <w:rsid w:val="00102C39"/>
    <w:rsid w:val="0010343A"/>
    <w:rsid w:val="001036FD"/>
    <w:rsid w:val="001062B8"/>
    <w:rsid w:val="0010777B"/>
    <w:rsid w:val="00111277"/>
    <w:rsid w:val="0011702C"/>
    <w:rsid w:val="00117DC7"/>
    <w:rsid w:val="0012258B"/>
    <w:rsid w:val="001250C2"/>
    <w:rsid w:val="00125402"/>
    <w:rsid w:val="001257E4"/>
    <w:rsid w:val="00133859"/>
    <w:rsid w:val="001344B8"/>
    <w:rsid w:val="00134D31"/>
    <w:rsid w:val="0013662A"/>
    <w:rsid w:val="00137A0B"/>
    <w:rsid w:val="001451D6"/>
    <w:rsid w:val="00146E5F"/>
    <w:rsid w:val="00151CE0"/>
    <w:rsid w:val="00154043"/>
    <w:rsid w:val="00154212"/>
    <w:rsid w:val="00155192"/>
    <w:rsid w:val="00155604"/>
    <w:rsid w:val="001559E3"/>
    <w:rsid w:val="001601F0"/>
    <w:rsid w:val="001608F4"/>
    <w:rsid w:val="00161789"/>
    <w:rsid w:val="00162071"/>
    <w:rsid w:val="00165B86"/>
    <w:rsid w:val="0017536A"/>
    <w:rsid w:val="00176F50"/>
    <w:rsid w:val="001808CD"/>
    <w:rsid w:val="001861D1"/>
    <w:rsid w:val="001925A4"/>
    <w:rsid w:val="001946C5"/>
    <w:rsid w:val="00194ED7"/>
    <w:rsid w:val="001A7EA3"/>
    <w:rsid w:val="001B1A88"/>
    <w:rsid w:val="001B5A8C"/>
    <w:rsid w:val="001C2124"/>
    <w:rsid w:val="001C4063"/>
    <w:rsid w:val="001C43CD"/>
    <w:rsid w:val="001C5388"/>
    <w:rsid w:val="001C604D"/>
    <w:rsid w:val="001C6C46"/>
    <w:rsid w:val="001D2C35"/>
    <w:rsid w:val="001D3E0D"/>
    <w:rsid w:val="001D46DB"/>
    <w:rsid w:val="001D55AA"/>
    <w:rsid w:val="001D7CDF"/>
    <w:rsid w:val="001E18F4"/>
    <w:rsid w:val="001E4DA6"/>
    <w:rsid w:val="001E4E3C"/>
    <w:rsid w:val="001E4EA3"/>
    <w:rsid w:val="001E511C"/>
    <w:rsid w:val="001E6680"/>
    <w:rsid w:val="001F1C37"/>
    <w:rsid w:val="001F5D05"/>
    <w:rsid w:val="00200BCC"/>
    <w:rsid w:val="002069E6"/>
    <w:rsid w:val="00210640"/>
    <w:rsid w:val="002127BE"/>
    <w:rsid w:val="00217B88"/>
    <w:rsid w:val="00222CF3"/>
    <w:rsid w:val="00227369"/>
    <w:rsid w:val="00231AD9"/>
    <w:rsid w:val="00231DFD"/>
    <w:rsid w:val="002331BA"/>
    <w:rsid w:val="00233892"/>
    <w:rsid w:val="00234A96"/>
    <w:rsid w:val="00234ACC"/>
    <w:rsid w:val="00236E9B"/>
    <w:rsid w:val="00237533"/>
    <w:rsid w:val="00243047"/>
    <w:rsid w:val="0024349C"/>
    <w:rsid w:val="0024420B"/>
    <w:rsid w:val="00244B9A"/>
    <w:rsid w:val="00247A83"/>
    <w:rsid w:val="00257DB7"/>
    <w:rsid w:val="00257DBD"/>
    <w:rsid w:val="00264B4E"/>
    <w:rsid w:val="00264B75"/>
    <w:rsid w:val="00265692"/>
    <w:rsid w:val="00274DC0"/>
    <w:rsid w:val="00275B58"/>
    <w:rsid w:val="00275C76"/>
    <w:rsid w:val="00276514"/>
    <w:rsid w:val="00281149"/>
    <w:rsid w:val="00284A11"/>
    <w:rsid w:val="00286A7B"/>
    <w:rsid w:val="00290CD2"/>
    <w:rsid w:val="00291EB2"/>
    <w:rsid w:val="002A37DB"/>
    <w:rsid w:val="002A5E2A"/>
    <w:rsid w:val="002A613E"/>
    <w:rsid w:val="002A7838"/>
    <w:rsid w:val="002B25EC"/>
    <w:rsid w:val="002B30EE"/>
    <w:rsid w:val="002B5A36"/>
    <w:rsid w:val="002B6A64"/>
    <w:rsid w:val="002B6C8A"/>
    <w:rsid w:val="002C5BBD"/>
    <w:rsid w:val="002D06B0"/>
    <w:rsid w:val="002D4EE1"/>
    <w:rsid w:val="002D50B5"/>
    <w:rsid w:val="002E17E5"/>
    <w:rsid w:val="002E4318"/>
    <w:rsid w:val="002E4F63"/>
    <w:rsid w:val="002EB0E1"/>
    <w:rsid w:val="00301149"/>
    <w:rsid w:val="00301D18"/>
    <w:rsid w:val="00301E71"/>
    <w:rsid w:val="00305D3D"/>
    <w:rsid w:val="00307D4E"/>
    <w:rsid w:val="00313482"/>
    <w:rsid w:val="00315768"/>
    <w:rsid w:val="00316840"/>
    <w:rsid w:val="00321CCF"/>
    <w:rsid w:val="00321E96"/>
    <w:rsid w:val="003254BC"/>
    <w:rsid w:val="003264E3"/>
    <w:rsid w:val="0033290B"/>
    <w:rsid w:val="00333410"/>
    <w:rsid w:val="00334C2A"/>
    <w:rsid w:val="0033782F"/>
    <w:rsid w:val="00337973"/>
    <w:rsid w:val="00350670"/>
    <w:rsid w:val="0035504D"/>
    <w:rsid w:val="00362307"/>
    <w:rsid w:val="0036232C"/>
    <w:rsid w:val="0036755B"/>
    <w:rsid w:val="003677F9"/>
    <w:rsid w:val="00372589"/>
    <w:rsid w:val="00373415"/>
    <w:rsid w:val="003739F0"/>
    <w:rsid w:val="00384FF4"/>
    <w:rsid w:val="00387F3A"/>
    <w:rsid w:val="0039120A"/>
    <w:rsid w:val="00392249"/>
    <w:rsid w:val="00393CD2"/>
    <w:rsid w:val="00394DDA"/>
    <w:rsid w:val="003968FA"/>
    <w:rsid w:val="003A044C"/>
    <w:rsid w:val="003A1C35"/>
    <w:rsid w:val="003A79B8"/>
    <w:rsid w:val="003B49C0"/>
    <w:rsid w:val="003B5580"/>
    <w:rsid w:val="003C1870"/>
    <w:rsid w:val="003C1BB9"/>
    <w:rsid w:val="003C361E"/>
    <w:rsid w:val="003D09EA"/>
    <w:rsid w:val="003D46FC"/>
    <w:rsid w:val="003D6613"/>
    <w:rsid w:val="003E703D"/>
    <w:rsid w:val="003E7135"/>
    <w:rsid w:val="003E7C3C"/>
    <w:rsid w:val="003F5ACA"/>
    <w:rsid w:val="003F7775"/>
    <w:rsid w:val="003F7BF0"/>
    <w:rsid w:val="00402147"/>
    <w:rsid w:val="004035F9"/>
    <w:rsid w:val="004055F9"/>
    <w:rsid w:val="0040600A"/>
    <w:rsid w:val="00407FD3"/>
    <w:rsid w:val="00416A28"/>
    <w:rsid w:val="00417224"/>
    <w:rsid w:val="00417C9A"/>
    <w:rsid w:val="00423DC1"/>
    <w:rsid w:val="00426D5F"/>
    <w:rsid w:val="00426EF4"/>
    <w:rsid w:val="00427892"/>
    <w:rsid w:val="00427C98"/>
    <w:rsid w:val="004329AA"/>
    <w:rsid w:val="00433A35"/>
    <w:rsid w:val="00433D91"/>
    <w:rsid w:val="004403A4"/>
    <w:rsid w:val="00463932"/>
    <w:rsid w:val="00467D19"/>
    <w:rsid w:val="0047096A"/>
    <w:rsid w:val="0047462D"/>
    <w:rsid w:val="0047620A"/>
    <w:rsid w:val="00481DC0"/>
    <w:rsid w:val="00495C0E"/>
    <w:rsid w:val="0049705D"/>
    <w:rsid w:val="00497AF0"/>
    <w:rsid w:val="004A416E"/>
    <w:rsid w:val="004A4AAA"/>
    <w:rsid w:val="004A5183"/>
    <w:rsid w:val="004AD226"/>
    <w:rsid w:val="004B035A"/>
    <w:rsid w:val="004B1D4A"/>
    <w:rsid w:val="004B4246"/>
    <w:rsid w:val="004B4993"/>
    <w:rsid w:val="004B77E6"/>
    <w:rsid w:val="004C0179"/>
    <w:rsid w:val="004C06F8"/>
    <w:rsid w:val="004C4F1C"/>
    <w:rsid w:val="004C6882"/>
    <w:rsid w:val="004C72D5"/>
    <w:rsid w:val="004D0114"/>
    <w:rsid w:val="004D0A0A"/>
    <w:rsid w:val="004D0D5D"/>
    <w:rsid w:val="004D4246"/>
    <w:rsid w:val="004D480D"/>
    <w:rsid w:val="004E320B"/>
    <w:rsid w:val="004E697F"/>
    <w:rsid w:val="004F3D31"/>
    <w:rsid w:val="004F54BD"/>
    <w:rsid w:val="004F6EDD"/>
    <w:rsid w:val="00501F6C"/>
    <w:rsid w:val="00516124"/>
    <w:rsid w:val="005205FB"/>
    <w:rsid w:val="00520AF6"/>
    <w:rsid w:val="00523F89"/>
    <w:rsid w:val="00526DFF"/>
    <w:rsid w:val="00527BB5"/>
    <w:rsid w:val="005317AE"/>
    <w:rsid w:val="005334AE"/>
    <w:rsid w:val="00535D1F"/>
    <w:rsid w:val="00542776"/>
    <w:rsid w:val="00546561"/>
    <w:rsid w:val="0054736A"/>
    <w:rsid w:val="00547F4E"/>
    <w:rsid w:val="00550C58"/>
    <w:rsid w:val="00550FF2"/>
    <w:rsid w:val="005525D1"/>
    <w:rsid w:val="00553790"/>
    <w:rsid w:val="00560CB7"/>
    <w:rsid w:val="005721BC"/>
    <w:rsid w:val="00572E0D"/>
    <w:rsid w:val="005736B6"/>
    <w:rsid w:val="00574079"/>
    <w:rsid w:val="0057540B"/>
    <w:rsid w:val="00584D48"/>
    <w:rsid w:val="00595C00"/>
    <w:rsid w:val="005A064B"/>
    <w:rsid w:val="005A1527"/>
    <w:rsid w:val="005A24DA"/>
    <w:rsid w:val="005A2F61"/>
    <w:rsid w:val="005A5C0D"/>
    <w:rsid w:val="005A7A6C"/>
    <w:rsid w:val="005B1443"/>
    <w:rsid w:val="005B5F3B"/>
    <w:rsid w:val="005C1605"/>
    <w:rsid w:val="005C18E9"/>
    <w:rsid w:val="005C1A15"/>
    <w:rsid w:val="005C30A0"/>
    <w:rsid w:val="005C6ADE"/>
    <w:rsid w:val="005D0FB0"/>
    <w:rsid w:val="005D35FA"/>
    <w:rsid w:val="005D5375"/>
    <w:rsid w:val="005D5D29"/>
    <w:rsid w:val="005D7E5F"/>
    <w:rsid w:val="005E1172"/>
    <w:rsid w:val="005E2443"/>
    <w:rsid w:val="005E52DF"/>
    <w:rsid w:val="005E6B88"/>
    <w:rsid w:val="005F0801"/>
    <w:rsid w:val="005F2AEC"/>
    <w:rsid w:val="00610A90"/>
    <w:rsid w:val="006116D2"/>
    <w:rsid w:val="00613AC3"/>
    <w:rsid w:val="006153C0"/>
    <w:rsid w:val="006206A3"/>
    <w:rsid w:val="00623C6C"/>
    <w:rsid w:val="006243EC"/>
    <w:rsid w:val="0062B325"/>
    <w:rsid w:val="006303F2"/>
    <w:rsid w:val="006335FC"/>
    <w:rsid w:val="00634DD3"/>
    <w:rsid w:val="0064077E"/>
    <w:rsid w:val="00641ED8"/>
    <w:rsid w:val="0064318A"/>
    <w:rsid w:val="006553EC"/>
    <w:rsid w:val="00656DC7"/>
    <w:rsid w:val="00663036"/>
    <w:rsid w:val="006742BC"/>
    <w:rsid w:val="00677C36"/>
    <w:rsid w:val="00690109"/>
    <w:rsid w:val="006904EC"/>
    <w:rsid w:val="00697F6E"/>
    <w:rsid w:val="006A0533"/>
    <w:rsid w:val="006A4C78"/>
    <w:rsid w:val="006B648C"/>
    <w:rsid w:val="006B6843"/>
    <w:rsid w:val="006B7248"/>
    <w:rsid w:val="006C0759"/>
    <w:rsid w:val="006C1285"/>
    <w:rsid w:val="006C4DDC"/>
    <w:rsid w:val="006C50AA"/>
    <w:rsid w:val="006D2480"/>
    <w:rsid w:val="006D3F80"/>
    <w:rsid w:val="006D5CE1"/>
    <w:rsid w:val="006E1A7F"/>
    <w:rsid w:val="006E5C69"/>
    <w:rsid w:val="006E6621"/>
    <w:rsid w:val="006E6EBB"/>
    <w:rsid w:val="006F509F"/>
    <w:rsid w:val="00700563"/>
    <w:rsid w:val="007011B3"/>
    <w:rsid w:val="00705A34"/>
    <w:rsid w:val="00706180"/>
    <w:rsid w:val="007075A0"/>
    <w:rsid w:val="00712EDF"/>
    <w:rsid w:val="00713B82"/>
    <w:rsid w:val="00714814"/>
    <w:rsid w:val="00717518"/>
    <w:rsid w:val="00724DDD"/>
    <w:rsid w:val="00733A9D"/>
    <w:rsid w:val="00734AA2"/>
    <w:rsid w:val="00735DB0"/>
    <w:rsid w:val="00737BAB"/>
    <w:rsid w:val="00737CB8"/>
    <w:rsid w:val="0074066E"/>
    <w:rsid w:val="007454EC"/>
    <w:rsid w:val="0074690D"/>
    <w:rsid w:val="0074787C"/>
    <w:rsid w:val="00757853"/>
    <w:rsid w:val="00761A18"/>
    <w:rsid w:val="0076517D"/>
    <w:rsid w:val="00766617"/>
    <w:rsid w:val="007703CE"/>
    <w:rsid w:val="0077054D"/>
    <w:rsid w:val="007732BF"/>
    <w:rsid w:val="00773CD9"/>
    <w:rsid w:val="0077744C"/>
    <w:rsid w:val="0078201A"/>
    <w:rsid w:val="007A0655"/>
    <w:rsid w:val="007A22BE"/>
    <w:rsid w:val="007A465C"/>
    <w:rsid w:val="007B0514"/>
    <w:rsid w:val="007B0FFE"/>
    <w:rsid w:val="007B7872"/>
    <w:rsid w:val="007C02EE"/>
    <w:rsid w:val="007C0B7F"/>
    <w:rsid w:val="007C0D1A"/>
    <w:rsid w:val="007C1AC5"/>
    <w:rsid w:val="007C56B2"/>
    <w:rsid w:val="007C629D"/>
    <w:rsid w:val="007D3576"/>
    <w:rsid w:val="007E1208"/>
    <w:rsid w:val="007E2E06"/>
    <w:rsid w:val="007E3014"/>
    <w:rsid w:val="007E3D9D"/>
    <w:rsid w:val="007E4B4A"/>
    <w:rsid w:val="007E4ECC"/>
    <w:rsid w:val="007E5496"/>
    <w:rsid w:val="007E7594"/>
    <w:rsid w:val="007F0D5D"/>
    <w:rsid w:val="007F10DD"/>
    <w:rsid w:val="007F2419"/>
    <w:rsid w:val="007F2BFB"/>
    <w:rsid w:val="007F46F1"/>
    <w:rsid w:val="007F7030"/>
    <w:rsid w:val="007F7DC5"/>
    <w:rsid w:val="008000CF"/>
    <w:rsid w:val="00801395"/>
    <w:rsid w:val="00801B1C"/>
    <w:rsid w:val="00804B82"/>
    <w:rsid w:val="00814EC6"/>
    <w:rsid w:val="008172F5"/>
    <w:rsid w:val="0081740B"/>
    <w:rsid w:val="008204DE"/>
    <w:rsid w:val="008214A9"/>
    <w:rsid w:val="008225B0"/>
    <w:rsid w:val="00823F7B"/>
    <w:rsid w:val="00825356"/>
    <w:rsid w:val="00826137"/>
    <w:rsid w:val="008300D3"/>
    <w:rsid w:val="00831D06"/>
    <w:rsid w:val="00835119"/>
    <w:rsid w:val="00837398"/>
    <w:rsid w:val="008417E1"/>
    <w:rsid w:val="00841AB0"/>
    <w:rsid w:val="008468DA"/>
    <w:rsid w:val="008507FA"/>
    <w:rsid w:val="00851721"/>
    <w:rsid w:val="00854E2D"/>
    <w:rsid w:val="008622ED"/>
    <w:rsid w:val="008630E4"/>
    <w:rsid w:val="00865BB8"/>
    <w:rsid w:val="00872305"/>
    <w:rsid w:val="00873B0C"/>
    <w:rsid w:val="008752B2"/>
    <w:rsid w:val="0087536C"/>
    <w:rsid w:val="00875776"/>
    <w:rsid w:val="00875943"/>
    <w:rsid w:val="0087783B"/>
    <w:rsid w:val="008821FC"/>
    <w:rsid w:val="008826F3"/>
    <w:rsid w:val="00886CF8"/>
    <w:rsid w:val="0089072A"/>
    <w:rsid w:val="00892F2D"/>
    <w:rsid w:val="00893C0E"/>
    <w:rsid w:val="008A1251"/>
    <w:rsid w:val="008A483D"/>
    <w:rsid w:val="008A5964"/>
    <w:rsid w:val="008B095C"/>
    <w:rsid w:val="008B0C0A"/>
    <w:rsid w:val="008B159A"/>
    <w:rsid w:val="008B1D2C"/>
    <w:rsid w:val="008B41F8"/>
    <w:rsid w:val="008B4978"/>
    <w:rsid w:val="008B6649"/>
    <w:rsid w:val="008C30E8"/>
    <w:rsid w:val="008C3419"/>
    <w:rsid w:val="008C3524"/>
    <w:rsid w:val="008C368F"/>
    <w:rsid w:val="008C7E30"/>
    <w:rsid w:val="008D1AAC"/>
    <w:rsid w:val="008D1FAA"/>
    <w:rsid w:val="008D2E41"/>
    <w:rsid w:val="008D3AD9"/>
    <w:rsid w:val="008D61B3"/>
    <w:rsid w:val="008E0EFD"/>
    <w:rsid w:val="008E2714"/>
    <w:rsid w:val="008E3438"/>
    <w:rsid w:val="008E34D2"/>
    <w:rsid w:val="008E3A2B"/>
    <w:rsid w:val="008E46EC"/>
    <w:rsid w:val="008E6F3B"/>
    <w:rsid w:val="008F18E5"/>
    <w:rsid w:val="008F4BCD"/>
    <w:rsid w:val="008F6DDD"/>
    <w:rsid w:val="008F737F"/>
    <w:rsid w:val="00903E03"/>
    <w:rsid w:val="0090513D"/>
    <w:rsid w:val="00905907"/>
    <w:rsid w:val="00906635"/>
    <w:rsid w:val="00913EE2"/>
    <w:rsid w:val="00915C77"/>
    <w:rsid w:val="009177E7"/>
    <w:rsid w:val="009207EE"/>
    <w:rsid w:val="0092197C"/>
    <w:rsid w:val="009220E2"/>
    <w:rsid w:val="00922C0E"/>
    <w:rsid w:val="00925AE6"/>
    <w:rsid w:val="0092712F"/>
    <w:rsid w:val="00937B29"/>
    <w:rsid w:val="00937E2C"/>
    <w:rsid w:val="00941CBF"/>
    <w:rsid w:val="00943026"/>
    <w:rsid w:val="00943918"/>
    <w:rsid w:val="00946FD1"/>
    <w:rsid w:val="00951FFF"/>
    <w:rsid w:val="009641EE"/>
    <w:rsid w:val="00965392"/>
    <w:rsid w:val="00966062"/>
    <w:rsid w:val="00967D20"/>
    <w:rsid w:val="009728D7"/>
    <w:rsid w:val="00975CF7"/>
    <w:rsid w:val="00981550"/>
    <w:rsid w:val="00982C3B"/>
    <w:rsid w:val="00983E72"/>
    <w:rsid w:val="009851A7"/>
    <w:rsid w:val="00987D17"/>
    <w:rsid w:val="009913C1"/>
    <w:rsid w:val="00991CC0"/>
    <w:rsid w:val="00994F00"/>
    <w:rsid w:val="0099601C"/>
    <w:rsid w:val="0099664E"/>
    <w:rsid w:val="00996ED2"/>
    <w:rsid w:val="009A04D5"/>
    <w:rsid w:val="009A65BA"/>
    <w:rsid w:val="009A78AC"/>
    <w:rsid w:val="009B4174"/>
    <w:rsid w:val="009B7A5D"/>
    <w:rsid w:val="009C0030"/>
    <w:rsid w:val="009C7D12"/>
    <w:rsid w:val="009D34F8"/>
    <w:rsid w:val="009E0E89"/>
    <w:rsid w:val="009E10A0"/>
    <w:rsid w:val="009E1493"/>
    <w:rsid w:val="009E3644"/>
    <w:rsid w:val="009E5007"/>
    <w:rsid w:val="009E690D"/>
    <w:rsid w:val="009F2ED4"/>
    <w:rsid w:val="009F7268"/>
    <w:rsid w:val="00A00CD1"/>
    <w:rsid w:val="00A01659"/>
    <w:rsid w:val="00A03094"/>
    <w:rsid w:val="00A03795"/>
    <w:rsid w:val="00A179F9"/>
    <w:rsid w:val="00A22FA2"/>
    <w:rsid w:val="00A27231"/>
    <w:rsid w:val="00A31A4A"/>
    <w:rsid w:val="00A353DF"/>
    <w:rsid w:val="00A41115"/>
    <w:rsid w:val="00A5043E"/>
    <w:rsid w:val="00A520F2"/>
    <w:rsid w:val="00A55ABE"/>
    <w:rsid w:val="00A57509"/>
    <w:rsid w:val="00A609C6"/>
    <w:rsid w:val="00A62C34"/>
    <w:rsid w:val="00A7180A"/>
    <w:rsid w:val="00A71BD9"/>
    <w:rsid w:val="00A72582"/>
    <w:rsid w:val="00A72825"/>
    <w:rsid w:val="00A742D8"/>
    <w:rsid w:val="00A75F05"/>
    <w:rsid w:val="00A7615A"/>
    <w:rsid w:val="00A77DC1"/>
    <w:rsid w:val="00A9152D"/>
    <w:rsid w:val="00A95C1B"/>
    <w:rsid w:val="00AA01CB"/>
    <w:rsid w:val="00AA1D04"/>
    <w:rsid w:val="00AA4788"/>
    <w:rsid w:val="00AA5214"/>
    <w:rsid w:val="00AA7F1E"/>
    <w:rsid w:val="00AB0FEE"/>
    <w:rsid w:val="00AB5686"/>
    <w:rsid w:val="00AB7AF7"/>
    <w:rsid w:val="00AC0A05"/>
    <w:rsid w:val="00AC135A"/>
    <w:rsid w:val="00AC165A"/>
    <w:rsid w:val="00AD224B"/>
    <w:rsid w:val="00AD272D"/>
    <w:rsid w:val="00AD4C85"/>
    <w:rsid w:val="00AD58A6"/>
    <w:rsid w:val="00AE465C"/>
    <w:rsid w:val="00AE606A"/>
    <w:rsid w:val="00AE7AD3"/>
    <w:rsid w:val="00AF1C75"/>
    <w:rsid w:val="00AF3A5C"/>
    <w:rsid w:val="00B00722"/>
    <w:rsid w:val="00B02124"/>
    <w:rsid w:val="00B05513"/>
    <w:rsid w:val="00B06AEC"/>
    <w:rsid w:val="00B06FB8"/>
    <w:rsid w:val="00B0716D"/>
    <w:rsid w:val="00B074D5"/>
    <w:rsid w:val="00B108EF"/>
    <w:rsid w:val="00B15908"/>
    <w:rsid w:val="00B20E02"/>
    <w:rsid w:val="00B40BAA"/>
    <w:rsid w:val="00B44954"/>
    <w:rsid w:val="00B46BC8"/>
    <w:rsid w:val="00B47E8F"/>
    <w:rsid w:val="00B52E79"/>
    <w:rsid w:val="00B53C77"/>
    <w:rsid w:val="00B546F7"/>
    <w:rsid w:val="00B55DB2"/>
    <w:rsid w:val="00B5719C"/>
    <w:rsid w:val="00B658F3"/>
    <w:rsid w:val="00B66BC3"/>
    <w:rsid w:val="00B67CE4"/>
    <w:rsid w:val="00B71839"/>
    <w:rsid w:val="00B77940"/>
    <w:rsid w:val="00B8093E"/>
    <w:rsid w:val="00B81280"/>
    <w:rsid w:val="00B864D2"/>
    <w:rsid w:val="00B87397"/>
    <w:rsid w:val="00B87A92"/>
    <w:rsid w:val="00B902E0"/>
    <w:rsid w:val="00B9132B"/>
    <w:rsid w:val="00BA09FA"/>
    <w:rsid w:val="00BA30E9"/>
    <w:rsid w:val="00BA4F97"/>
    <w:rsid w:val="00BA563F"/>
    <w:rsid w:val="00BA594C"/>
    <w:rsid w:val="00BB6DC7"/>
    <w:rsid w:val="00BB73F6"/>
    <w:rsid w:val="00BC0A3D"/>
    <w:rsid w:val="00BC31D8"/>
    <w:rsid w:val="00BC349D"/>
    <w:rsid w:val="00BC6C28"/>
    <w:rsid w:val="00BC6D80"/>
    <w:rsid w:val="00BD114D"/>
    <w:rsid w:val="00BD2408"/>
    <w:rsid w:val="00BD5B3C"/>
    <w:rsid w:val="00BE2A21"/>
    <w:rsid w:val="00BE6528"/>
    <w:rsid w:val="00BE67D3"/>
    <w:rsid w:val="00BF6306"/>
    <w:rsid w:val="00C011FD"/>
    <w:rsid w:val="00C12DD0"/>
    <w:rsid w:val="00C13FF9"/>
    <w:rsid w:val="00C169EE"/>
    <w:rsid w:val="00C17D91"/>
    <w:rsid w:val="00C20156"/>
    <w:rsid w:val="00C22919"/>
    <w:rsid w:val="00C23B34"/>
    <w:rsid w:val="00C31247"/>
    <w:rsid w:val="00C3128A"/>
    <w:rsid w:val="00C34601"/>
    <w:rsid w:val="00C41742"/>
    <w:rsid w:val="00C448EE"/>
    <w:rsid w:val="00C52D1B"/>
    <w:rsid w:val="00C54383"/>
    <w:rsid w:val="00C56B34"/>
    <w:rsid w:val="00C56CF3"/>
    <w:rsid w:val="00C57FD6"/>
    <w:rsid w:val="00C62C52"/>
    <w:rsid w:val="00C633FC"/>
    <w:rsid w:val="00C6624D"/>
    <w:rsid w:val="00C67109"/>
    <w:rsid w:val="00C71762"/>
    <w:rsid w:val="00C7585D"/>
    <w:rsid w:val="00C77074"/>
    <w:rsid w:val="00C770CD"/>
    <w:rsid w:val="00C773D6"/>
    <w:rsid w:val="00C828E3"/>
    <w:rsid w:val="00C82D06"/>
    <w:rsid w:val="00C91E39"/>
    <w:rsid w:val="00C920EC"/>
    <w:rsid w:val="00CA1903"/>
    <w:rsid w:val="00CA418C"/>
    <w:rsid w:val="00CA539A"/>
    <w:rsid w:val="00CA59E5"/>
    <w:rsid w:val="00CB2282"/>
    <w:rsid w:val="00CB53BE"/>
    <w:rsid w:val="00CB55A7"/>
    <w:rsid w:val="00CB6399"/>
    <w:rsid w:val="00CC05FB"/>
    <w:rsid w:val="00CC1A7A"/>
    <w:rsid w:val="00CC2472"/>
    <w:rsid w:val="00CC3230"/>
    <w:rsid w:val="00CD1888"/>
    <w:rsid w:val="00CD1E1A"/>
    <w:rsid w:val="00CD2157"/>
    <w:rsid w:val="00CD25DB"/>
    <w:rsid w:val="00CD3F11"/>
    <w:rsid w:val="00CD56B7"/>
    <w:rsid w:val="00CD5DDC"/>
    <w:rsid w:val="00CE0976"/>
    <w:rsid w:val="00CE2FAC"/>
    <w:rsid w:val="00CF2491"/>
    <w:rsid w:val="00CF2C77"/>
    <w:rsid w:val="00CF6922"/>
    <w:rsid w:val="00CF693C"/>
    <w:rsid w:val="00CF74A5"/>
    <w:rsid w:val="00D008E0"/>
    <w:rsid w:val="00D01C64"/>
    <w:rsid w:val="00D027F3"/>
    <w:rsid w:val="00D049E8"/>
    <w:rsid w:val="00D04E8C"/>
    <w:rsid w:val="00D11818"/>
    <w:rsid w:val="00D16C56"/>
    <w:rsid w:val="00D24B9E"/>
    <w:rsid w:val="00D27030"/>
    <w:rsid w:val="00D30D88"/>
    <w:rsid w:val="00D347EC"/>
    <w:rsid w:val="00D34B06"/>
    <w:rsid w:val="00D40728"/>
    <w:rsid w:val="00D54D05"/>
    <w:rsid w:val="00D54EB3"/>
    <w:rsid w:val="00D56736"/>
    <w:rsid w:val="00D60BF8"/>
    <w:rsid w:val="00D60D2B"/>
    <w:rsid w:val="00D6421C"/>
    <w:rsid w:val="00D6742A"/>
    <w:rsid w:val="00D76A64"/>
    <w:rsid w:val="00D8295D"/>
    <w:rsid w:val="00D85BF5"/>
    <w:rsid w:val="00D86EF6"/>
    <w:rsid w:val="00D910DA"/>
    <w:rsid w:val="00D94042"/>
    <w:rsid w:val="00D97283"/>
    <w:rsid w:val="00DA205C"/>
    <w:rsid w:val="00DA46C1"/>
    <w:rsid w:val="00DA66E0"/>
    <w:rsid w:val="00DB1C40"/>
    <w:rsid w:val="00DB6239"/>
    <w:rsid w:val="00DC1924"/>
    <w:rsid w:val="00DC25FE"/>
    <w:rsid w:val="00DC340F"/>
    <w:rsid w:val="00DC556E"/>
    <w:rsid w:val="00DC5DD9"/>
    <w:rsid w:val="00DD287A"/>
    <w:rsid w:val="00DD47D7"/>
    <w:rsid w:val="00DD669B"/>
    <w:rsid w:val="00DE5FEB"/>
    <w:rsid w:val="00DF017A"/>
    <w:rsid w:val="00DF76EC"/>
    <w:rsid w:val="00E01859"/>
    <w:rsid w:val="00E04953"/>
    <w:rsid w:val="00E04F2F"/>
    <w:rsid w:val="00E0586E"/>
    <w:rsid w:val="00E152A1"/>
    <w:rsid w:val="00E1678F"/>
    <w:rsid w:val="00E20ABD"/>
    <w:rsid w:val="00E237BF"/>
    <w:rsid w:val="00E25CC6"/>
    <w:rsid w:val="00E266C2"/>
    <w:rsid w:val="00E3418B"/>
    <w:rsid w:val="00E43196"/>
    <w:rsid w:val="00E44034"/>
    <w:rsid w:val="00E44AD1"/>
    <w:rsid w:val="00E45085"/>
    <w:rsid w:val="00E507DE"/>
    <w:rsid w:val="00E5247C"/>
    <w:rsid w:val="00E55996"/>
    <w:rsid w:val="00E600BF"/>
    <w:rsid w:val="00E624CF"/>
    <w:rsid w:val="00E63879"/>
    <w:rsid w:val="00E655BA"/>
    <w:rsid w:val="00E65EAF"/>
    <w:rsid w:val="00E66655"/>
    <w:rsid w:val="00E6724B"/>
    <w:rsid w:val="00E67A82"/>
    <w:rsid w:val="00E70E63"/>
    <w:rsid w:val="00E716C1"/>
    <w:rsid w:val="00E71A7D"/>
    <w:rsid w:val="00E72154"/>
    <w:rsid w:val="00E82B49"/>
    <w:rsid w:val="00E872A6"/>
    <w:rsid w:val="00E872AD"/>
    <w:rsid w:val="00E87840"/>
    <w:rsid w:val="00E90835"/>
    <w:rsid w:val="00E92870"/>
    <w:rsid w:val="00EA39F6"/>
    <w:rsid w:val="00EA3CD9"/>
    <w:rsid w:val="00EA4FB4"/>
    <w:rsid w:val="00EA6130"/>
    <w:rsid w:val="00EA70BF"/>
    <w:rsid w:val="00EA7E12"/>
    <w:rsid w:val="00EB1D96"/>
    <w:rsid w:val="00EB2058"/>
    <w:rsid w:val="00EB3FB3"/>
    <w:rsid w:val="00EB5570"/>
    <w:rsid w:val="00EC297D"/>
    <w:rsid w:val="00EC3FC0"/>
    <w:rsid w:val="00EC5B0B"/>
    <w:rsid w:val="00EC6EC5"/>
    <w:rsid w:val="00ED2261"/>
    <w:rsid w:val="00ED2B1B"/>
    <w:rsid w:val="00EE0607"/>
    <w:rsid w:val="00EE2756"/>
    <w:rsid w:val="00EE6524"/>
    <w:rsid w:val="00EE7D64"/>
    <w:rsid w:val="00EF0C19"/>
    <w:rsid w:val="00EF40D8"/>
    <w:rsid w:val="00F0686D"/>
    <w:rsid w:val="00F11713"/>
    <w:rsid w:val="00F16C00"/>
    <w:rsid w:val="00F265AA"/>
    <w:rsid w:val="00F3639B"/>
    <w:rsid w:val="00F3644F"/>
    <w:rsid w:val="00F45DAC"/>
    <w:rsid w:val="00F52250"/>
    <w:rsid w:val="00F528D6"/>
    <w:rsid w:val="00F54716"/>
    <w:rsid w:val="00F578D2"/>
    <w:rsid w:val="00F57CB8"/>
    <w:rsid w:val="00F57E67"/>
    <w:rsid w:val="00F60242"/>
    <w:rsid w:val="00F626CD"/>
    <w:rsid w:val="00F65917"/>
    <w:rsid w:val="00F72AF7"/>
    <w:rsid w:val="00F758DE"/>
    <w:rsid w:val="00F76FA6"/>
    <w:rsid w:val="00F84BED"/>
    <w:rsid w:val="00F9036E"/>
    <w:rsid w:val="00F93599"/>
    <w:rsid w:val="00F9359A"/>
    <w:rsid w:val="00F95E16"/>
    <w:rsid w:val="00F95F2B"/>
    <w:rsid w:val="00FA13F3"/>
    <w:rsid w:val="00FA468E"/>
    <w:rsid w:val="00FA6FE7"/>
    <w:rsid w:val="00FB508B"/>
    <w:rsid w:val="00FB7B0B"/>
    <w:rsid w:val="00FB7E49"/>
    <w:rsid w:val="00FC4D9C"/>
    <w:rsid w:val="00FC6300"/>
    <w:rsid w:val="00FC71CA"/>
    <w:rsid w:val="00FD05D6"/>
    <w:rsid w:val="00FD1E74"/>
    <w:rsid w:val="00FD7078"/>
    <w:rsid w:val="00FE2588"/>
    <w:rsid w:val="00FF1361"/>
    <w:rsid w:val="00FF1A2F"/>
    <w:rsid w:val="00FF2CD1"/>
    <w:rsid w:val="00FF30CC"/>
    <w:rsid w:val="00FF6980"/>
    <w:rsid w:val="00FF780C"/>
    <w:rsid w:val="012055C2"/>
    <w:rsid w:val="016552CC"/>
    <w:rsid w:val="01846FB9"/>
    <w:rsid w:val="01CC6249"/>
    <w:rsid w:val="02605E45"/>
    <w:rsid w:val="029E7198"/>
    <w:rsid w:val="02C3D151"/>
    <w:rsid w:val="035A003C"/>
    <w:rsid w:val="039A6CC7"/>
    <w:rsid w:val="03E1202D"/>
    <w:rsid w:val="03EC9B96"/>
    <w:rsid w:val="04073A45"/>
    <w:rsid w:val="0413A4DC"/>
    <w:rsid w:val="042067A2"/>
    <w:rsid w:val="04502656"/>
    <w:rsid w:val="048FDA42"/>
    <w:rsid w:val="06030FDC"/>
    <w:rsid w:val="06978995"/>
    <w:rsid w:val="06A7E97F"/>
    <w:rsid w:val="06CE6757"/>
    <w:rsid w:val="06E1FC6E"/>
    <w:rsid w:val="070B7CA0"/>
    <w:rsid w:val="073EDB07"/>
    <w:rsid w:val="0741158C"/>
    <w:rsid w:val="07961F9A"/>
    <w:rsid w:val="0941C55D"/>
    <w:rsid w:val="09472281"/>
    <w:rsid w:val="09F75D7A"/>
    <w:rsid w:val="0A31A418"/>
    <w:rsid w:val="0A3CAEEB"/>
    <w:rsid w:val="0A4904BF"/>
    <w:rsid w:val="0A526DEF"/>
    <w:rsid w:val="0AC5DDA0"/>
    <w:rsid w:val="0AE2F2E2"/>
    <w:rsid w:val="0B09EF01"/>
    <w:rsid w:val="0B1BDDFD"/>
    <w:rsid w:val="0B58D98B"/>
    <w:rsid w:val="0BDFDF7F"/>
    <w:rsid w:val="0C155870"/>
    <w:rsid w:val="0C5F176E"/>
    <w:rsid w:val="0C68AE36"/>
    <w:rsid w:val="0CA161E2"/>
    <w:rsid w:val="0CC2E523"/>
    <w:rsid w:val="0CFF45A0"/>
    <w:rsid w:val="0DB2D9C1"/>
    <w:rsid w:val="0DC45947"/>
    <w:rsid w:val="0E02D7E3"/>
    <w:rsid w:val="0E1A93A4"/>
    <w:rsid w:val="0E209457"/>
    <w:rsid w:val="0E3C75B7"/>
    <w:rsid w:val="0E6732D6"/>
    <w:rsid w:val="0E775DD6"/>
    <w:rsid w:val="0E821CB7"/>
    <w:rsid w:val="0F28A847"/>
    <w:rsid w:val="0F682E62"/>
    <w:rsid w:val="0F73A654"/>
    <w:rsid w:val="0F76B7E5"/>
    <w:rsid w:val="100963EA"/>
    <w:rsid w:val="1036F102"/>
    <w:rsid w:val="1060A8AC"/>
    <w:rsid w:val="10765A3B"/>
    <w:rsid w:val="109E4C8D"/>
    <w:rsid w:val="10BC0A2D"/>
    <w:rsid w:val="10C08B53"/>
    <w:rsid w:val="11156B02"/>
    <w:rsid w:val="11523466"/>
    <w:rsid w:val="1224116D"/>
    <w:rsid w:val="12EE04C7"/>
    <w:rsid w:val="12F2887C"/>
    <w:rsid w:val="13A1AD83"/>
    <w:rsid w:val="15732E10"/>
    <w:rsid w:val="15C36687"/>
    <w:rsid w:val="1656285C"/>
    <w:rsid w:val="16EA0EAC"/>
    <w:rsid w:val="17568014"/>
    <w:rsid w:val="17798E12"/>
    <w:rsid w:val="17CF100E"/>
    <w:rsid w:val="1853C424"/>
    <w:rsid w:val="18B54876"/>
    <w:rsid w:val="18FBF366"/>
    <w:rsid w:val="1929B631"/>
    <w:rsid w:val="19DEF02B"/>
    <w:rsid w:val="1A21AF6E"/>
    <w:rsid w:val="1A24A616"/>
    <w:rsid w:val="1A75A7E4"/>
    <w:rsid w:val="1A92144D"/>
    <w:rsid w:val="1AA0E31F"/>
    <w:rsid w:val="1ABE9543"/>
    <w:rsid w:val="1B034A6E"/>
    <w:rsid w:val="1BA187CE"/>
    <w:rsid w:val="1BA2F51A"/>
    <w:rsid w:val="1BC38FFC"/>
    <w:rsid w:val="1C5A65A4"/>
    <w:rsid w:val="1C6EE826"/>
    <w:rsid w:val="1CA308E5"/>
    <w:rsid w:val="1D0347F3"/>
    <w:rsid w:val="1D038547"/>
    <w:rsid w:val="1D5F605D"/>
    <w:rsid w:val="1DCE13C5"/>
    <w:rsid w:val="1E9C79FA"/>
    <w:rsid w:val="1F0C2009"/>
    <w:rsid w:val="1F9BA3B1"/>
    <w:rsid w:val="1F9F0104"/>
    <w:rsid w:val="1FD1A080"/>
    <w:rsid w:val="201EE5A2"/>
    <w:rsid w:val="20258A67"/>
    <w:rsid w:val="20384A5B"/>
    <w:rsid w:val="208C89C1"/>
    <w:rsid w:val="2097011F"/>
    <w:rsid w:val="2097539B"/>
    <w:rsid w:val="20E00324"/>
    <w:rsid w:val="20F9A8F3"/>
    <w:rsid w:val="218E9F8A"/>
    <w:rsid w:val="2199ED05"/>
    <w:rsid w:val="21C42FC1"/>
    <w:rsid w:val="21D41ABC"/>
    <w:rsid w:val="22096A84"/>
    <w:rsid w:val="220BF912"/>
    <w:rsid w:val="224D4751"/>
    <w:rsid w:val="225F1BAA"/>
    <w:rsid w:val="2344124A"/>
    <w:rsid w:val="23D28415"/>
    <w:rsid w:val="2426D492"/>
    <w:rsid w:val="244E78BF"/>
    <w:rsid w:val="247A2CDC"/>
    <w:rsid w:val="248EAD94"/>
    <w:rsid w:val="24AD347C"/>
    <w:rsid w:val="24C6EC4D"/>
    <w:rsid w:val="256A7242"/>
    <w:rsid w:val="25807737"/>
    <w:rsid w:val="25B5D47E"/>
    <w:rsid w:val="25FD6C58"/>
    <w:rsid w:val="266893C2"/>
    <w:rsid w:val="26AA5B74"/>
    <w:rsid w:val="26ED0166"/>
    <w:rsid w:val="276CD6AF"/>
    <w:rsid w:val="27D8722C"/>
    <w:rsid w:val="280E2682"/>
    <w:rsid w:val="284A669D"/>
    <w:rsid w:val="289EDF7C"/>
    <w:rsid w:val="28BC134C"/>
    <w:rsid w:val="291EDB77"/>
    <w:rsid w:val="2922F9CB"/>
    <w:rsid w:val="297EF04E"/>
    <w:rsid w:val="299E4AB7"/>
    <w:rsid w:val="2A4FDF89"/>
    <w:rsid w:val="2A804F8E"/>
    <w:rsid w:val="2A82FA1D"/>
    <w:rsid w:val="2A8C4955"/>
    <w:rsid w:val="2AA0F466"/>
    <w:rsid w:val="2AF7E6B0"/>
    <w:rsid w:val="2BD9886C"/>
    <w:rsid w:val="2C5E685D"/>
    <w:rsid w:val="2C68A179"/>
    <w:rsid w:val="2CEF828C"/>
    <w:rsid w:val="2D23993C"/>
    <w:rsid w:val="2D4F53A6"/>
    <w:rsid w:val="2E546598"/>
    <w:rsid w:val="2EAB5346"/>
    <w:rsid w:val="2EF34AEE"/>
    <w:rsid w:val="2F115488"/>
    <w:rsid w:val="2F5BDBB7"/>
    <w:rsid w:val="2F6783B1"/>
    <w:rsid w:val="3017ACE1"/>
    <w:rsid w:val="30E0D9CF"/>
    <w:rsid w:val="30E82AFD"/>
    <w:rsid w:val="31558562"/>
    <w:rsid w:val="31753BDD"/>
    <w:rsid w:val="3205B580"/>
    <w:rsid w:val="3247506B"/>
    <w:rsid w:val="327479CE"/>
    <w:rsid w:val="32C3BB7E"/>
    <w:rsid w:val="32F155C3"/>
    <w:rsid w:val="33E4C5AB"/>
    <w:rsid w:val="35676DAF"/>
    <w:rsid w:val="3628F685"/>
    <w:rsid w:val="36383CDF"/>
    <w:rsid w:val="36E30C67"/>
    <w:rsid w:val="376554C0"/>
    <w:rsid w:val="37BED5ED"/>
    <w:rsid w:val="37F70103"/>
    <w:rsid w:val="38AE033F"/>
    <w:rsid w:val="38D7A793"/>
    <w:rsid w:val="391BDCE2"/>
    <w:rsid w:val="39414F14"/>
    <w:rsid w:val="397B538F"/>
    <w:rsid w:val="39843C6B"/>
    <w:rsid w:val="398674E0"/>
    <w:rsid w:val="398AE3DE"/>
    <w:rsid w:val="3A6B3586"/>
    <w:rsid w:val="3A6F1682"/>
    <w:rsid w:val="3A7410B5"/>
    <w:rsid w:val="3B3FA1B4"/>
    <w:rsid w:val="3BD4BC1E"/>
    <w:rsid w:val="3BFC04E0"/>
    <w:rsid w:val="3C0AE6E3"/>
    <w:rsid w:val="3C20529F"/>
    <w:rsid w:val="3CF5BF75"/>
    <w:rsid w:val="3DEA96AC"/>
    <w:rsid w:val="3E0E634F"/>
    <w:rsid w:val="3E247686"/>
    <w:rsid w:val="3E48CA03"/>
    <w:rsid w:val="3E4D1A2A"/>
    <w:rsid w:val="3ED6EEE5"/>
    <w:rsid w:val="3F183283"/>
    <w:rsid w:val="3F2F886B"/>
    <w:rsid w:val="3F4287A5"/>
    <w:rsid w:val="4021EE1A"/>
    <w:rsid w:val="4082F9AF"/>
    <w:rsid w:val="40C13BA5"/>
    <w:rsid w:val="411D430F"/>
    <w:rsid w:val="4140B7AA"/>
    <w:rsid w:val="42383DBB"/>
    <w:rsid w:val="4268C287"/>
    <w:rsid w:val="42BB5CC4"/>
    <w:rsid w:val="42D9931D"/>
    <w:rsid w:val="42F8279F"/>
    <w:rsid w:val="431BAA10"/>
    <w:rsid w:val="43AE8E30"/>
    <w:rsid w:val="43D876D8"/>
    <w:rsid w:val="440D60E5"/>
    <w:rsid w:val="4415F8C8"/>
    <w:rsid w:val="44B77A71"/>
    <w:rsid w:val="44DCABC0"/>
    <w:rsid w:val="44FDDFBE"/>
    <w:rsid w:val="45313139"/>
    <w:rsid w:val="45361BE1"/>
    <w:rsid w:val="453B58CD"/>
    <w:rsid w:val="45744739"/>
    <w:rsid w:val="457479B4"/>
    <w:rsid w:val="4583AFFD"/>
    <w:rsid w:val="4588B314"/>
    <w:rsid w:val="459D027D"/>
    <w:rsid w:val="4617E19D"/>
    <w:rsid w:val="464B6FE6"/>
    <w:rsid w:val="46534AD2"/>
    <w:rsid w:val="468175B2"/>
    <w:rsid w:val="46B03EAF"/>
    <w:rsid w:val="46CD0B97"/>
    <w:rsid w:val="46EE1B7D"/>
    <w:rsid w:val="4710179A"/>
    <w:rsid w:val="4735881D"/>
    <w:rsid w:val="47F3FC70"/>
    <w:rsid w:val="483A3CDD"/>
    <w:rsid w:val="484CE275"/>
    <w:rsid w:val="4872801A"/>
    <w:rsid w:val="48D4A33F"/>
    <w:rsid w:val="49546178"/>
    <w:rsid w:val="49F88CE7"/>
    <w:rsid w:val="4A02AA99"/>
    <w:rsid w:val="4A0E507B"/>
    <w:rsid w:val="4A4B31DD"/>
    <w:rsid w:val="4A4DB890"/>
    <w:rsid w:val="4A5F24E9"/>
    <w:rsid w:val="4A64D152"/>
    <w:rsid w:val="4A7073A0"/>
    <w:rsid w:val="4A735125"/>
    <w:rsid w:val="4B1A800E"/>
    <w:rsid w:val="4B33B5BA"/>
    <w:rsid w:val="4B56DDF6"/>
    <w:rsid w:val="4B6B164F"/>
    <w:rsid w:val="4B7A7DC2"/>
    <w:rsid w:val="4B94455B"/>
    <w:rsid w:val="4C0E3599"/>
    <w:rsid w:val="4C8EAB05"/>
    <w:rsid w:val="4C9D20FC"/>
    <w:rsid w:val="4CB33CFE"/>
    <w:rsid w:val="4CE8AB1A"/>
    <w:rsid w:val="4D7F591E"/>
    <w:rsid w:val="4E00E9E1"/>
    <w:rsid w:val="4E06FF01"/>
    <w:rsid w:val="4E6B2B7A"/>
    <w:rsid w:val="4EB73C58"/>
    <w:rsid w:val="4EB88138"/>
    <w:rsid w:val="4ED338BF"/>
    <w:rsid w:val="4EFAE462"/>
    <w:rsid w:val="4F0EBC52"/>
    <w:rsid w:val="4FFA2D18"/>
    <w:rsid w:val="5006FBDB"/>
    <w:rsid w:val="507BDCC6"/>
    <w:rsid w:val="5087EC85"/>
    <w:rsid w:val="51810601"/>
    <w:rsid w:val="519C3D9C"/>
    <w:rsid w:val="519EDDD6"/>
    <w:rsid w:val="52030DFC"/>
    <w:rsid w:val="5236F542"/>
    <w:rsid w:val="523F149E"/>
    <w:rsid w:val="53BD2A16"/>
    <w:rsid w:val="54005A9D"/>
    <w:rsid w:val="548E2872"/>
    <w:rsid w:val="54B41043"/>
    <w:rsid w:val="54C09449"/>
    <w:rsid w:val="54CD9E3B"/>
    <w:rsid w:val="54D27F78"/>
    <w:rsid w:val="54D58BC1"/>
    <w:rsid w:val="54F2655C"/>
    <w:rsid w:val="550C7BA4"/>
    <w:rsid w:val="553CC549"/>
    <w:rsid w:val="5557CB87"/>
    <w:rsid w:val="55A5794A"/>
    <w:rsid w:val="55CE39FC"/>
    <w:rsid w:val="56180533"/>
    <w:rsid w:val="56696E9C"/>
    <w:rsid w:val="566E4FD9"/>
    <w:rsid w:val="5738ABD0"/>
    <w:rsid w:val="57592080"/>
    <w:rsid w:val="57AF8F53"/>
    <w:rsid w:val="58E9A9FB"/>
    <w:rsid w:val="59B2C4F5"/>
    <w:rsid w:val="5A22BDA9"/>
    <w:rsid w:val="5A428738"/>
    <w:rsid w:val="5A49284C"/>
    <w:rsid w:val="5A857A5C"/>
    <w:rsid w:val="5AC1A71C"/>
    <w:rsid w:val="5AEFDC0E"/>
    <w:rsid w:val="5B49AE82"/>
    <w:rsid w:val="5B77CBCB"/>
    <w:rsid w:val="5B7A263D"/>
    <w:rsid w:val="5B898ADB"/>
    <w:rsid w:val="5B8BB6D1"/>
    <w:rsid w:val="5BB990DA"/>
    <w:rsid w:val="5BBF6F42"/>
    <w:rsid w:val="5C399451"/>
    <w:rsid w:val="5CFD0261"/>
    <w:rsid w:val="5DAB6FCA"/>
    <w:rsid w:val="5DE51052"/>
    <w:rsid w:val="5E461EB9"/>
    <w:rsid w:val="5E5866C7"/>
    <w:rsid w:val="5E6518AF"/>
    <w:rsid w:val="5E6DE51B"/>
    <w:rsid w:val="5E7C6E07"/>
    <w:rsid w:val="5EF46BE1"/>
    <w:rsid w:val="5F9D8FE2"/>
    <w:rsid w:val="5FA09518"/>
    <w:rsid w:val="601D1FA5"/>
    <w:rsid w:val="6023546C"/>
    <w:rsid w:val="609BA34F"/>
    <w:rsid w:val="61B40EC9"/>
    <w:rsid w:val="61B8F006"/>
    <w:rsid w:val="61BF24CD"/>
    <w:rsid w:val="61D07546"/>
    <w:rsid w:val="6241B1F0"/>
    <w:rsid w:val="6255AE87"/>
    <w:rsid w:val="62AB4174"/>
    <w:rsid w:val="62E8C1D8"/>
    <w:rsid w:val="62F7CE2B"/>
    <w:rsid w:val="630C23C8"/>
    <w:rsid w:val="633392C5"/>
    <w:rsid w:val="634FDF2A"/>
    <w:rsid w:val="636642D8"/>
    <w:rsid w:val="63810A91"/>
    <w:rsid w:val="64DF5902"/>
    <w:rsid w:val="64F090C8"/>
    <w:rsid w:val="64F2DF65"/>
    <w:rsid w:val="656F589D"/>
    <w:rsid w:val="65E80491"/>
    <w:rsid w:val="660EDA7D"/>
    <w:rsid w:val="66B60D77"/>
    <w:rsid w:val="66B8AB53"/>
    <w:rsid w:val="66D1C757"/>
    <w:rsid w:val="670A4577"/>
    <w:rsid w:val="6822F843"/>
    <w:rsid w:val="6823504D"/>
    <w:rsid w:val="682A4D56"/>
    <w:rsid w:val="682C30AA"/>
    <w:rsid w:val="6873D189"/>
    <w:rsid w:val="689717C3"/>
    <w:rsid w:val="68B080C2"/>
    <w:rsid w:val="68CAA10A"/>
    <w:rsid w:val="68D452D1"/>
    <w:rsid w:val="68EB139C"/>
    <w:rsid w:val="68F56D98"/>
    <w:rsid w:val="69510013"/>
    <w:rsid w:val="69A1577C"/>
    <w:rsid w:val="6A233597"/>
    <w:rsid w:val="6A599873"/>
    <w:rsid w:val="6A988C54"/>
    <w:rsid w:val="6AB2BD6D"/>
    <w:rsid w:val="6AD88800"/>
    <w:rsid w:val="6BA14939"/>
    <w:rsid w:val="6C51443F"/>
    <w:rsid w:val="6C788C93"/>
    <w:rsid w:val="6C816CE7"/>
    <w:rsid w:val="6CA73A60"/>
    <w:rsid w:val="6CD36C1D"/>
    <w:rsid w:val="6CDCB7C5"/>
    <w:rsid w:val="6D4A3D4C"/>
    <w:rsid w:val="6D4A8573"/>
    <w:rsid w:val="6DC8D09E"/>
    <w:rsid w:val="6E3A79FD"/>
    <w:rsid w:val="6E788826"/>
    <w:rsid w:val="6E8C39B3"/>
    <w:rsid w:val="6EBAA0FA"/>
    <w:rsid w:val="6ECBAABE"/>
    <w:rsid w:val="6EEE5FDA"/>
    <w:rsid w:val="6F6D2C67"/>
    <w:rsid w:val="6FC991E8"/>
    <w:rsid w:val="6FD40F24"/>
    <w:rsid w:val="7006CE22"/>
    <w:rsid w:val="7061609E"/>
    <w:rsid w:val="70AC1C8F"/>
    <w:rsid w:val="7176D9C9"/>
    <w:rsid w:val="71D04C76"/>
    <w:rsid w:val="7221DF39"/>
    <w:rsid w:val="7244FB14"/>
    <w:rsid w:val="72533D8E"/>
    <w:rsid w:val="72C58A07"/>
    <w:rsid w:val="74046A0C"/>
    <w:rsid w:val="741ED64C"/>
    <w:rsid w:val="74406D87"/>
    <w:rsid w:val="751812F7"/>
    <w:rsid w:val="75C93CDB"/>
    <w:rsid w:val="76562EB0"/>
    <w:rsid w:val="767AABF4"/>
    <w:rsid w:val="76D6BCA3"/>
    <w:rsid w:val="771040C0"/>
    <w:rsid w:val="773D39BE"/>
    <w:rsid w:val="778A82DA"/>
    <w:rsid w:val="778D40CF"/>
    <w:rsid w:val="77F0F0BA"/>
    <w:rsid w:val="78496719"/>
    <w:rsid w:val="7874136F"/>
    <w:rsid w:val="78C864A8"/>
    <w:rsid w:val="79140EAD"/>
    <w:rsid w:val="7A018549"/>
    <w:rsid w:val="7A0E5D65"/>
    <w:rsid w:val="7A7C9535"/>
    <w:rsid w:val="7AAE9299"/>
    <w:rsid w:val="7AC4E191"/>
    <w:rsid w:val="7AFC18D9"/>
    <w:rsid w:val="7AFD85E2"/>
    <w:rsid w:val="7B32E799"/>
    <w:rsid w:val="7B4989DC"/>
    <w:rsid w:val="7B64A716"/>
    <w:rsid w:val="7BA954A7"/>
    <w:rsid w:val="7C11C779"/>
    <w:rsid w:val="7D0BF2A3"/>
    <w:rsid w:val="7D317E3F"/>
    <w:rsid w:val="7D407B1E"/>
    <w:rsid w:val="7D669345"/>
    <w:rsid w:val="7D78E7A9"/>
    <w:rsid w:val="7D8001B8"/>
    <w:rsid w:val="7D9FE4D0"/>
    <w:rsid w:val="7E3E035F"/>
    <w:rsid w:val="7E50DA43"/>
    <w:rsid w:val="7E5B7A17"/>
    <w:rsid w:val="7ECE5F5A"/>
    <w:rsid w:val="7EE5431A"/>
    <w:rsid w:val="7F106C3E"/>
    <w:rsid w:val="7F28CE4E"/>
    <w:rsid w:val="7F36A15B"/>
    <w:rsid w:val="7F79D538"/>
    <w:rsid w:val="7F835031"/>
    <w:rsid w:val="7F856F6F"/>
    <w:rsid w:val="7F88316E"/>
    <w:rsid w:val="7FD056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F7742E"/>
  <w15:chartTrackingRefBased/>
  <w15:docId w15:val="{A8E033E4-A8A6-4013-B13D-3867EEA9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2C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7F3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40D8"/>
    <w:rPr>
      <w:sz w:val="16"/>
      <w:szCs w:val="16"/>
    </w:rPr>
  </w:style>
  <w:style w:type="paragraph" w:styleId="CommentText">
    <w:name w:val="annotation text"/>
    <w:basedOn w:val="Normal"/>
    <w:link w:val="CommentTextChar"/>
    <w:uiPriority w:val="99"/>
    <w:unhideWhenUsed/>
    <w:rsid w:val="00EF40D8"/>
    <w:pPr>
      <w:spacing w:line="240" w:lineRule="auto"/>
    </w:pPr>
    <w:rPr>
      <w:sz w:val="20"/>
      <w:szCs w:val="20"/>
    </w:rPr>
  </w:style>
  <w:style w:type="character" w:customStyle="1" w:styleId="CommentTextChar">
    <w:name w:val="Comment Text Char"/>
    <w:basedOn w:val="DefaultParagraphFont"/>
    <w:link w:val="CommentText"/>
    <w:uiPriority w:val="99"/>
    <w:rsid w:val="00EF40D8"/>
    <w:rPr>
      <w:sz w:val="20"/>
      <w:szCs w:val="20"/>
    </w:rPr>
  </w:style>
  <w:style w:type="paragraph" w:styleId="CommentSubject">
    <w:name w:val="annotation subject"/>
    <w:basedOn w:val="CommentText"/>
    <w:next w:val="CommentText"/>
    <w:link w:val="CommentSubjectChar"/>
    <w:uiPriority w:val="99"/>
    <w:semiHidden/>
    <w:unhideWhenUsed/>
    <w:rsid w:val="00EF40D8"/>
    <w:rPr>
      <w:b/>
      <w:bCs/>
    </w:rPr>
  </w:style>
  <w:style w:type="character" w:customStyle="1" w:styleId="CommentSubjectChar">
    <w:name w:val="Comment Subject Char"/>
    <w:basedOn w:val="CommentTextChar"/>
    <w:link w:val="CommentSubject"/>
    <w:uiPriority w:val="99"/>
    <w:semiHidden/>
    <w:rsid w:val="00EF40D8"/>
    <w:rPr>
      <w:b/>
      <w:bCs/>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264B75"/>
    <w:pPr>
      <w:spacing w:line="256" w:lineRule="auto"/>
      <w:ind w:left="720"/>
      <w:contextualSpacing/>
    </w:pPr>
  </w:style>
  <w:style w:type="character" w:customStyle="1" w:styleId="normaltextrun">
    <w:name w:val="normaltextrun"/>
    <w:basedOn w:val="DefaultParagraphFont"/>
    <w:rsid w:val="00FF780C"/>
  </w:style>
  <w:style w:type="character" w:customStyle="1" w:styleId="eop">
    <w:name w:val="eop"/>
    <w:basedOn w:val="DefaultParagraphFont"/>
    <w:rsid w:val="00FF780C"/>
  </w:style>
  <w:style w:type="paragraph" w:styleId="Revision">
    <w:name w:val="Revision"/>
    <w:hidden/>
    <w:uiPriority w:val="99"/>
    <w:semiHidden/>
    <w:rsid w:val="006335FC"/>
    <w:pPr>
      <w:spacing w:after="0" w:line="240" w:lineRule="auto"/>
    </w:pPr>
  </w:style>
  <w:style w:type="paragraph" w:customStyle="1" w:styleId="paragraph">
    <w:name w:val="paragraph"/>
    <w:basedOn w:val="Normal"/>
    <w:rsid w:val="00B074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E65EAF"/>
    <w:rPr>
      <w:color w:val="0563C1" w:themeColor="hyperlink"/>
      <w:u w:val="single"/>
    </w:rPr>
  </w:style>
  <w:style w:type="character" w:styleId="UnresolvedMention">
    <w:name w:val="Unresolved Mention"/>
    <w:basedOn w:val="DefaultParagraphFont"/>
    <w:uiPriority w:val="99"/>
    <w:semiHidden/>
    <w:unhideWhenUsed/>
    <w:rsid w:val="00E65EAF"/>
    <w:rPr>
      <w:color w:val="605E5C"/>
      <w:shd w:val="clear" w:color="auto" w:fill="E1DFDD"/>
    </w:rPr>
  </w:style>
  <w:style w:type="paragraph" w:styleId="FootnoteText">
    <w:name w:val="footnote text"/>
    <w:basedOn w:val="Normal"/>
    <w:link w:val="FootnoteTextChar"/>
    <w:uiPriority w:val="99"/>
    <w:semiHidden/>
    <w:unhideWhenUsed/>
    <w:rsid w:val="006A4C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4C78"/>
    <w:rPr>
      <w:sz w:val="20"/>
      <w:szCs w:val="20"/>
    </w:rPr>
  </w:style>
  <w:style w:type="character" w:styleId="FootnoteReference">
    <w:name w:val="footnote reference"/>
    <w:basedOn w:val="DefaultParagraphFont"/>
    <w:uiPriority w:val="99"/>
    <w:semiHidden/>
    <w:unhideWhenUsed/>
    <w:rsid w:val="006A4C78"/>
    <w:rPr>
      <w:vertAlign w:val="superscript"/>
    </w:rPr>
  </w:style>
  <w:style w:type="character" w:customStyle="1" w:styleId="Heading1Char">
    <w:name w:val="Heading 1 Char"/>
    <w:basedOn w:val="DefaultParagraphFont"/>
    <w:link w:val="Heading1"/>
    <w:uiPriority w:val="9"/>
    <w:rsid w:val="00C62C52"/>
    <w:rPr>
      <w:rFonts w:asciiTheme="majorHAnsi" w:eastAsiaTheme="majorEastAsia" w:hAnsiTheme="majorHAnsi" w:cstheme="majorBidi"/>
      <w:color w:val="2F5496" w:themeColor="accent1" w:themeShade="BF"/>
      <w:sz w:val="40"/>
      <w:szCs w:val="40"/>
    </w:rPr>
  </w:style>
  <w:style w:type="paragraph" w:styleId="NoSpacing">
    <w:name w:val="No Spacing"/>
    <w:uiPriority w:val="1"/>
    <w:qFormat/>
    <w:rsid w:val="00151CE0"/>
    <w:pPr>
      <w:spacing w:after="0" w:line="240" w:lineRule="auto"/>
    </w:pPr>
  </w:style>
  <w:style w:type="paragraph" w:customStyle="1" w:styleId="p1">
    <w:name w:val="p1"/>
    <w:basedOn w:val="Normal"/>
    <w:rsid w:val="00133859"/>
    <w:pPr>
      <w:spacing w:after="0" w:line="240" w:lineRule="auto"/>
    </w:pPr>
    <w:rPr>
      <w:rFonts w:ascii="Helvetica Neue" w:hAnsi="Helvetica Neue" w:cs="Aptos"/>
      <w:kern w:val="0"/>
      <w:sz w:val="20"/>
      <w:szCs w:val="20"/>
      <w:lang w:eastAsia="en-GB"/>
      <w14:ligatures w14:val="none"/>
    </w:rPr>
  </w:style>
  <w:style w:type="character" w:customStyle="1" w:styleId="apple-converted-space">
    <w:name w:val="apple-converted-space"/>
    <w:basedOn w:val="DefaultParagraphFont"/>
    <w:rsid w:val="00133859"/>
  </w:style>
  <w:style w:type="character" w:styleId="Mention">
    <w:name w:val="Mention"/>
    <w:basedOn w:val="DefaultParagraphFont"/>
    <w:uiPriority w:val="99"/>
    <w:unhideWhenUsed/>
    <w:rsid w:val="00A75F05"/>
    <w:rPr>
      <w:color w:val="2B579A"/>
      <w:shd w:val="clear" w:color="auto" w:fill="E1DFDD"/>
    </w:rPr>
  </w:style>
  <w:style w:type="table" w:customStyle="1" w:styleId="TableGrid1">
    <w:name w:val="Table Grid1"/>
    <w:basedOn w:val="TableNormal"/>
    <w:next w:val="TableGrid"/>
    <w:uiPriority w:val="59"/>
    <w:rsid w:val="00B06FB8"/>
    <w:pPr>
      <w:spacing w:after="0" w:line="240" w:lineRule="auto"/>
    </w:pPr>
    <w:rPr>
      <w:kern w:val="0"/>
      <w:sz w:val="24"/>
      <w:szCs w:val="24"/>
      <w14:ligatures w14:val="none"/>
    </w:rPr>
    <w:tblPr>
      <w:tblStyleRowBandSize w:val="1"/>
      <w:tblBorders>
        <w:insideH w:val="single" w:sz="4" w:space="0" w:color="FFFFFF"/>
        <w:insideV w:val="single" w:sz="4" w:space="0" w:color="FFFFFF"/>
      </w:tblBorders>
      <w:tblCellMar>
        <w:top w:w="85" w:type="dxa"/>
        <w:left w:w="85" w:type="dxa"/>
        <w:bottom w:w="85" w:type="dxa"/>
        <w:right w:w="85" w:type="dxa"/>
      </w:tblCellMar>
    </w:tblPr>
    <w:tblStylePr w:type="firstRow">
      <w:pPr>
        <w:jc w:val="left"/>
      </w:pPr>
      <w:rPr>
        <w:rFonts w:ascii="Arial" w:hAnsi="Arial"/>
        <w:b/>
        <w:i w:val="0"/>
        <w:color w:val="FFFFFF"/>
      </w:rPr>
      <w:tblPr>
        <w:tblCellMar>
          <w:top w:w="85" w:type="dxa"/>
          <w:left w:w="85" w:type="dxa"/>
          <w:bottom w:w="85" w:type="dxa"/>
          <w:right w:w="85" w:type="dxa"/>
        </w:tblCellMar>
      </w:tblPr>
      <w:tcPr>
        <w:tcBorders>
          <w:top w:val="nil"/>
          <w:left w:val="nil"/>
          <w:bottom w:val="nil"/>
          <w:right w:val="nil"/>
          <w:insideH w:val="single" w:sz="4" w:space="0" w:color="FFFFFF"/>
          <w:insideV w:val="single" w:sz="4" w:space="0" w:color="FFFFFF"/>
          <w:tl2br w:val="nil"/>
          <w:tr2bl w:val="nil"/>
        </w:tcBorders>
        <w:shd w:val="clear" w:color="auto" w:fill="00A399"/>
        <w:vAlign w:val="center"/>
      </w:tcPr>
    </w:tblStylePr>
    <w:tblStylePr w:type="band1Horz">
      <w:rPr>
        <w:rFonts w:ascii="Arial" w:hAnsi="Arial"/>
        <w:b w:val="0"/>
        <w:i w:val="0"/>
        <w:color w:val="231F20"/>
        <w:sz w:val="24"/>
      </w:rPr>
      <w:tblPr>
        <w:tblCellMar>
          <w:top w:w="85" w:type="dxa"/>
          <w:left w:w="85" w:type="dxa"/>
          <w:bottom w:w="85" w:type="dxa"/>
          <w:right w:w="85" w:type="dxa"/>
        </w:tblCellMar>
      </w:tblPr>
      <w:tcPr>
        <w:tcBorders>
          <w:insideH w:val="nil"/>
        </w:tcBorders>
        <w:shd w:val="clear" w:color="auto" w:fill="DFEDEB"/>
      </w:tcPr>
    </w:tblStylePr>
    <w:tblStylePr w:type="band2Horz">
      <w:pPr>
        <w:jc w:val="left"/>
      </w:pPr>
      <w:rPr>
        <w:rFonts w:ascii="Arial" w:hAnsi="Arial"/>
        <w:b w:val="0"/>
        <w:i w:val="0"/>
        <w:color w:val="231F20"/>
        <w:sz w:val="24"/>
      </w:rPr>
      <w:tblPr/>
      <w:tcPr>
        <w:tcBorders>
          <w:top w:val="single" w:sz="4" w:space="0" w:color="FFFFFF"/>
          <w:insideH w:val="nil"/>
          <w:insideV w:val="single" w:sz="4" w:space="0" w:color="FFFFFF"/>
        </w:tcBorders>
        <w:shd w:val="clear" w:color="auto" w:fill="BCDBD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57191">
      <w:bodyDiv w:val="1"/>
      <w:marLeft w:val="0"/>
      <w:marRight w:val="0"/>
      <w:marTop w:val="0"/>
      <w:marBottom w:val="0"/>
      <w:divBdr>
        <w:top w:val="none" w:sz="0" w:space="0" w:color="auto"/>
        <w:left w:val="none" w:sz="0" w:space="0" w:color="auto"/>
        <w:bottom w:val="none" w:sz="0" w:space="0" w:color="auto"/>
        <w:right w:val="none" w:sz="0" w:space="0" w:color="auto"/>
      </w:divBdr>
    </w:div>
    <w:div w:id="225459916">
      <w:bodyDiv w:val="1"/>
      <w:marLeft w:val="0"/>
      <w:marRight w:val="0"/>
      <w:marTop w:val="0"/>
      <w:marBottom w:val="0"/>
      <w:divBdr>
        <w:top w:val="none" w:sz="0" w:space="0" w:color="auto"/>
        <w:left w:val="none" w:sz="0" w:space="0" w:color="auto"/>
        <w:bottom w:val="none" w:sz="0" w:space="0" w:color="auto"/>
        <w:right w:val="none" w:sz="0" w:space="0" w:color="auto"/>
      </w:divBdr>
    </w:div>
    <w:div w:id="425424572">
      <w:bodyDiv w:val="1"/>
      <w:marLeft w:val="0"/>
      <w:marRight w:val="0"/>
      <w:marTop w:val="0"/>
      <w:marBottom w:val="0"/>
      <w:divBdr>
        <w:top w:val="none" w:sz="0" w:space="0" w:color="auto"/>
        <w:left w:val="none" w:sz="0" w:space="0" w:color="auto"/>
        <w:bottom w:val="none" w:sz="0" w:space="0" w:color="auto"/>
        <w:right w:val="none" w:sz="0" w:space="0" w:color="auto"/>
      </w:divBdr>
    </w:div>
    <w:div w:id="434401697">
      <w:bodyDiv w:val="1"/>
      <w:marLeft w:val="0"/>
      <w:marRight w:val="0"/>
      <w:marTop w:val="0"/>
      <w:marBottom w:val="0"/>
      <w:divBdr>
        <w:top w:val="none" w:sz="0" w:space="0" w:color="auto"/>
        <w:left w:val="none" w:sz="0" w:space="0" w:color="auto"/>
        <w:bottom w:val="none" w:sz="0" w:space="0" w:color="auto"/>
        <w:right w:val="none" w:sz="0" w:space="0" w:color="auto"/>
      </w:divBdr>
    </w:div>
    <w:div w:id="1129669423">
      <w:bodyDiv w:val="1"/>
      <w:marLeft w:val="0"/>
      <w:marRight w:val="0"/>
      <w:marTop w:val="0"/>
      <w:marBottom w:val="0"/>
      <w:divBdr>
        <w:top w:val="none" w:sz="0" w:space="0" w:color="auto"/>
        <w:left w:val="none" w:sz="0" w:space="0" w:color="auto"/>
        <w:bottom w:val="none" w:sz="0" w:space="0" w:color="auto"/>
        <w:right w:val="none" w:sz="0" w:space="0" w:color="auto"/>
      </w:divBdr>
      <w:divsChild>
        <w:div w:id="1545748389">
          <w:marLeft w:val="0"/>
          <w:marRight w:val="0"/>
          <w:marTop w:val="0"/>
          <w:marBottom w:val="0"/>
          <w:divBdr>
            <w:top w:val="none" w:sz="0" w:space="0" w:color="auto"/>
            <w:left w:val="none" w:sz="0" w:space="0" w:color="auto"/>
            <w:bottom w:val="none" w:sz="0" w:space="0" w:color="auto"/>
            <w:right w:val="none" w:sz="0" w:space="0" w:color="auto"/>
          </w:divBdr>
        </w:div>
      </w:divsChild>
    </w:div>
    <w:div w:id="1365595911">
      <w:bodyDiv w:val="1"/>
      <w:marLeft w:val="0"/>
      <w:marRight w:val="0"/>
      <w:marTop w:val="0"/>
      <w:marBottom w:val="0"/>
      <w:divBdr>
        <w:top w:val="none" w:sz="0" w:space="0" w:color="auto"/>
        <w:left w:val="none" w:sz="0" w:space="0" w:color="auto"/>
        <w:bottom w:val="none" w:sz="0" w:space="0" w:color="auto"/>
        <w:right w:val="none" w:sz="0" w:space="0" w:color="auto"/>
      </w:divBdr>
    </w:div>
    <w:div w:id="1449812730">
      <w:bodyDiv w:val="1"/>
      <w:marLeft w:val="0"/>
      <w:marRight w:val="0"/>
      <w:marTop w:val="0"/>
      <w:marBottom w:val="0"/>
      <w:divBdr>
        <w:top w:val="none" w:sz="0" w:space="0" w:color="auto"/>
        <w:left w:val="none" w:sz="0" w:space="0" w:color="auto"/>
        <w:bottom w:val="none" w:sz="0" w:space="0" w:color="auto"/>
        <w:right w:val="none" w:sz="0" w:space="0" w:color="auto"/>
      </w:divBdr>
    </w:div>
    <w:div w:id="1481340731">
      <w:bodyDiv w:val="1"/>
      <w:marLeft w:val="0"/>
      <w:marRight w:val="0"/>
      <w:marTop w:val="0"/>
      <w:marBottom w:val="0"/>
      <w:divBdr>
        <w:top w:val="none" w:sz="0" w:space="0" w:color="auto"/>
        <w:left w:val="none" w:sz="0" w:space="0" w:color="auto"/>
        <w:bottom w:val="none" w:sz="0" w:space="0" w:color="auto"/>
        <w:right w:val="none" w:sz="0" w:space="0" w:color="auto"/>
      </w:divBdr>
    </w:div>
    <w:div w:id="1494948623">
      <w:bodyDiv w:val="1"/>
      <w:marLeft w:val="0"/>
      <w:marRight w:val="0"/>
      <w:marTop w:val="0"/>
      <w:marBottom w:val="0"/>
      <w:divBdr>
        <w:top w:val="none" w:sz="0" w:space="0" w:color="auto"/>
        <w:left w:val="none" w:sz="0" w:space="0" w:color="auto"/>
        <w:bottom w:val="none" w:sz="0" w:space="0" w:color="auto"/>
        <w:right w:val="none" w:sz="0" w:space="0" w:color="auto"/>
      </w:divBdr>
      <w:divsChild>
        <w:div w:id="444083048">
          <w:marLeft w:val="0"/>
          <w:marRight w:val="0"/>
          <w:marTop w:val="0"/>
          <w:marBottom w:val="0"/>
          <w:divBdr>
            <w:top w:val="none" w:sz="0" w:space="0" w:color="auto"/>
            <w:left w:val="none" w:sz="0" w:space="0" w:color="auto"/>
            <w:bottom w:val="none" w:sz="0" w:space="0" w:color="auto"/>
            <w:right w:val="none" w:sz="0" w:space="0" w:color="auto"/>
          </w:divBdr>
        </w:div>
      </w:divsChild>
    </w:div>
    <w:div w:id="1563130810">
      <w:bodyDiv w:val="1"/>
      <w:marLeft w:val="0"/>
      <w:marRight w:val="0"/>
      <w:marTop w:val="0"/>
      <w:marBottom w:val="0"/>
      <w:divBdr>
        <w:top w:val="none" w:sz="0" w:space="0" w:color="auto"/>
        <w:left w:val="none" w:sz="0" w:space="0" w:color="auto"/>
        <w:bottom w:val="none" w:sz="0" w:space="0" w:color="auto"/>
        <w:right w:val="none" w:sz="0" w:space="0" w:color="auto"/>
      </w:divBdr>
    </w:div>
    <w:div w:id="1798648139">
      <w:bodyDiv w:val="1"/>
      <w:marLeft w:val="0"/>
      <w:marRight w:val="0"/>
      <w:marTop w:val="0"/>
      <w:marBottom w:val="0"/>
      <w:divBdr>
        <w:top w:val="none" w:sz="0" w:space="0" w:color="auto"/>
        <w:left w:val="none" w:sz="0" w:space="0" w:color="auto"/>
        <w:bottom w:val="none" w:sz="0" w:space="0" w:color="auto"/>
        <w:right w:val="none" w:sz="0" w:space="0" w:color="auto"/>
      </w:divBdr>
    </w:div>
    <w:div w:id="1876238276">
      <w:bodyDiv w:val="1"/>
      <w:marLeft w:val="0"/>
      <w:marRight w:val="0"/>
      <w:marTop w:val="0"/>
      <w:marBottom w:val="0"/>
      <w:divBdr>
        <w:top w:val="none" w:sz="0" w:space="0" w:color="auto"/>
        <w:left w:val="none" w:sz="0" w:space="0" w:color="auto"/>
        <w:bottom w:val="none" w:sz="0" w:space="0" w:color="auto"/>
        <w:right w:val="none" w:sz="0" w:space="0" w:color="auto"/>
      </w:divBdr>
    </w:div>
    <w:div w:id="1943878732">
      <w:bodyDiv w:val="1"/>
      <w:marLeft w:val="0"/>
      <w:marRight w:val="0"/>
      <w:marTop w:val="0"/>
      <w:marBottom w:val="0"/>
      <w:divBdr>
        <w:top w:val="none" w:sz="0" w:space="0" w:color="auto"/>
        <w:left w:val="none" w:sz="0" w:space="0" w:color="auto"/>
        <w:bottom w:val="none" w:sz="0" w:space="0" w:color="auto"/>
        <w:right w:val="none" w:sz="0" w:space="0" w:color="auto"/>
      </w:divBdr>
    </w:div>
    <w:div w:id="20025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outlookuwicac.sharepoint.com/sites/PayGapReport2024/Shared%20Documents/General/Draft%20Pay%20Gap%20Reports%202024/Pay%20Gap%202024%20-%20Data%20Visua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outlookuwicac.sharepoint.com/sites/PayGapReport2024/Shared%20Documents/General/Draft%20Pay%20Gap%20Reports%202024/Pay%20Gap%202024%20-%20Data%20Visual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Sheet1!$B$4</c:f>
              <c:strCache>
                <c:ptCount val="1"/>
                <c:pt idx="0">
                  <c:v>Male</c:v>
                </c:pt>
              </c:strCache>
            </c:strRef>
          </c:tx>
          <c:spPr>
            <a:solidFill>
              <a:srgbClr val="002060"/>
            </a:solidFill>
            <a:ln>
              <a:noFill/>
            </a:ln>
            <a:effectLst/>
          </c:spPr>
          <c:invertIfNegative val="0"/>
          <c:dLbls>
            <c:dLbl>
              <c:idx val="0"/>
              <c:tx>
                <c:rich>
                  <a:bodyPr/>
                  <a:lstStyle/>
                  <a:p>
                    <a:fld id="{A54AF601-D7CF-4C12-944B-87B66AA9C1EC}" type="CELLRANGE">
                      <a:rPr lang="en-US"/>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6698-4A87-904B-F3C83EA15759}"/>
                </c:ext>
              </c:extLst>
            </c:dLbl>
            <c:dLbl>
              <c:idx val="1"/>
              <c:tx>
                <c:rich>
                  <a:bodyPr/>
                  <a:lstStyle/>
                  <a:p>
                    <a:fld id="{47CDD983-A5E2-4854-8322-0A03D3F04BAB}"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698-4A87-904B-F3C83EA15759}"/>
                </c:ext>
              </c:extLst>
            </c:dLbl>
            <c:dLbl>
              <c:idx val="2"/>
              <c:tx>
                <c:rich>
                  <a:bodyPr/>
                  <a:lstStyle/>
                  <a:p>
                    <a:fld id="{5952539C-8A72-444D-85E9-C6E33F15AD77}"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698-4A87-904B-F3C83EA157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Sheet1!$A$5:$A$7</c:f>
              <c:strCache>
                <c:ptCount val="3"/>
                <c:pt idx="0">
                  <c:v>Unspecified </c:v>
                </c:pt>
                <c:pt idx="1">
                  <c:v>No Disability</c:v>
                </c:pt>
                <c:pt idx="2">
                  <c:v>Disabled</c:v>
                </c:pt>
              </c:strCache>
            </c:strRef>
          </c:cat>
          <c:val>
            <c:numRef>
              <c:f>Sheet1!$B$5:$B$7</c:f>
              <c:numCache>
                <c:formatCode>General</c:formatCode>
                <c:ptCount val="3"/>
                <c:pt idx="0">
                  <c:v>109</c:v>
                </c:pt>
                <c:pt idx="1">
                  <c:v>638</c:v>
                </c:pt>
                <c:pt idx="2">
                  <c:v>62</c:v>
                </c:pt>
              </c:numCache>
            </c:numRef>
          </c:val>
          <c:extLst>
            <c:ext xmlns:c15="http://schemas.microsoft.com/office/drawing/2012/chart" uri="{02D57815-91ED-43cb-92C2-25804820EDAC}">
              <c15:datalabelsRange>
                <c15:f>Sheet1!$B$10:$B$12</c15:f>
                <c15:dlblRangeCache>
                  <c:ptCount val="3"/>
                  <c:pt idx="0">
                    <c:v>109 (96%) - £19.24</c:v>
                  </c:pt>
                  <c:pt idx="1">
                    <c:v>638 (33%) - £24.48</c:v>
                  </c:pt>
                  <c:pt idx="2">
                    <c:v>62 (3%) - £22.66</c:v>
                  </c:pt>
                </c15:dlblRangeCache>
              </c15:datalabelsRange>
            </c:ext>
            <c:ext xmlns:c16="http://schemas.microsoft.com/office/drawing/2014/chart" uri="{C3380CC4-5D6E-409C-BE32-E72D297353CC}">
              <c16:uniqueId val="{00000003-6698-4A87-904B-F3C83EA15759}"/>
            </c:ext>
          </c:extLst>
        </c:ser>
        <c:ser>
          <c:idx val="1"/>
          <c:order val="1"/>
          <c:tx>
            <c:strRef>
              <c:f>Sheet1!$C$4</c:f>
              <c:strCache>
                <c:ptCount val="1"/>
                <c:pt idx="0">
                  <c:v>Female</c:v>
                </c:pt>
              </c:strCache>
            </c:strRef>
          </c:tx>
          <c:spPr>
            <a:solidFill>
              <a:srgbClr val="FFC000"/>
            </a:solidFill>
            <a:ln>
              <a:noFill/>
            </a:ln>
            <a:effectLst/>
          </c:spPr>
          <c:invertIfNegative val="0"/>
          <c:dLbls>
            <c:dLbl>
              <c:idx val="0"/>
              <c:tx>
                <c:rich>
                  <a:bodyPr/>
                  <a:lstStyle/>
                  <a:p>
                    <a:fld id="{95046F86-AD9C-4283-BD1B-EB7AA382074F}"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6698-4A87-904B-F3C83EA15759}"/>
                </c:ext>
              </c:extLst>
            </c:dLbl>
            <c:dLbl>
              <c:idx val="1"/>
              <c:tx>
                <c:rich>
                  <a:bodyPr/>
                  <a:lstStyle/>
                  <a:p>
                    <a:fld id="{EB1DE99C-7748-41A6-B243-434A3DEAB21A}"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698-4A87-904B-F3C83EA15759}"/>
                </c:ext>
              </c:extLst>
            </c:dLbl>
            <c:dLbl>
              <c:idx val="2"/>
              <c:tx>
                <c:rich>
                  <a:bodyPr/>
                  <a:lstStyle/>
                  <a:p>
                    <a:fld id="{B7D5E81A-40D3-45C0-811B-404DFA4F3504}"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698-4A87-904B-F3C83EA157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Sheet1!$A$5:$A$7</c:f>
              <c:strCache>
                <c:ptCount val="3"/>
                <c:pt idx="0">
                  <c:v>Unspecified </c:v>
                </c:pt>
                <c:pt idx="1">
                  <c:v>No Disability</c:v>
                </c:pt>
                <c:pt idx="2">
                  <c:v>Disabled</c:v>
                </c:pt>
              </c:strCache>
            </c:strRef>
          </c:cat>
          <c:val>
            <c:numRef>
              <c:f>Sheet1!$C$5:$C$7</c:f>
              <c:numCache>
                <c:formatCode>General</c:formatCode>
                <c:ptCount val="3"/>
                <c:pt idx="0">
                  <c:v>190</c:v>
                </c:pt>
                <c:pt idx="1">
                  <c:v>850</c:v>
                </c:pt>
                <c:pt idx="2">
                  <c:v>93</c:v>
                </c:pt>
              </c:numCache>
            </c:numRef>
          </c:val>
          <c:extLst>
            <c:ext xmlns:c15="http://schemas.microsoft.com/office/drawing/2012/chart" uri="{02D57815-91ED-43cb-92C2-25804820EDAC}">
              <c15:datalabelsRange>
                <c15:f>Sheet1!$C$10:$C$12</c15:f>
                <c15:dlblRangeCache>
                  <c:ptCount val="3"/>
                  <c:pt idx="0">
                    <c:v>190 (10%) - £17.13</c:v>
                  </c:pt>
                  <c:pt idx="1">
                    <c:v>850 (43%) - £22.90</c:v>
                  </c:pt>
                  <c:pt idx="2">
                    <c:v>93 (5%) - £21.21</c:v>
                  </c:pt>
                </c15:dlblRangeCache>
              </c15:datalabelsRange>
            </c:ext>
            <c:ext xmlns:c16="http://schemas.microsoft.com/office/drawing/2014/chart" uri="{C3380CC4-5D6E-409C-BE32-E72D297353CC}">
              <c16:uniqueId val="{00000007-6698-4A87-904B-F3C83EA15759}"/>
            </c:ext>
          </c:extLst>
        </c:ser>
        <c:dLbls>
          <c:showLegendKey val="0"/>
          <c:showVal val="0"/>
          <c:showCatName val="0"/>
          <c:showSerName val="0"/>
          <c:showPercent val="0"/>
          <c:showBubbleSize val="0"/>
        </c:dLbls>
        <c:gapWidth val="150"/>
        <c:overlap val="100"/>
        <c:axId val="1302390287"/>
        <c:axId val="1302390767"/>
      </c:barChart>
      <c:catAx>
        <c:axId val="1302390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02390767"/>
        <c:crosses val="autoZero"/>
        <c:auto val="1"/>
        <c:lblAlgn val="ctr"/>
        <c:lblOffset val="100"/>
        <c:noMultiLvlLbl val="0"/>
      </c:catAx>
      <c:valAx>
        <c:axId val="13023907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023902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Sheet1!$B$19</c:f>
              <c:strCache>
                <c:ptCount val="1"/>
                <c:pt idx="0">
                  <c:v>Male</c:v>
                </c:pt>
              </c:strCache>
            </c:strRef>
          </c:tx>
          <c:spPr>
            <a:solidFill>
              <a:srgbClr val="002060"/>
            </a:solidFill>
            <a:ln>
              <a:noFill/>
            </a:ln>
            <a:effectLst/>
          </c:spPr>
          <c:invertIfNegative val="0"/>
          <c:dLbls>
            <c:dLbl>
              <c:idx val="0"/>
              <c:tx>
                <c:rich>
                  <a:bodyPr/>
                  <a:lstStyle/>
                  <a:p>
                    <a:fld id="{B56D36A7-C618-4DAB-B9DB-CF474ED1A67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38F-46A7-ABF6-1E2A47AA9979}"/>
                </c:ext>
              </c:extLst>
            </c:dLbl>
            <c:dLbl>
              <c:idx val="1"/>
              <c:tx>
                <c:rich>
                  <a:bodyPr/>
                  <a:lstStyle/>
                  <a:p>
                    <a:fld id="{0D85537F-5081-4C4B-8CDE-7568B251925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38F-46A7-ABF6-1E2A47AA9979}"/>
                </c:ext>
              </c:extLst>
            </c:dLbl>
            <c:dLbl>
              <c:idx val="2"/>
              <c:tx>
                <c:rich>
                  <a:bodyPr/>
                  <a:lstStyle/>
                  <a:p>
                    <a:fld id="{59D8050D-2C98-45E2-ACDF-9120BF4798C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38F-46A7-ABF6-1E2A47AA9979}"/>
                </c:ext>
              </c:extLst>
            </c:dLbl>
            <c:dLbl>
              <c:idx val="3"/>
              <c:tx>
                <c:rich>
                  <a:bodyPr/>
                  <a:lstStyle/>
                  <a:p>
                    <a:fld id="{289F6912-0909-46ED-82F1-1D86796FC66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38F-46A7-ABF6-1E2A47AA9979}"/>
                </c:ext>
              </c:extLst>
            </c:dLbl>
            <c:dLbl>
              <c:idx val="4"/>
              <c:tx>
                <c:rich>
                  <a:bodyPr/>
                  <a:lstStyle/>
                  <a:p>
                    <a:fld id="{E8C69D42-F68A-44EA-A93B-53AF27B7806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38F-46A7-ABF6-1E2A47AA9979}"/>
                </c:ext>
              </c:extLst>
            </c:dLbl>
            <c:dLbl>
              <c:idx val="5"/>
              <c:tx>
                <c:rich>
                  <a:bodyPr/>
                  <a:lstStyle/>
                  <a:p>
                    <a:fld id="{7B8FEF70-4B23-432A-AE9C-81E39D315C5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38F-46A7-ABF6-1E2A47AA99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Sheet1!$A$20:$A$25</c:f>
              <c:strCache>
                <c:ptCount val="6"/>
                <c:pt idx="0">
                  <c:v>White</c:v>
                </c:pt>
                <c:pt idx="1">
                  <c:v>Unspecified</c:v>
                </c:pt>
                <c:pt idx="2">
                  <c:v>Other</c:v>
                </c:pt>
                <c:pt idx="3">
                  <c:v>Mixed</c:v>
                </c:pt>
                <c:pt idx="4">
                  <c:v>Black</c:v>
                </c:pt>
                <c:pt idx="5">
                  <c:v>Asian</c:v>
                </c:pt>
              </c:strCache>
            </c:strRef>
          </c:cat>
          <c:val>
            <c:numRef>
              <c:f>Sheet1!$B$20:$B$25</c:f>
              <c:numCache>
                <c:formatCode>General</c:formatCode>
                <c:ptCount val="6"/>
                <c:pt idx="0">
                  <c:v>673</c:v>
                </c:pt>
                <c:pt idx="1">
                  <c:v>23</c:v>
                </c:pt>
                <c:pt idx="2">
                  <c:v>14</c:v>
                </c:pt>
                <c:pt idx="3">
                  <c:v>10</c:v>
                </c:pt>
                <c:pt idx="4">
                  <c:v>30</c:v>
                </c:pt>
                <c:pt idx="5">
                  <c:v>59</c:v>
                </c:pt>
              </c:numCache>
            </c:numRef>
          </c:val>
          <c:extLst>
            <c:ext xmlns:c15="http://schemas.microsoft.com/office/drawing/2012/chart" uri="{02D57815-91ED-43cb-92C2-25804820EDAC}">
              <c15:datalabelsRange>
                <c15:f>Sheet1!$B$28:$B$33</c15:f>
                <c15:dlblRangeCache>
                  <c:ptCount val="6"/>
                  <c:pt idx="0">
                    <c:v>673 (34.7%) - £23.69</c:v>
                  </c:pt>
                  <c:pt idx="1">
                    <c:v>23 (1.2%) - £23.65</c:v>
                  </c:pt>
                  <c:pt idx="2">
                    <c:v>14 (0.7%) - £23</c:v>
                  </c:pt>
                  <c:pt idx="3">
                    <c:v>10 (0.5%) - £21.74</c:v>
                  </c:pt>
                  <c:pt idx="4">
                    <c:v>30 (1.5%) - £21.82</c:v>
                  </c:pt>
                  <c:pt idx="5">
                    <c:v>59 (3%) - £24.10</c:v>
                  </c:pt>
                </c15:dlblRangeCache>
              </c15:datalabelsRange>
            </c:ext>
            <c:ext xmlns:c16="http://schemas.microsoft.com/office/drawing/2014/chart" uri="{C3380CC4-5D6E-409C-BE32-E72D297353CC}">
              <c16:uniqueId val="{00000006-738F-46A7-ABF6-1E2A47AA9979}"/>
            </c:ext>
          </c:extLst>
        </c:ser>
        <c:ser>
          <c:idx val="1"/>
          <c:order val="1"/>
          <c:tx>
            <c:strRef>
              <c:f>Sheet1!$C$19</c:f>
              <c:strCache>
                <c:ptCount val="1"/>
                <c:pt idx="0">
                  <c:v>Female</c:v>
                </c:pt>
              </c:strCache>
            </c:strRef>
          </c:tx>
          <c:spPr>
            <a:solidFill>
              <a:srgbClr val="FFC000"/>
            </a:solidFill>
            <a:ln>
              <a:noFill/>
            </a:ln>
            <a:effectLst/>
          </c:spPr>
          <c:invertIfNegative val="0"/>
          <c:dLbls>
            <c:dLbl>
              <c:idx val="0"/>
              <c:tx>
                <c:rich>
                  <a:bodyPr/>
                  <a:lstStyle/>
                  <a:p>
                    <a:fld id="{D4A49F65-D83D-4094-9539-9A57B56A701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38F-46A7-ABF6-1E2A47AA9979}"/>
                </c:ext>
              </c:extLst>
            </c:dLbl>
            <c:dLbl>
              <c:idx val="1"/>
              <c:tx>
                <c:rich>
                  <a:bodyPr/>
                  <a:lstStyle/>
                  <a:p>
                    <a:fld id="{EDEA0ED4-425D-4A2D-9752-2A7EFA4E302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38F-46A7-ABF6-1E2A47AA9979}"/>
                </c:ext>
              </c:extLst>
            </c:dLbl>
            <c:dLbl>
              <c:idx val="2"/>
              <c:tx>
                <c:rich>
                  <a:bodyPr/>
                  <a:lstStyle/>
                  <a:p>
                    <a:fld id="{571564FD-D71D-44FF-B828-CB584AF061F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38F-46A7-ABF6-1E2A47AA9979}"/>
                </c:ext>
              </c:extLst>
            </c:dLbl>
            <c:dLbl>
              <c:idx val="3"/>
              <c:tx>
                <c:rich>
                  <a:bodyPr/>
                  <a:lstStyle/>
                  <a:p>
                    <a:fld id="{02C0FDFE-9F52-4973-B1F0-5746B484669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38F-46A7-ABF6-1E2A47AA9979}"/>
                </c:ext>
              </c:extLst>
            </c:dLbl>
            <c:dLbl>
              <c:idx val="4"/>
              <c:tx>
                <c:rich>
                  <a:bodyPr/>
                  <a:lstStyle/>
                  <a:p>
                    <a:fld id="{5F610933-7F2F-4563-9164-7763730C370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38F-46A7-ABF6-1E2A47AA9979}"/>
                </c:ext>
              </c:extLst>
            </c:dLbl>
            <c:dLbl>
              <c:idx val="5"/>
              <c:tx>
                <c:rich>
                  <a:bodyPr/>
                  <a:lstStyle/>
                  <a:p>
                    <a:fld id="{3742F2E9-57E2-46C7-BE15-3333F82CF3C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38F-46A7-ABF6-1E2A47AA997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Sheet1!$A$20:$A$25</c:f>
              <c:strCache>
                <c:ptCount val="6"/>
                <c:pt idx="0">
                  <c:v>White</c:v>
                </c:pt>
                <c:pt idx="1">
                  <c:v>Unspecified</c:v>
                </c:pt>
                <c:pt idx="2">
                  <c:v>Other</c:v>
                </c:pt>
                <c:pt idx="3">
                  <c:v>Mixed</c:v>
                </c:pt>
                <c:pt idx="4">
                  <c:v>Black</c:v>
                </c:pt>
                <c:pt idx="5">
                  <c:v>Asian</c:v>
                </c:pt>
              </c:strCache>
            </c:strRef>
          </c:cat>
          <c:val>
            <c:numRef>
              <c:f>Sheet1!$C$20:$C$25</c:f>
              <c:numCache>
                <c:formatCode>General</c:formatCode>
                <c:ptCount val="6"/>
                <c:pt idx="0">
                  <c:v>974</c:v>
                </c:pt>
                <c:pt idx="1">
                  <c:v>29</c:v>
                </c:pt>
                <c:pt idx="2">
                  <c:v>17</c:v>
                </c:pt>
                <c:pt idx="3">
                  <c:v>30</c:v>
                </c:pt>
                <c:pt idx="4">
                  <c:v>24</c:v>
                </c:pt>
                <c:pt idx="5">
                  <c:v>59</c:v>
                </c:pt>
              </c:numCache>
            </c:numRef>
          </c:val>
          <c:extLst>
            <c:ext xmlns:c15="http://schemas.microsoft.com/office/drawing/2012/chart" uri="{02D57815-91ED-43cb-92C2-25804820EDAC}">
              <c15:datalabelsRange>
                <c15:f>Sheet1!$C$28:$C$33</c15:f>
                <c15:dlblRangeCache>
                  <c:ptCount val="6"/>
                  <c:pt idx="0">
                    <c:v>974 (50.2%) - £22.03</c:v>
                  </c:pt>
                  <c:pt idx="1">
                    <c:v>29 (1.5%) - £17.42</c:v>
                  </c:pt>
                  <c:pt idx="2">
                    <c:v>17 (0.9%) - £21.43</c:v>
                  </c:pt>
                  <c:pt idx="3">
                    <c:v>30 (1.5%) - £20.75</c:v>
                  </c:pt>
                  <c:pt idx="4">
                    <c:v>24 (1.3%) - £18.28</c:v>
                  </c:pt>
                  <c:pt idx="5">
                    <c:v>59 (3%) - £22.03</c:v>
                  </c:pt>
                </c15:dlblRangeCache>
              </c15:datalabelsRange>
            </c:ext>
            <c:ext xmlns:c16="http://schemas.microsoft.com/office/drawing/2014/chart" uri="{C3380CC4-5D6E-409C-BE32-E72D297353CC}">
              <c16:uniqueId val="{0000000D-738F-46A7-ABF6-1E2A47AA9979}"/>
            </c:ext>
          </c:extLst>
        </c:ser>
        <c:dLbls>
          <c:showLegendKey val="0"/>
          <c:showVal val="0"/>
          <c:showCatName val="0"/>
          <c:showSerName val="0"/>
          <c:showPercent val="0"/>
          <c:showBubbleSize val="0"/>
        </c:dLbls>
        <c:gapWidth val="71"/>
        <c:overlap val="100"/>
        <c:axId val="1352354639"/>
        <c:axId val="1352355119"/>
      </c:barChart>
      <c:catAx>
        <c:axId val="1352354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52355119"/>
        <c:crosses val="autoZero"/>
        <c:auto val="1"/>
        <c:lblAlgn val="ctr"/>
        <c:lblOffset val="100"/>
        <c:noMultiLvlLbl val="0"/>
      </c:catAx>
      <c:valAx>
        <c:axId val="13523551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523546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A911A46551E14D9D69AE11AD58ABA1" ma:contentTypeVersion="13" ma:contentTypeDescription="Create a new document." ma:contentTypeScope="" ma:versionID="5d66aa89ecd8dd666331ab6a68e16c41">
  <xsd:schema xmlns:xsd="http://www.w3.org/2001/XMLSchema" xmlns:xs="http://www.w3.org/2001/XMLSchema" xmlns:p="http://schemas.microsoft.com/office/2006/metadata/properties" xmlns:ns2="95952722-eb14-402d-b699-610e54c8bf50" xmlns:ns3="35e95231-8499-48c1-8d1a-2016f6c5c39e" targetNamespace="http://schemas.microsoft.com/office/2006/metadata/properties" ma:root="true" ma:fieldsID="7bc48d82e8489de5349e83743ca8418e" ns2:_="" ns3:_="">
    <xsd:import namespace="95952722-eb14-402d-b699-610e54c8bf50"/>
    <xsd:import namespace="35e95231-8499-48c1-8d1a-2016f6c5c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52722-eb14-402d-b699-610e54c8b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95231-8499-48c1-8d1a-2016f6c5c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1293E3-EB7F-494A-B4D2-06233993E0F1}">
  <ds:schemaRefs>
    <ds:schemaRef ds:uri="http://schemas.openxmlformats.org/officeDocument/2006/bibliography"/>
  </ds:schemaRefs>
</ds:datastoreItem>
</file>

<file path=customXml/itemProps2.xml><?xml version="1.0" encoding="utf-8"?>
<ds:datastoreItem xmlns:ds="http://schemas.openxmlformats.org/officeDocument/2006/customXml" ds:itemID="{802B4981-4DE3-44D0-8531-6D313FCD3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52722-eb14-402d-b699-610e54c8bf50"/>
    <ds:schemaRef ds:uri="35e95231-8499-48c1-8d1a-2016f6c5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26E013-45D9-4144-9642-A43CF4B242FD}">
  <ds:schemaRefs>
    <ds:schemaRef ds:uri="http://schemas.microsoft.com/sharepoint/v3/contenttype/forms"/>
  </ds:schemaRefs>
</ds:datastoreItem>
</file>

<file path=customXml/itemProps4.xml><?xml version="1.0" encoding="utf-8"?>
<ds:datastoreItem xmlns:ds="http://schemas.openxmlformats.org/officeDocument/2006/customXml" ds:itemID="{3EDD00A3-0EDA-430F-B29F-F24BD353FB30}">
  <ds:schemaRefs>
    <ds:schemaRef ds:uri="http://purl.org/dc/terms/"/>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 ds:uri="95952722-eb14-402d-b699-610e54c8bf50"/>
    <ds:schemaRef ds:uri="http://schemas.microsoft.com/office/infopath/2007/PartnerControls"/>
    <ds:schemaRef ds:uri="35e95231-8499-48c1-8d1a-2016f6c5c39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4077</Words>
  <Characters>21129</Characters>
  <Application>Microsoft Office Word</Application>
  <DocSecurity>0</DocSecurity>
  <Lines>929</Lines>
  <Paragraphs>387</Paragraphs>
  <ScaleCrop>false</ScaleCrop>
  <HeadingPairs>
    <vt:vector size="2" baseType="variant">
      <vt:variant>
        <vt:lpstr>Title</vt:lpstr>
      </vt:variant>
      <vt:variant>
        <vt:i4>1</vt:i4>
      </vt:variant>
    </vt:vector>
  </HeadingPairs>
  <TitlesOfParts>
    <vt:vector size="1" baseType="lpstr">
      <vt:lpstr/>
    </vt:vector>
  </TitlesOfParts>
  <Company>Cardiff Metropolitan University</Company>
  <LinksUpToDate>false</LinksUpToDate>
  <CharactersWithSpaces>24940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Sian</dc:creator>
  <cp:keywords/>
  <dc:description/>
  <cp:lastModifiedBy>Smith, Martin</cp:lastModifiedBy>
  <cp:revision>20</cp:revision>
  <cp:lastPrinted>2023-09-28T03:14:00Z</cp:lastPrinted>
  <dcterms:created xsi:type="dcterms:W3CDTF">2025-03-04T17:09:00Z</dcterms:created>
  <dcterms:modified xsi:type="dcterms:W3CDTF">2025-03-17T08:01:00Z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2352f80fc2a7080e8097a359264c1707e25946aed76b454ee4ec24fd5932eb96</vt:lpwstr>
  </property>
  <property fmtid="{D5CDD505-2E9C-101B-9397-08002B2CF9AE}" pid="3" name="ContentTypeId">
    <vt:lpwstr>0x010100CEA911A46551E14D9D69AE11AD58ABA1</vt:lpwstr>
  </property>
  <property fmtid="{D5CDD505-2E9C-101B-9397-08002B2CF9AE}" pid="4" name="Order">
    <vt:r8>95100</vt:r8>
  </property>
  <property fmtid="{D5CDD505-2E9C-101B-9397-08002B2CF9AE}" pid="5" name="Sensitivity">
    <vt:lpwstr>Public</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