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71573" w14:textId="77777777" w:rsidR="007022D6" w:rsidRDefault="008C01F1">
      <w:r>
        <w:rPr>
          <w:noProof/>
          <w:lang w:eastAsia="en-GB"/>
        </w:rPr>
        <w:drawing>
          <wp:inline distT="0" distB="0" distL="0" distR="0" wp14:anchorId="4BE3E34A" wp14:editId="00937177">
            <wp:extent cx="5731510" cy="1690320"/>
            <wp:effectExtent l="0" t="0" r="2540" b="5715"/>
            <wp:docPr id="3" name="Picture 3" descr="https://outlookuwicac.sharepoint.com/sites/InSite/SiteAssets/Default/Creative%20Services/Landscape%20Marque/Landscape_blue.jp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utlookuwicac.sharepoint.com/sites/InSite/SiteAssets/Default/Creative%20Services/Landscape%20Marque/Landscape_blue.jpg?web=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1690320"/>
                    </a:xfrm>
                    <a:prstGeom prst="rect">
                      <a:avLst/>
                    </a:prstGeom>
                    <a:noFill/>
                    <a:ln>
                      <a:noFill/>
                    </a:ln>
                  </pic:spPr>
                </pic:pic>
              </a:graphicData>
            </a:graphic>
          </wp:inline>
        </w:drawing>
      </w:r>
    </w:p>
    <w:p w14:paraId="2A3E9AD2" w14:textId="77777777" w:rsidR="008C01F1" w:rsidRPr="008C01F1" w:rsidRDefault="008C01F1" w:rsidP="008C01F1">
      <w:pPr>
        <w:jc w:val="center"/>
        <w:rPr>
          <w:rFonts w:ascii="Arial" w:hAnsi="Arial" w:cs="Arial"/>
          <w:sz w:val="48"/>
          <w:szCs w:val="48"/>
        </w:rPr>
      </w:pPr>
    </w:p>
    <w:p w14:paraId="1DAB7A4C" w14:textId="1451618F" w:rsidR="004E359C" w:rsidRDefault="00662835" w:rsidP="004E359C">
      <w:pPr>
        <w:pStyle w:val="Title"/>
        <w:jc w:val="center"/>
      </w:pPr>
      <w:bookmarkStart w:id="0" w:name="_Toc75950285"/>
      <w:bookmarkStart w:id="1" w:name="_Toc75950366"/>
      <w:bookmarkStart w:id="2" w:name="_Toc77936657"/>
      <w:r>
        <w:t>2</w:t>
      </w:r>
      <w:r w:rsidR="004E359C">
        <w:t>.</w:t>
      </w:r>
      <w:r w:rsidR="00492C4B">
        <w:t>5</w:t>
      </w:r>
    </w:p>
    <w:p w14:paraId="5EF568D5" w14:textId="743C12AC" w:rsidR="004E359C" w:rsidRDefault="00AA1752" w:rsidP="004E359C">
      <w:pPr>
        <w:pStyle w:val="Title"/>
        <w:jc w:val="center"/>
      </w:pPr>
      <w:r>
        <w:t>POLICY ON ACCESS AND ACCESS PROGRAMMES</w:t>
      </w:r>
    </w:p>
    <w:p w14:paraId="4CB40176" w14:textId="77777777" w:rsidR="008C01F1" w:rsidRPr="00E62C64" w:rsidRDefault="008C01F1" w:rsidP="008C01F1">
      <w:pPr>
        <w:pStyle w:val="Heading1"/>
        <w:numPr>
          <w:ilvl w:val="0"/>
          <w:numId w:val="0"/>
        </w:numPr>
        <w:ind w:left="432" w:hanging="432"/>
      </w:pPr>
      <w:r>
        <w:t>Key Details</w:t>
      </w:r>
      <w:bookmarkEnd w:id="0"/>
      <w:bookmarkEnd w:id="1"/>
      <w:bookmarkEnd w:id="2"/>
    </w:p>
    <w:tbl>
      <w:tblPr>
        <w:tblStyle w:val="TableGrid"/>
        <w:tblW w:w="0" w:type="auto"/>
        <w:tblLook w:val="04A0" w:firstRow="1" w:lastRow="0" w:firstColumn="1" w:lastColumn="0" w:noHBand="0" w:noVBand="1"/>
      </w:tblPr>
      <w:tblGrid>
        <w:gridCol w:w="4160"/>
        <w:gridCol w:w="4380"/>
      </w:tblGrid>
      <w:tr w:rsidR="008C01F1" w:rsidRPr="00424E11" w14:paraId="2956C460" w14:textId="77777777" w:rsidTr="0041561E">
        <w:trPr>
          <w:trHeight w:val="340"/>
        </w:trPr>
        <w:tc>
          <w:tcPr>
            <w:tcW w:w="4508" w:type="dxa"/>
            <w:vAlign w:val="center"/>
          </w:tcPr>
          <w:p w14:paraId="30A8D9CB" w14:textId="77777777" w:rsidR="008C01F1" w:rsidRPr="00FE2C3C" w:rsidRDefault="008C01F1" w:rsidP="0041561E">
            <w:pPr>
              <w:rPr>
                <w:rStyle w:val="SubtleEmphasis"/>
                <w:b/>
                <w:bCs/>
              </w:rPr>
            </w:pPr>
            <w:r w:rsidRPr="00FE2C3C">
              <w:rPr>
                <w:rStyle w:val="SubtleEmphasis"/>
                <w:b/>
                <w:bCs/>
              </w:rPr>
              <w:t>POLICY TITLE</w:t>
            </w:r>
          </w:p>
        </w:tc>
        <w:tc>
          <w:tcPr>
            <w:tcW w:w="4508" w:type="dxa"/>
            <w:vAlign w:val="center"/>
          </w:tcPr>
          <w:p w14:paraId="58B816FD" w14:textId="482B38C7" w:rsidR="008C01F1" w:rsidRPr="00D9301C" w:rsidRDefault="00AA1752" w:rsidP="00662835">
            <w:pPr>
              <w:rPr>
                <w:rStyle w:val="SubtleEmphasis"/>
              </w:rPr>
            </w:pPr>
            <w:r>
              <w:rPr>
                <w:rStyle w:val="SubtleEmphasis"/>
              </w:rPr>
              <w:t>Policy on Access and Access</w:t>
            </w:r>
            <w:r w:rsidR="00662835">
              <w:rPr>
                <w:rStyle w:val="SubtleEmphasis"/>
              </w:rPr>
              <w:t xml:space="preserve"> Programmes</w:t>
            </w:r>
          </w:p>
        </w:tc>
      </w:tr>
      <w:tr w:rsidR="008C01F1" w:rsidRPr="00424E11" w14:paraId="10EBFB74" w14:textId="77777777" w:rsidTr="0041561E">
        <w:trPr>
          <w:trHeight w:val="340"/>
        </w:trPr>
        <w:tc>
          <w:tcPr>
            <w:tcW w:w="4508" w:type="dxa"/>
            <w:vAlign w:val="center"/>
          </w:tcPr>
          <w:p w14:paraId="00B84FE6" w14:textId="77777777" w:rsidR="008C01F1" w:rsidRPr="00FE2C3C" w:rsidRDefault="008C01F1" w:rsidP="0041561E">
            <w:pPr>
              <w:rPr>
                <w:rStyle w:val="SubtleEmphasis"/>
                <w:b/>
                <w:bCs/>
              </w:rPr>
            </w:pPr>
            <w:r w:rsidRPr="00FE2C3C">
              <w:rPr>
                <w:rStyle w:val="SubtleEmphasis"/>
                <w:b/>
                <w:bCs/>
              </w:rPr>
              <w:t>DATE APPROVED</w:t>
            </w:r>
          </w:p>
        </w:tc>
        <w:tc>
          <w:tcPr>
            <w:tcW w:w="4508" w:type="dxa"/>
            <w:vAlign w:val="center"/>
          </w:tcPr>
          <w:p w14:paraId="39DDE6CC" w14:textId="037DB6B1" w:rsidR="008C01F1" w:rsidRPr="00D9301C" w:rsidRDefault="00AA1752" w:rsidP="00AA1752">
            <w:pPr>
              <w:rPr>
                <w:rStyle w:val="SubtleEmphasis"/>
              </w:rPr>
            </w:pPr>
            <w:r>
              <w:rPr>
                <w:rStyle w:val="SubtleEmphasis"/>
              </w:rPr>
              <w:t>05</w:t>
            </w:r>
            <w:r w:rsidR="008C01F1" w:rsidRPr="00D9301C">
              <w:rPr>
                <w:rStyle w:val="SubtleEmphasis"/>
              </w:rPr>
              <w:t xml:space="preserve"> </w:t>
            </w:r>
            <w:r>
              <w:rPr>
                <w:rStyle w:val="SubtleEmphasis"/>
              </w:rPr>
              <w:t>Sep</w:t>
            </w:r>
            <w:r w:rsidR="008C01F1" w:rsidRPr="00D9301C">
              <w:rPr>
                <w:rStyle w:val="SubtleEmphasis"/>
              </w:rPr>
              <w:t xml:space="preserve"> </w:t>
            </w:r>
            <w:r w:rsidR="00FD613B">
              <w:rPr>
                <w:rStyle w:val="SubtleEmphasis"/>
              </w:rPr>
              <w:t>20</w:t>
            </w:r>
            <w:r>
              <w:rPr>
                <w:rStyle w:val="SubtleEmphasis"/>
              </w:rPr>
              <w:t>08</w:t>
            </w:r>
          </w:p>
        </w:tc>
      </w:tr>
      <w:tr w:rsidR="008C01F1" w:rsidRPr="00424E11" w14:paraId="176382AD" w14:textId="77777777" w:rsidTr="0041561E">
        <w:trPr>
          <w:trHeight w:val="340"/>
        </w:trPr>
        <w:tc>
          <w:tcPr>
            <w:tcW w:w="4508" w:type="dxa"/>
            <w:vAlign w:val="center"/>
          </w:tcPr>
          <w:p w14:paraId="481A39D4" w14:textId="77777777" w:rsidR="008C01F1" w:rsidRPr="00FE2C3C" w:rsidRDefault="008C01F1" w:rsidP="0041561E">
            <w:pPr>
              <w:rPr>
                <w:rStyle w:val="SubtleEmphasis"/>
                <w:b/>
                <w:bCs/>
              </w:rPr>
            </w:pPr>
            <w:r w:rsidRPr="00FE2C3C">
              <w:rPr>
                <w:rStyle w:val="SubtleEmphasis"/>
                <w:b/>
                <w:bCs/>
              </w:rPr>
              <w:t>APPROVING BODY</w:t>
            </w:r>
          </w:p>
        </w:tc>
        <w:tc>
          <w:tcPr>
            <w:tcW w:w="4508" w:type="dxa"/>
            <w:vAlign w:val="center"/>
          </w:tcPr>
          <w:p w14:paraId="312945B2" w14:textId="35EA9F80" w:rsidR="008C01F1" w:rsidRPr="00D9301C" w:rsidRDefault="004E359C" w:rsidP="0041561E">
            <w:pPr>
              <w:rPr>
                <w:rStyle w:val="SubtleEmphasis"/>
              </w:rPr>
            </w:pPr>
            <w:r>
              <w:rPr>
                <w:rStyle w:val="SubtleEmphasis"/>
              </w:rPr>
              <w:t>Academic Board via AQSC</w:t>
            </w:r>
          </w:p>
        </w:tc>
      </w:tr>
      <w:tr w:rsidR="008C01F1" w:rsidRPr="00424E11" w14:paraId="6FEFE0BF" w14:textId="77777777" w:rsidTr="0041561E">
        <w:trPr>
          <w:trHeight w:val="340"/>
        </w:trPr>
        <w:tc>
          <w:tcPr>
            <w:tcW w:w="4508" w:type="dxa"/>
            <w:vAlign w:val="center"/>
          </w:tcPr>
          <w:p w14:paraId="5F98E57C" w14:textId="77777777" w:rsidR="008C01F1" w:rsidRPr="00FE2C3C" w:rsidRDefault="008C01F1" w:rsidP="0041561E">
            <w:pPr>
              <w:rPr>
                <w:rStyle w:val="SubtleEmphasis"/>
                <w:b/>
                <w:bCs/>
              </w:rPr>
            </w:pPr>
            <w:r w:rsidRPr="00FE2C3C">
              <w:rPr>
                <w:rStyle w:val="SubtleEmphasis"/>
                <w:b/>
                <w:bCs/>
              </w:rPr>
              <w:t>VERSION</w:t>
            </w:r>
          </w:p>
        </w:tc>
        <w:tc>
          <w:tcPr>
            <w:tcW w:w="4508" w:type="dxa"/>
            <w:vAlign w:val="center"/>
          </w:tcPr>
          <w:p w14:paraId="07A8C08F" w14:textId="0DAA3BA9" w:rsidR="008C01F1" w:rsidRPr="00D9301C" w:rsidRDefault="00FD613B" w:rsidP="0041561E">
            <w:pPr>
              <w:rPr>
                <w:rStyle w:val="SubtleEmphasis"/>
              </w:rPr>
            </w:pPr>
            <w:r>
              <w:rPr>
                <w:rStyle w:val="SubtleEmphasis"/>
              </w:rPr>
              <w:t>2</w:t>
            </w:r>
          </w:p>
        </w:tc>
      </w:tr>
      <w:tr w:rsidR="008C01F1" w:rsidRPr="00424E11" w14:paraId="3924D8C7" w14:textId="77777777" w:rsidTr="0041561E">
        <w:trPr>
          <w:trHeight w:val="340"/>
        </w:trPr>
        <w:tc>
          <w:tcPr>
            <w:tcW w:w="4508" w:type="dxa"/>
            <w:vAlign w:val="center"/>
          </w:tcPr>
          <w:p w14:paraId="608E056F" w14:textId="77777777" w:rsidR="008C01F1" w:rsidRPr="00FE2C3C" w:rsidRDefault="008C01F1" w:rsidP="0041561E">
            <w:pPr>
              <w:rPr>
                <w:rStyle w:val="SubtleEmphasis"/>
                <w:b/>
                <w:bCs/>
              </w:rPr>
            </w:pPr>
            <w:r w:rsidRPr="00FE2C3C">
              <w:rPr>
                <w:rStyle w:val="SubtleEmphasis"/>
                <w:b/>
                <w:bCs/>
              </w:rPr>
              <w:t>PREVIOUS REVIEW DATES</w:t>
            </w:r>
          </w:p>
        </w:tc>
        <w:tc>
          <w:tcPr>
            <w:tcW w:w="4508" w:type="dxa"/>
            <w:vAlign w:val="center"/>
          </w:tcPr>
          <w:p w14:paraId="43734B84" w14:textId="4D76D42F" w:rsidR="008C01F1" w:rsidRPr="00D9301C" w:rsidRDefault="00FD613B" w:rsidP="0041561E">
            <w:pPr>
              <w:rPr>
                <w:rStyle w:val="SubtleEmphasis"/>
              </w:rPr>
            </w:pPr>
            <w:r>
              <w:rPr>
                <w:rStyle w:val="SubtleEmphasis"/>
              </w:rPr>
              <w:t>Jan 2016</w:t>
            </w:r>
          </w:p>
        </w:tc>
      </w:tr>
      <w:tr w:rsidR="008C01F1" w:rsidRPr="00424E11" w14:paraId="2DEFB1DF" w14:textId="77777777" w:rsidTr="0041561E">
        <w:trPr>
          <w:trHeight w:val="340"/>
        </w:trPr>
        <w:tc>
          <w:tcPr>
            <w:tcW w:w="4508" w:type="dxa"/>
            <w:vAlign w:val="center"/>
          </w:tcPr>
          <w:p w14:paraId="559D0B41" w14:textId="77777777" w:rsidR="008C01F1" w:rsidRPr="00FE2C3C" w:rsidRDefault="008C01F1" w:rsidP="0041561E">
            <w:pPr>
              <w:rPr>
                <w:rStyle w:val="SubtleEmphasis"/>
                <w:b/>
                <w:bCs/>
              </w:rPr>
            </w:pPr>
            <w:r w:rsidRPr="00FE2C3C">
              <w:rPr>
                <w:rStyle w:val="SubtleEmphasis"/>
                <w:b/>
                <w:bCs/>
              </w:rPr>
              <w:t>NEXT REVIEW DATE</w:t>
            </w:r>
          </w:p>
        </w:tc>
        <w:tc>
          <w:tcPr>
            <w:tcW w:w="4508" w:type="dxa"/>
            <w:vAlign w:val="center"/>
          </w:tcPr>
          <w:p w14:paraId="04C5A8F7" w14:textId="1EA78CF9" w:rsidR="008C01F1" w:rsidRPr="00D9301C" w:rsidRDefault="008C01F1" w:rsidP="0041561E">
            <w:pPr>
              <w:rPr>
                <w:rStyle w:val="SubtleEmphasis"/>
              </w:rPr>
            </w:pPr>
          </w:p>
        </w:tc>
      </w:tr>
      <w:tr w:rsidR="008C01F1" w:rsidRPr="00424E11" w14:paraId="08AC1F78" w14:textId="77777777" w:rsidTr="0041561E">
        <w:trPr>
          <w:trHeight w:val="340"/>
        </w:trPr>
        <w:tc>
          <w:tcPr>
            <w:tcW w:w="4508" w:type="dxa"/>
            <w:vAlign w:val="center"/>
          </w:tcPr>
          <w:p w14:paraId="5F877CF2" w14:textId="77777777" w:rsidR="008C01F1" w:rsidRPr="00FE2C3C" w:rsidRDefault="008C01F1" w:rsidP="0041561E">
            <w:pPr>
              <w:rPr>
                <w:rStyle w:val="SubtleEmphasis"/>
                <w:b/>
                <w:bCs/>
              </w:rPr>
            </w:pPr>
            <w:r w:rsidRPr="5E802755">
              <w:rPr>
                <w:rStyle w:val="SubtleEmphasis"/>
                <w:b/>
                <w:bCs/>
              </w:rPr>
              <w:t>OUTCOME OF EQUALITY IMPACT ASSESSMENT</w:t>
            </w:r>
          </w:p>
        </w:tc>
        <w:tc>
          <w:tcPr>
            <w:tcW w:w="4508" w:type="dxa"/>
            <w:vAlign w:val="center"/>
          </w:tcPr>
          <w:p w14:paraId="7447FC6F" w14:textId="0D3BE2B5" w:rsidR="008C01F1" w:rsidRPr="00D9301C" w:rsidRDefault="008C01F1" w:rsidP="0041561E">
            <w:pPr>
              <w:rPr>
                <w:rStyle w:val="SubtleEmphasis"/>
              </w:rPr>
            </w:pPr>
          </w:p>
        </w:tc>
      </w:tr>
      <w:tr w:rsidR="008C01F1" w:rsidRPr="00424E11" w14:paraId="78CA7742" w14:textId="77777777" w:rsidTr="0041561E">
        <w:trPr>
          <w:trHeight w:val="340"/>
        </w:trPr>
        <w:tc>
          <w:tcPr>
            <w:tcW w:w="4508" w:type="dxa"/>
            <w:vAlign w:val="center"/>
          </w:tcPr>
          <w:p w14:paraId="4E3FFCDC" w14:textId="77777777" w:rsidR="008C01F1" w:rsidRPr="00FE2C3C" w:rsidRDefault="008C01F1" w:rsidP="0041561E">
            <w:pPr>
              <w:rPr>
                <w:rStyle w:val="SubtleEmphasis"/>
                <w:b/>
                <w:bCs/>
              </w:rPr>
            </w:pPr>
            <w:r w:rsidRPr="00FE2C3C">
              <w:rPr>
                <w:rStyle w:val="SubtleEmphasis"/>
                <w:b/>
                <w:bCs/>
              </w:rPr>
              <w:t>RELATED POLICIES / PROCEDURES / GUIDANCE</w:t>
            </w:r>
          </w:p>
        </w:tc>
        <w:tc>
          <w:tcPr>
            <w:tcW w:w="4508" w:type="dxa"/>
            <w:vAlign w:val="center"/>
          </w:tcPr>
          <w:p w14:paraId="07D45B97" w14:textId="723752CA" w:rsidR="008C01F1" w:rsidRPr="00D9301C" w:rsidRDefault="00AA1752" w:rsidP="0041561E">
            <w:pPr>
              <w:rPr>
                <w:rStyle w:val="SubtleEmphasis"/>
              </w:rPr>
            </w:pPr>
            <w:hyperlink r:id="rId11" w:history="1">
              <w:r w:rsidR="00662835" w:rsidRPr="00662835">
                <w:rPr>
                  <w:rStyle w:val="Hyperlink"/>
                  <w:rFonts w:ascii="Arial" w:hAnsi="Arial"/>
                  <w:i/>
                  <w:iCs/>
                  <w:sz w:val="24"/>
                </w:rPr>
                <w:t>Academic Handbook Ah1_02 (cardiffmet.ac.uk)</w:t>
              </w:r>
            </w:hyperlink>
          </w:p>
        </w:tc>
      </w:tr>
      <w:tr w:rsidR="008C01F1" w:rsidRPr="00424E11" w14:paraId="1815EA33" w14:textId="77777777" w:rsidTr="0041561E">
        <w:trPr>
          <w:trHeight w:val="340"/>
        </w:trPr>
        <w:tc>
          <w:tcPr>
            <w:tcW w:w="4508" w:type="dxa"/>
            <w:vAlign w:val="center"/>
          </w:tcPr>
          <w:p w14:paraId="0A4E2327" w14:textId="77777777" w:rsidR="008C01F1" w:rsidRPr="00FE2C3C" w:rsidRDefault="008C01F1" w:rsidP="0041561E">
            <w:pPr>
              <w:rPr>
                <w:rStyle w:val="SubtleEmphasis"/>
                <w:b/>
                <w:bCs/>
              </w:rPr>
            </w:pPr>
            <w:r w:rsidRPr="00FE2C3C">
              <w:rPr>
                <w:rStyle w:val="SubtleEmphasis"/>
                <w:b/>
                <w:bCs/>
              </w:rPr>
              <w:t>IMPLEMENTATION DATE</w:t>
            </w:r>
          </w:p>
        </w:tc>
        <w:tc>
          <w:tcPr>
            <w:tcW w:w="4508" w:type="dxa"/>
            <w:vAlign w:val="center"/>
          </w:tcPr>
          <w:p w14:paraId="72A75287" w14:textId="6B594986" w:rsidR="008C01F1" w:rsidRPr="00D9301C" w:rsidRDefault="00AA1752" w:rsidP="0041561E">
            <w:pPr>
              <w:rPr>
                <w:rStyle w:val="SubtleEmphasis"/>
              </w:rPr>
            </w:pPr>
            <w:r>
              <w:rPr>
                <w:rStyle w:val="SubtleEmphasis"/>
              </w:rPr>
              <w:t>05</w:t>
            </w:r>
            <w:r w:rsidRPr="00D9301C">
              <w:rPr>
                <w:rStyle w:val="SubtleEmphasis"/>
              </w:rPr>
              <w:t xml:space="preserve"> </w:t>
            </w:r>
            <w:r>
              <w:rPr>
                <w:rStyle w:val="SubtleEmphasis"/>
              </w:rPr>
              <w:t>Sep</w:t>
            </w:r>
            <w:r w:rsidRPr="00D9301C">
              <w:rPr>
                <w:rStyle w:val="SubtleEmphasis"/>
              </w:rPr>
              <w:t xml:space="preserve"> </w:t>
            </w:r>
            <w:r>
              <w:rPr>
                <w:rStyle w:val="SubtleEmphasis"/>
              </w:rPr>
              <w:t>2008</w:t>
            </w:r>
          </w:p>
        </w:tc>
      </w:tr>
      <w:tr w:rsidR="008C01F1" w:rsidRPr="00424E11" w14:paraId="7F914869" w14:textId="77777777" w:rsidTr="0041561E">
        <w:trPr>
          <w:trHeight w:val="340"/>
        </w:trPr>
        <w:tc>
          <w:tcPr>
            <w:tcW w:w="4508" w:type="dxa"/>
            <w:vAlign w:val="center"/>
          </w:tcPr>
          <w:p w14:paraId="1BC66266" w14:textId="77777777" w:rsidR="008C01F1" w:rsidRPr="00FE2C3C" w:rsidRDefault="008C01F1" w:rsidP="0041561E">
            <w:pPr>
              <w:rPr>
                <w:rStyle w:val="SubtleEmphasis"/>
                <w:b/>
                <w:bCs/>
              </w:rPr>
            </w:pPr>
            <w:r w:rsidRPr="00FE2C3C">
              <w:rPr>
                <w:rStyle w:val="SubtleEmphasis"/>
                <w:b/>
                <w:bCs/>
              </w:rPr>
              <w:t>POLICY OWNER (JOB TITLE)</w:t>
            </w:r>
          </w:p>
        </w:tc>
        <w:tc>
          <w:tcPr>
            <w:tcW w:w="4508" w:type="dxa"/>
            <w:vAlign w:val="center"/>
          </w:tcPr>
          <w:p w14:paraId="24B99B8D" w14:textId="66F8A90F" w:rsidR="008C01F1" w:rsidRPr="00D9301C" w:rsidRDefault="00662835" w:rsidP="0041561E">
            <w:pPr>
              <w:rPr>
                <w:rStyle w:val="SubtleEmphasis"/>
              </w:rPr>
            </w:pPr>
            <w:r>
              <w:rPr>
                <w:rStyle w:val="SubtleEmphasis"/>
              </w:rPr>
              <w:t>Head of Admissions</w:t>
            </w:r>
          </w:p>
        </w:tc>
      </w:tr>
      <w:tr w:rsidR="008C01F1" w:rsidRPr="00424E11" w14:paraId="58814973" w14:textId="77777777" w:rsidTr="0041561E">
        <w:trPr>
          <w:trHeight w:val="340"/>
        </w:trPr>
        <w:tc>
          <w:tcPr>
            <w:tcW w:w="4508" w:type="dxa"/>
            <w:vAlign w:val="center"/>
          </w:tcPr>
          <w:p w14:paraId="0393DC55" w14:textId="77777777" w:rsidR="008C01F1" w:rsidRPr="00FE2C3C" w:rsidRDefault="008C01F1" w:rsidP="0041561E">
            <w:pPr>
              <w:rPr>
                <w:rStyle w:val="SubtleEmphasis"/>
                <w:b/>
                <w:bCs/>
              </w:rPr>
            </w:pPr>
            <w:r w:rsidRPr="00FE2C3C">
              <w:rPr>
                <w:rStyle w:val="SubtleEmphasis"/>
                <w:b/>
                <w:bCs/>
              </w:rPr>
              <w:t>UNIT / SERVICE</w:t>
            </w:r>
          </w:p>
        </w:tc>
        <w:tc>
          <w:tcPr>
            <w:tcW w:w="4508" w:type="dxa"/>
            <w:vAlign w:val="center"/>
          </w:tcPr>
          <w:p w14:paraId="5A7869D7" w14:textId="44AE5604" w:rsidR="008C01F1" w:rsidRPr="00D9301C" w:rsidRDefault="00662835" w:rsidP="0041561E">
            <w:pPr>
              <w:rPr>
                <w:rStyle w:val="SubtleEmphasis"/>
              </w:rPr>
            </w:pPr>
            <w:r>
              <w:rPr>
                <w:rStyle w:val="SubtleEmphasis"/>
              </w:rPr>
              <w:t>Marketing and External Relations</w:t>
            </w:r>
          </w:p>
        </w:tc>
      </w:tr>
      <w:tr w:rsidR="008C01F1" w:rsidRPr="00424E11" w14:paraId="53B7C069" w14:textId="77777777" w:rsidTr="0041561E">
        <w:trPr>
          <w:trHeight w:val="340"/>
        </w:trPr>
        <w:tc>
          <w:tcPr>
            <w:tcW w:w="4508" w:type="dxa"/>
            <w:vAlign w:val="center"/>
          </w:tcPr>
          <w:p w14:paraId="72EBB3A4" w14:textId="77777777" w:rsidR="008C01F1" w:rsidRPr="00FE2C3C" w:rsidRDefault="008C01F1" w:rsidP="0041561E">
            <w:pPr>
              <w:rPr>
                <w:rStyle w:val="SubtleEmphasis"/>
                <w:b/>
                <w:bCs/>
              </w:rPr>
            </w:pPr>
            <w:r w:rsidRPr="00FE2C3C">
              <w:rPr>
                <w:rStyle w:val="SubtleEmphasis"/>
                <w:b/>
                <w:bCs/>
              </w:rPr>
              <w:t>CONTACT EMAIL</w:t>
            </w:r>
          </w:p>
        </w:tc>
        <w:tc>
          <w:tcPr>
            <w:tcW w:w="4508" w:type="dxa"/>
            <w:vAlign w:val="center"/>
          </w:tcPr>
          <w:p w14:paraId="575785E0" w14:textId="74DAA677" w:rsidR="008C01F1" w:rsidRPr="00D9301C" w:rsidRDefault="00662835" w:rsidP="0041561E">
            <w:pPr>
              <w:rPr>
                <w:rStyle w:val="SubtleEmphasis"/>
              </w:rPr>
            </w:pPr>
            <w:r>
              <w:rPr>
                <w:rStyle w:val="SubtleEmphasis"/>
              </w:rPr>
              <w:t>askadmissions</w:t>
            </w:r>
            <w:r w:rsidR="008C01F1" w:rsidRPr="00D9301C">
              <w:rPr>
                <w:rStyle w:val="SubtleEmphasis"/>
              </w:rPr>
              <w:t>@cardiffmet.ac.uk</w:t>
            </w:r>
          </w:p>
        </w:tc>
      </w:tr>
    </w:tbl>
    <w:p w14:paraId="4B5D5469" w14:textId="77777777" w:rsidR="008C01F1" w:rsidRDefault="008C01F1" w:rsidP="008C01F1">
      <w:pPr>
        <w:rPr>
          <w:rStyle w:val="SubtleEmphasis"/>
        </w:rPr>
      </w:pPr>
      <w:r>
        <w:rPr>
          <w:rStyle w:val="SubtleEmphasis"/>
        </w:rPr>
        <w:t xml:space="preserve"> </w:t>
      </w:r>
    </w:p>
    <w:p w14:paraId="567C18EF" w14:textId="77777777" w:rsidR="008C01F1" w:rsidRDefault="008C01F1" w:rsidP="008C01F1">
      <w:pPr>
        <w:pStyle w:val="Heading1"/>
        <w:numPr>
          <w:ilvl w:val="0"/>
          <w:numId w:val="0"/>
        </w:numPr>
        <w:ind w:left="431" w:hanging="431"/>
      </w:pPr>
      <w:r>
        <w:t>Version Control</w:t>
      </w:r>
    </w:p>
    <w:tbl>
      <w:tblPr>
        <w:tblStyle w:val="TableGrid"/>
        <w:tblW w:w="0" w:type="auto"/>
        <w:tblLook w:val="04A0" w:firstRow="1" w:lastRow="0" w:firstColumn="1" w:lastColumn="0" w:noHBand="0" w:noVBand="1"/>
      </w:tblPr>
      <w:tblGrid>
        <w:gridCol w:w="1792"/>
        <w:gridCol w:w="2019"/>
        <w:gridCol w:w="4729"/>
      </w:tblGrid>
      <w:tr w:rsidR="008C01F1" w14:paraId="2AD10223" w14:textId="77777777" w:rsidTr="00CA2FB5">
        <w:tc>
          <w:tcPr>
            <w:tcW w:w="1838" w:type="dxa"/>
          </w:tcPr>
          <w:p w14:paraId="71D56C07" w14:textId="77777777" w:rsidR="008C01F1" w:rsidRPr="00CD441C" w:rsidRDefault="008C01F1" w:rsidP="0041561E">
            <w:pPr>
              <w:rPr>
                <w:rStyle w:val="SubtleEmphasis"/>
                <w:b/>
                <w:bCs/>
              </w:rPr>
            </w:pPr>
            <w:r w:rsidRPr="00CD441C">
              <w:rPr>
                <w:rStyle w:val="SubtleEmphasis"/>
                <w:b/>
                <w:bCs/>
              </w:rPr>
              <w:t>VERSION</w:t>
            </w:r>
          </w:p>
        </w:tc>
        <w:tc>
          <w:tcPr>
            <w:tcW w:w="2126" w:type="dxa"/>
          </w:tcPr>
          <w:p w14:paraId="239E3544" w14:textId="77777777" w:rsidR="008C01F1" w:rsidRPr="00CD441C" w:rsidRDefault="008C01F1" w:rsidP="0041561E">
            <w:pPr>
              <w:rPr>
                <w:rStyle w:val="SubtleEmphasis"/>
                <w:b/>
                <w:bCs/>
              </w:rPr>
            </w:pPr>
            <w:r w:rsidRPr="00CD441C">
              <w:rPr>
                <w:rStyle w:val="SubtleEmphasis"/>
                <w:b/>
                <w:bCs/>
              </w:rPr>
              <w:t>DATE</w:t>
            </w:r>
          </w:p>
        </w:tc>
        <w:tc>
          <w:tcPr>
            <w:tcW w:w="5052" w:type="dxa"/>
          </w:tcPr>
          <w:p w14:paraId="076E3AC3" w14:textId="77777777" w:rsidR="008C01F1" w:rsidRPr="00CD441C" w:rsidRDefault="008C01F1" w:rsidP="0041561E">
            <w:pPr>
              <w:rPr>
                <w:rStyle w:val="SubtleEmphasis"/>
                <w:b/>
                <w:bCs/>
              </w:rPr>
            </w:pPr>
            <w:r w:rsidRPr="00CD441C">
              <w:rPr>
                <w:rStyle w:val="SubtleEmphasis"/>
                <w:b/>
                <w:bCs/>
              </w:rPr>
              <w:t>REASON FOR CHANGE</w:t>
            </w:r>
          </w:p>
        </w:tc>
      </w:tr>
      <w:tr w:rsidR="008C01F1" w14:paraId="07F16DA6" w14:textId="77777777" w:rsidTr="00CA2FB5">
        <w:tc>
          <w:tcPr>
            <w:tcW w:w="1838" w:type="dxa"/>
          </w:tcPr>
          <w:p w14:paraId="2F4BD481" w14:textId="043DDB81" w:rsidR="008C01F1" w:rsidRPr="00CD441C" w:rsidRDefault="008C01F1" w:rsidP="0041561E">
            <w:pPr>
              <w:rPr>
                <w:rStyle w:val="SubtleEmphasis"/>
              </w:rPr>
            </w:pPr>
          </w:p>
        </w:tc>
        <w:tc>
          <w:tcPr>
            <w:tcW w:w="2126" w:type="dxa"/>
          </w:tcPr>
          <w:p w14:paraId="0B241FE6" w14:textId="528FCECE" w:rsidR="008C01F1" w:rsidRPr="00CD441C" w:rsidRDefault="008C01F1" w:rsidP="0041561E">
            <w:pPr>
              <w:rPr>
                <w:rStyle w:val="SubtleEmphasis"/>
              </w:rPr>
            </w:pPr>
          </w:p>
        </w:tc>
        <w:tc>
          <w:tcPr>
            <w:tcW w:w="5052" w:type="dxa"/>
          </w:tcPr>
          <w:p w14:paraId="03E87587" w14:textId="1D67C907" w:rsidR="008C01F1" w:rsidRPr="00CD441C" w:rsidRDefault="008C01F1" w:rsidP="0041561E">
            <w:pPr>
              <w:rPr>
                <w:rStyle w:val="SubtleEmphasis"/>
              </w:rPr>
            </w:pPr>
          </w:p>
        </w:tc>
      </w:tr>
      <w:tr w:rsidR="008C01F1" w14:paraId="45B9D50E" w14:textId="77777777" w:rsidTr="00CA2FB5">
        <w:tc>
          <w:tcPr>
            <w:tcW w:w="1838" w:type="dxa"/>
          </w:tcPr>
          <w:p w14:paraId="54083638" w14:textId="07CD0703" w:rsidR="008C01F1" w:rsidRPr="00CD441C" w:rsidRDefault="008C01F1" w:rsidP="0041561E">
            <w:pPr>
              <w:rPr>
                <w:rStyle w:val="SubtleEmphasis"/>
              </w:rPr>
            </w:pPr>
          </w:p>
        </w:tc>
        <w:tc>
          <w:tcPr>
            <w:tcW w:w="2126" w:type="dxa"/>
          </w:tcPr>
          <w:p w14:paraId="5A14F608" w14:textId="5F7D08B4" w:rsidR="008C01F1" w:rsidRPr="00CD441C" w:rsidRDefault="008C01F1" w:rsidP="0041561E">
            <w:pPr>
              <w:rPr>
                <w:rStyle w:val="SubtleEmphasis"/>
              </w:rPr>
            </w:pPr>
          </w:p>
        </w:tc>
        <w:tc>
          <w:tcPr>
            <w:tcW w:w="5052" w:type="dxa"/>
          </w:tcPr>
          <w:p w14:paraId="712F7C20" w14:textId="2EEA435A" w:rsidR="008C01F1" w:rsidRPr="00CD441C" w:rsidRDefault="008C01F1" w:rsidP="0041561E">
            <w:pPr>
              <w:rPr>
                <w:rStyle w:val="SubtleEmphasis"/>
              </w:rPr>
            </w:pPr>
          </w:p>
        </w:tc>
      </w:tr>
    </w:tbl>
    <w:p w14:paraId="5D23E12B" w14:textId="77777777" w:rsidR="008C01F1" w:rsidRPr="008C01F1" w:rsidRDefault="008C01F1" w:rsidP="008C01F1">
      <w:pPr>
        <w:jc w:val="center"/>
        <w:rPr>
          <w:rFonts w:ascii="Arial" w:hAnsi="Arial" w:cs="Arial"/>
          <w:sz w:val="48"/>
          <w:szCs w:val="48"/>
        </w:rPr>
      </w:pPr>
    </w:p>
    <w:p w14:paraId="4C2F412B" w14:textId="5CF99EE9" w:rsidR="008C01F1" w:rsidRDefault="008C01F1" w:rsidP="002462C7">
      <w:pPr>
        <w:pStyle w:val="BodyText"/>
        <w:spacing w:before="1"/>
        <w:ind w:left="688" w:right="119"/>
      </w:pPr>
    </w:p>
    <w:p w14:paraId="6F524814" w14:textId="1456576C" w:rsidR="00FD613B" w:rsidRDefault="00FD613B" w:rsidP="002462C7">
      <w:pPr>
        <w:pStyle w:val="BodyText"/>
        <w:spacing w:before="1"/>
        <w:ind w:left="688" w:right="119"/>
      </w:pPr>
    </w:p>
    <w:p w14:paraId="0AEFA107" w14:textId="77777777" w:rsidR="00FD613B" w:rsidRDefault="00FD613B" w:rsidP="00FD613B">
      <w:pPr>
        <w:pStyle w:val="Heading2"/>
        <w:numPr>
          <w:ilvl w:val="0"/>
          <w:numId w:val="0"/>
        </w:numPr>
        <w:ind w:left="578"/>
        <w:rPr>
          <w:rFonts w:eastAsia="Arial" w:cs="Arial"/>
          <w:color w:val="auto"/>
          <w:szCs w:val="24"/>
          <w:lang w:val="en-US"/>
        </w:rPr>
      </w:pPr>
    </w:p>
    <w:p w14:paraId="75F0458B" w14:textId="5330E399" w:rsidR="00AA1752" w:rsidRDefault="00AA1752" w:rsidP="00AA1752">
      <w:pPr>
        <w:pStyle w:val="Title"/>
      </w:pPr>
      <w:r>
        <w:t>Policy Statement on Access and Access Progr</w:t>
      </w:r>
      <w:bookmarkStart w:id="3" w:name="_GoBack"/>
      <w:bookmarkEnd w:id="3"/>
      <w:r>
        <w:t>ammes</w:t>
      </w:r>
      <w:r>
        <w:t xml:space="preserve"> </w:t>
      </w:r>
      <w:r>
        <w:t>–</w:t>
      </w:r>
      <w:r>
        <w:t xml:space="preserve"> </w:t>
      </w:r>
      <w:r>
        <w:t>Routes to Advanced Level Study for Mature Students</w:t>
      </w:r>
    </w:p>
    <w:p w14:paraId="1DA8D1C5" w14:textId="77777777" w:rsidR="00AA1752" w:rsidRDefault="00AA1752" w:rsidP="00AA1752">
      <w:pPr>
        <w:pStyle w:val="BodyText"/>
        <w:rPr>
          <w:b/>
          <w:sz w:val="26"/>
        </w:rPr>
      </w:pPr>
    </w:p>
    <w:p w14:paraId="7084382C" w14:textId="77777777" w:rsidR="00AA1752" w:rsidRDefault="00AA1752" w:rsidP="00AA1752">
      <w:pPr>
        <w:pStyle w:val="Heading1"/>
      </w:pPr>
      <w:r>
        <w:t>Background</w:t>
      </w:r>
    </w:p>
    <w:p w14:paraId="1B6BE660" w14:textId="77777777" w:rsidR="00AA1752" w:rsidRDefault="00AA1752" w:rsidP="00AA1752">
      <w:pPr>
        <w:pStyle w:val="BodyText"/>
        <w:spacing w:before="10"/>
        <w:rPr>
          <w:b/>
          <w:sz w:val="20"/>
        </w:rPr>
      </w:pPr>
    </w:p>
    <w:p w14:paraId="1571A40E" w14:textId="77777777" w:rsidR="00AA1752" w:rsidRDefault="00AA1752" w:rsidP="00AA1752">
      <w:pPr>
        <w:pStyle w:val="BodyText"/>
        <w:ind w:left="688" w:right="117"/>
        <w:jc w:val="both"/>
      </w:pPr>
      <w:r>
        <w:t>Mature returners of all kinds are under represented in the higher education system. The University intends to pursue recruitment of such individuals, recognising that they possess desirable qualities for study at advanced level and that they can make a valuable contribution thereafter to the nation's economy and culture.</w:t>
      </w:r>
    </w:p>
    <w:p w14:paraId="43AF62E2" w14:textId="77777777" w:rsidR="00AA1752" w:rsidRDefault="00AA1752" w:rsidP="00AA1752">
      <w:pPr>
        <w:pStyle w:val="BodyText"/>
        <w:spacing w:before="9"/>
        <w:rPr>
          <w:sz w:val="20"/>
        </w:rPr>
      </w:pPr>
    </w:p>
    <w:p w14:paraId="3A7161FA" w14:textId="77777777" w:rsidR="00AA1752" w:rsidRDefault="00AA1752" w:rsidP="00AA1752">
      <w:pPr>
        <w:pStyle w:val="BodyText"/>
        <w:spacing w:before="1"/>
        <w:ind w:left="688" w:right="117"/>
        <w:jc w:val="both"/>
      </w:pPr>
      <w:r>
        <w:t>Some mature individuals may already be capable of entering onto an advanced programme of study by virtue of academic qualifications and these will be actively recruited. Others, however, though not in possession of the precise pre-requisite qualification for a particular programme, may be capable of success on that programme by virtue of  a combination of academic qualifications and relevant experience. In what follows, recognition of this combination is categorised under the banner of</w:t>
      </w:r>
      <w:r>
        <w:rPr>
          <w:spacing w:val="-2"/>
        </w:rPr>
        <w:t xml:space="preserve"> </w:t>
      </w:r>
      <w:r>
        <w:t>"Access".</w:t>
      </w:r>
    </w:p>
    <w:p w14:paraId="2AC8808C" w14:textId="77777777" w:rsidR="00AA1752" w:rsidRDefault="00AA1752" w:rsidP="00AA1752">
      <w:pPr>
        <w:pStyle w:val="BodyText"/>
        <w:spacing w:before="10"/>
        <w:rPr>
          <w:sz w:val="20"/>
        </w:rPr>
      </w:pPr>
    </w:p>
    <w:p w14:paraId="68F854B2" w14:textId="77777777" w:rsidR="00AA1752" w:rsidRDefault="00AA1752" w:rsidP="00AA1752">
      <w:pPr>
        <w:pStyle w:val="BodyText"/>
        <w:ind w:left="688" w:right="118"/>
        <w:jc w:val="both"/>
      </w:pPr>
      <w:r>
        <w:t>Yet other mature students will have amassed much relevant experience or other attributes, but lack the academic background (and/or confidence) to pursue successfully a higher level programme. Such individuals may benefit from pre-study on what is referred to below as an "Access</w:t>
      </w:r>
      <w:r>
        <w:rPr>
          <w:spacing w:val="-1"/>
        </w:rPr>
        <w:t xml:space="preserve"> </w:t>
      </w:r>
      <w:r>
        <w:t>Programme".</w:t>
      </w:r>
    </w:p>
    <w:p w14:paraId="19D628B4" w14:textId="77777777" w:rsidR="00AA1752" w:rsidRDefault="00AA1752" w:rsidP="00AA1752">
      <w:pPr>
        <w:pStyle w:val="BodyText"/>
        <w:spacing w:before="9"/>
        <w:rPr>
          <w:sz w:val="20"/>
        </w:rPr>
      </w:pPr>
    </w:p>
    <w:p w14:paraId="47E4346B" w14:textId="77777777" w:rsidR="00AA1752" w:rsidRDefault="00AA1752" w:rsidP="00AA1752">
      <w:pPr>
        <w:pStyle w:val="Heading2"/>
        <w:widowControl w:val="0"/>
        <w:numPr>
          <w:ilvl w:val="0"/>
          <w:numId w:val="4"/>
        </w:numPr>
        <w:tabs>
          <w:tab w:val="left" w:pos="687"/>
          <w:tab w:val="left" w:pos="688"/>
        </w:tabs>
        <w:autoSpaceDE w:val="0"/>
        <w:autoSpaceDN w:val="0"/>
        <w:spacing w:before="1" w:after="0" w:line="240" w:lineRule="auto"/>
      </w:pPr>
      <w:r>
        <w:t>Maturity</w:t>
      </w:r>
    </w:p>
    <w:p w14:paraId="18BBBB19" w14:textId="77777777" w:rsidR="00AA1752" w:rsidRDefault="00AA1752" w:rsidP="00AA1752">
      <w:pPr>
        <w:pStyle w:val="BodyText"/>
        <w:spacing w:before="10"/>
        <w:rPr>
          <w:b/>
          <w:sz w:val="20"/>
        </w:rPr>
      </w:pPr>
    </w:p>
    <w:p w14:paraId="750579D5" w14:textId="77777777" w:rsidR="00AA1752" w:rsidRDefault="00AA1752" w:rsidP="00AA1752">
      <w:pPr>
        <w:pStyle w:val="BodyText"/>
        <w:ind w:left="688" w:right="115"/>
        <w:jc w:val="both"/>
      </w:pPr>
      <w:r>
        <w:t>The University is constrained in its flexibility towards the interpretation of what constitutes maturity by its associated awarding bodies - UW, Edexcel etc. The rules and regulations of such bodies in this respect must, therefore, be kept in view by those in charge of admissions. This may be further complicated by grant awarding bodies (LEAs) where  entry to access programmes is</w:t>
      </w:r>
      <w:r>
        <w:rPr>
          <w:spacing w:val="-5"/>
        </w:rPr>
        <w:t xml:space="preserve"> </w:t>
      </w:r>
      <w:r>
        <w:t>concerned.</w:t>
      </w:r>
    </w:p>
    <w:p w14:paraId="6E1FD2B8" w14:textId="77777777" w:rsidR="00AA1752" w:rsidRDefault="00AA1752" w:rsidP="00AA1752">
      <w:pPr>
        <w:pStyle w:val="BodyText"/>
        <w:spacing w:before="9"/>
        <w:rPr>
          <w:sz w:val="20"/>
        </w:rPr>
      </w:pPr>
    </w:p>
    <w:p w14:paraId="55E3BDE0" w14:textId="77777777" w:rsidR="00AA1752" w:rsidRDefault="00AA1752" w:rsidP="00AA1752">
      <w:pPr>
        <w:pStyle w:val="Heading2"/>
        <w:widowControl w:val="0"/>
        <w:numPr>
          <w:ilvl w:val="0"/>
          <w:numId w:val="4"/>
        </w:numPr>
        <w:tabs>
          <w:tab w:val="left" w:pos="687"/>
          <w:tab w:val="left" w:pos="688"/>
        </w:tabs>
        <w:autoSpaceDE w:val="0"/>
        <w:autoSpaceDN w:val="0"/>
        <w:spacing w:before="1" w:after="0" w:line="240" w:lineRule="auto"/>
      </w:pPr>
      <w:r>
        <w:t>Access Policy</w:t>
      </w:r>
      <w:r>
        <w:rPr>
          <w:spacing w:val="-4"/>
        </w:rPr>
        <w:t xml:space="preserve"> </w:t>
      </w:r>
      <w:r>
        <w:t>Statement</w:t>
      </w:r>
    </w:p>
    <w:p w14:paraId="1CF81CE8" w14:textId="77777777" w:rsidR="00AA1752" w:rsidRDefault="00AA1752" w:rsidP="00AA1752">
      <w:pPr>
        <w:pStyle w:val="BodyText"/>
        <w:spacing w:before="10"/>
        <w:rPr>
          <w:b/>
          <w:sz w:val="20"/>
        </w:rPr>
      </w:pPr>
    </w:p>
    <w:p w14:paraId="7579C4A6" w14:textId="77777777" w:rsidR="00AA1752" w:rsidRDefault="00AA1752" w:rsidP="00AA1752">
      <w:pPr>
        <w:pStyle w:val="BodyText"/>
        <w:ind w:left="688" w:right="117"/>
        <w:jc w:val="both"/>
      </w:pPr>
      <w:r>
        <w:t>The University recognises that mature students who do not possess the normal academic entrance qualifications for its advanced programmes are often capable of success on such programmes following direct entry, by virtue of other attributes. Cardiff Metropolitan University will initiate, undertake  and keep  under  review strategies,  which  attempt to identify</w:t>
      </w:r>
    </w:p>
    <w:p w14:paraId="5B7A025F" w14:textId="77777777" w:rsidR="00AA1752" w:rsidRDefault="00AA1752" w:rsidP="00AA1752">
      <w:pPr>
        <w:jc w:val="both"/>
        <w:sectPr w:rsidR="00AA1752">
          <w:pgSz w:w="11910" w:h="16840"/>
          <w:pgMar w:top="1420" w:right="1680" w:bottom="1260" w:left="1680" w:header="0" w:footer="1078" w:gutter="0"/>
          <w:cols w:space="720"/>
        </w:sectPr>
      </w:pPr>
    </w:p>
    <w:p w14:paraId="72B9F044" w14:textId="77777777" w:rsidR="00AA1752" w:rsidRDefault="00AA1752" w:rsidP="00AA1752">
      <w:pPr>
        <w:pStyle w:val="BodyText"/>
        <w:spacing w:before="79"/>
        <w:ind w:left="688" w:right="122"/>
        <w:jc w:val="both"/>
      </w:pPr>
      <w:r>
        <w:lastRenderedPageBreak/>
        <w:t>and give credit for the experiential attributes of mature returners with the intention of making its programmes directly accessible to them.</w:t>
      </w:r>
    </w:p>
    <w:p w14:paraId="62436746" w14:textId="77777777" w:rsidR="00AA1752" w:rsidRDefault="00AA1752" w:rsidP="00AA1752">
      <w:pPr>
        <w:pStyle w:val="BodyText"/>
        <w:spacing w:before="9"/>
        <w:rPr>
          <w:sz w:val="20"/>
        </w:rPr>
      </w:pPr>
    </w:p>
    <w:p w14:paraId="4EDDCAF6" w14:textId="77777777" w:rsidR="00AA1752" w:rsidRDefault="00AA1752" w:rsidP="00AA1752">
      <w:pPr>
        <w:pStyle w:val="Heading2"/>
        <w:widowControl w:val="0"/>
        <w:numPr>
          <w:ilvl w:val="0"/>
          <w:numId w:val="4"/>
        </w:numPr>
        <w:tabs>
          <w:tab w:val="left" w:pos="687"/>
          <w:tab w:val="left" w:pos="688"/>
        </w:tabs>
        <w:autoSpaceDE w:val="0"/>
        <w:autoSpaceDN w:val="0"/>
        <w:spacing w:before="0" w:after="0" w:line="240" w:lineRule="auto"/>
      </w:pPr>
      <w:r>
        <w:t>Access</w:t>
      </w:r>
      <w:r>
        <w:rPr>
          <w:spacing w:val="-3"/>
        </w:rPr>
        <w:t xml:space="preserve"> </w:t>
      </w:r>
      <w:r>
        <w:t>Programmes</w:t>
      </w:r>
    </w:p>
    <w:p w14:paraId="2DC013BD" w14:textId="77777777" w:rsidR="00AA1752" w:rsidRDefault="00AA1752" w:rsidP="00AA1752">
      <w:pPr>
        <w:pStyle w:val="BodyText"/>
        <w:spacing w:before="10"/>
        <w:rPr>
          <w:b/>
          <w:sz w:val="20"/>
        </w:rPr>
      </w:pPr>
    </w:p>
    <w:p w14:paraId="3CC2015E" w14:textId="77777777" w:rsidR="00AA1752" w:rsidRDefault="00AA1752" w:rsidP="00AA1752">
      <w:pPr>
        <w:pStyle w:val="BodyText"/>
        <w:ind w:left="688" w:right="117"/>
        <w:jc w:val="both"/>
      </w:pPr>
      <w:r>
        <w:t>Where appropriate, the University may provide Access Programmes, for mature individuals (see section 3), which enable academic bridging to advanced level programmes. In such circumstances, the University will develop appropriate provision in Access Programmes which, where possible, will encompass flexibility of delivery and mode, and which recognises experiential abilities and qualities on a par with academic qualification: such programmes will attempt (within reasonable boundaries) to be open to all who wish to attempt them.</w:t>
      </w:r>
    </w:p>
    <w:p w14:paraId="79BB4677" w14:textId="77777777" w:rsidR="00AA1752" w:rsidRDefault="00AA1752" w:rsidP="00AA1752">
      <w:pPr>
        <w:pStyle w:val="BodyText"/>
        <w:spacing w:before="9"/>
        <w:rPr>
          <w:sz w:val="20"/>
        </w:rPr>
      </w:pPr>
    </w:p>
    <w:p w14:paraId="208B42D6" w14:textId="77777777" w:rsidR="00AA1752" w:rsidRDefault="00AA1752" w:rsidP="00AA1752">
      <w:pPr>
        <w:pStyle w:val="BodyText"/>
        <w:spacing w:before="1"/>
        <w:ind w:left="688" w:right="117"/>
        <w:jc w:val="both"/>
      </w:pPr>
      <w:r>
        <w:t>Additionally, the University will admit onto its advanced programmes, where possible, individuals who have successfully completed relevant access programmes at other educational establishments.</w:t>
      </w:r>
    </w:p>
    <w:p w14:paraId="3DFEDFEF" w14:textId="6F046064" w:rsidR="00FD613B" w:rsidRDefault="00FD613B" w:rsidP="00FD613B">
      <w:pPr>
        <w:pStyle w:val="BodyText"/>
        <w:ind w:left="120" w:right="119"/>
        <w:jc w:val="both"/>
      </w:pPr>
    </w:p>
    <w:sectPr w:rsidR="00FD613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9783C" w14:textId="77777777" w:rsidR="007D4A31" w:rsidRDefault="007D4A31" w:rsidP="007D4A31">
      <w:pPr>
        <w:spacing w:after="0" w:line="240" w:lineRule="auto"/>
      </w:pPr>
      <w:r>
        <w:separator/>
      </w:r>
    </w:p>
  </w:endnote>
  <w:endnote w:type="continuationSeparator" w:id="0">
    <w:p w14:paraId="34CB3187" w14:textId="77777777" w:rsidR="007D4A31" w:rsidRDefault="007D4A31" w:rsidP="007D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9867052"/>
      <w:docPartObj>
        <w:docPartGallery w:val="Page Numbers (Bottom of Page)"/>
        <w:docPartUnique/>
      </w:docPartObj>
    </w:sdtPr>
    <w:sdtEndPr>
      <w:rPr>
        <w:noProof/>
      </w:rPr>
    </w:sdtEndPr>
    <w:sdtContent>
      <w:p w14:paraId="76A73D11" w14:textId="3C9602C6" w:rsidR="007D4A31" w:rsidRDefault="007D4A31">
        <w:pPr>
          <w:pStyle w:val="Footer"/>
          <w:jc w:val="center"/>
        </w:pPr>
        <w:r>
          <w:fldChar w:fldCharType="begin"/>
        </w:r>
        <w:r>
          <w:instrText xml:space="preserve"> PAGE   \* MERGEFORMAT </w:instrText>
        </w:r>
        <w:r>
          <w:fldChar w:fldCharType="separate"/>
        </w:r>
        <w:r w:rsidR="00AA1752">
          <w:rPr>
            <w:noProof/>
          </w:rPr>
          <w:t>3</w:t>
        </w:r>
        <w:r>
          <w:rPr>
            <w:noProof/>
          </w:rPr>
          <w:fldChar w:fldCharType="end"/>
        </w:r>
      </w:p>
    </w:sdtContent>
  </w:sdt>
  <w:p w14:paraId="1BF0C567" w14:textId="77777777" w:rsidR="007D4A31" w:rsidRDefault="007D4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A7264" w14:textId="77777777" w:rsidR="007D4A31" w:rsidRDefault="007D4A31" w:rsidP="007D4A31">
      <w:pPr>
        <w:spacing w:after="0" w:line="240" w:lineRule="auto"/>
      </w:pPr>
      <w:r>
        <w:separator/>
      </w:r>
    </w:p>
  </w:footnote>
  <w:footnote w:type="continuationSeparator" w:id="0">
    <w:p w14:paraId="02BECF88" w14:textId="77777777" w:rsidR="007D4A31" w:rsidRDefault="007D4A31" w:rsidP="007D4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0940D9"/>
    <w:multiLevelType w:val="hybridMultilevel"/>
    <w:tmpl w:val="FD22941A"/>
    <w:lvl w:ilvl="0" w:tplc="293AFC48">
      <w:numFmt w:val="bullet"/>
      <w:lvlText w:val="•"/>
      <w:lvlJc w:val="left"/>
      <w:pPr>
        <w:ind w:left="838" w:hanging="150"/>
      </w:pPr>
      <w:rPr>
        <w:rFonts w:ascii="Arial" w:eastAsia="Arial" w:hAnsi="Arial" w:cs="Arial" w:hint="default"/>
        <w:w w:val="100"/>
        <w:sz w:val="24"/>
        <w:szCs w:val="24"/>
      </w:rPr>
    </w:lvl>
    <w:lvl w:ilvl="1" w:tplc="F91685D2">
      <w:numFmt w:val="bullet"/>
      <w:lvlText w:val="•"/>
      <w:lvlJc w:val="left"/>
      <w:pPr>
        <w:ind w:left="1610" w:hanging="150"/>
      </w:pPr>
      <w:rPr>
        <w:rFonts w:hint="default"/>
      </w:rPr>
    </w:lvl>
    <w:lvl w:ilvl="2" w:tplc="3BD020DE">
      <w:numFmt w:val="bullet"/>
      <w:lvlText w:val="•"/>
      <w:lvlJc w:val="left"/>
      <w:pPr>
        <w:ind w:left="2381" w:hanging="150"/>
      </w:pPr>
      <w:rPr>
        <w:rFonts w:hint="default"/>
      </w:rPr>
    </w:lvl>
    <w:lvl w:ilvl="3" w:tplc="3E1AE4A4">
      <w:numFmt w:val="bullet"/>
      <w:lvlText w:val="•"/>
      <w:lvlJc w:val="left"/>
      <w:pPr>
        <w:ind w:left="3151" w:hanging="150"/>
      </w:pPr>
      <w:rPr>
        <w:rFonts w:hint="default"/>
      </w:rPr>
    </w:lvl>
    <w:lvl w:ilvl="4" w:tplc="FBA0D458">
      <w:numFmt w:val="bullet"/>
      <w:lvlText w:val="•"/>
      <w:lvlJc w:val="left"/>
      <w:pPr>
        <w:ind w:left="3922" w:hanging="150"/>
      </w:pPr>
      <w:rPr>
        <w:rFonts w:hint="default"/>
      </w:rPr>
    </w:lvl>
    <w:lvl w:ilvl="5" w:tplc="ADF2AE56">
      <w:numFmt w:val="bullet"/>
      <w:lvlText w:val="•"/>
      <w:lvlJc w:val="left"/>
      <w:pPr>
        <w:ind w:left="4693" w:hanging="150"/>
      </w:pPr>
      <w:rPr>
        <w:rFonts w:hint="default"/>
      </w:rPr>
    </w:lvl>
    <w:lvl w:ilvl="6" w:tplc="A4969DA8">
      <w:numFmt w:val="bullet"/>
      <w:lvlText w:val="•"/>
      <w:lvlJc w:val="left"/>
      <w:pPr>
        <w:ind w:left="5463" w:hanging="150"/>
      </w:pPr>
      <w:rPr>
        <w:rFonts w:hint="default"/>
      </w:rPr>
    </w:lvl>
    <w:lvl w:ilvl="7" w:tplc="BAB89DF2">
      <w:numFmt w:val="bullet"/>
      <w:lvlText w:val="•"/>
      <w:lvlJc w:val="left"/>
      <w:pPr>
        <w:ind w:left="6234" w:hanging="150"/>
      </w:pPr>
      <w:rPr>
        <w:rFonts w:hint="default"/>
      </w:rPr>
    </w:lvl>
    <w:lvl w:ilvl="8" w:tplc="C1D2269E">
      <w:numFmt w:val="bullet"/>
      <w:lvlText w:val="•"/>
      <w:lvlJc w:val="left"/>
      <w:pPr>
        <w:ind w:left="7005" w:hanging="150"/>
      </w:pPr>
      <w:rPr>
        <w:rFonts w:hint="default"/>
      </w:rPr>
    </w:lvl>
  </w:abstractNum>
  <w:abstractNum w:abstractNumId="1" w15:restartNumberingAfterBreak="0">
    <w:nsid w:val="5D9E2DF7"/>
    <w:multiLevelType w:val="hybridMultilevel"/>
    <w:tmpl w:val="12DC08CE"/>
    <w:lvl w:ilvl="0" w:tplc="199CF2D4">
      <w:numFmt w:val="bullet"/>
      <w:lvlText w:val=""/>
      <w:lvlJc w:val="left"/>
      <w:pPr>
        <w:ind w:left="900" w:hanging="360"/>
      </w:pPr>
      <w:rPr>
        <w:rFonts w:ascii="Symbol" w:eastAsia="Symbol" w:hAnsi="Symbol" w:cs="Symbol" w:hint="default"/>
        <w:w w:val="100"/>
        <w:sz w:val="24"/>
        <w:szCs w:val="24"/>
      </w:rPr>
    </w:lvl>
    <w:lvl w:ilvl="1" w:tplc="30CEA9F8">
      <w:numFmt w:val="bullet"/>
      <w:lvlText w:val="o"/>
      <w:lvlJc w:val="left"/>
      <w:pPr>
        <w:ind w:left="1560" w:hanging="360"/>
      </w:pPr>
      <w:rPr>
        <w:rFonts w:ascii="Courier New" w:eastAsia="Courier New" w:hAnsi="Courier New" w:cs="Courier New" w:hint="default"/>
        <w:w w:val="100"/>
        <w:sz w:val="24"/>
        <w:szCs w:val="24"/>
      </w:rPr>
    </w:lvl>
    <w:lvl w:ilvl="2" w:tplc="35684FAE">
      <w:numFmt w:val="bullet"/>
      <w:lvlText w:val="•"/>
      <w:lvlJc w:val="left"/>
      <w:pPr>
        <w:ind w:left="2336" w:hanging="360"/>
      </w:pPr>
      <w:rPr>
        <w:rFonts w:hint="default"/>
      </w:rPr>
    </w:lvl>
    <w:lvl w:ilvl="3" w:tplc="5D5042CE">
      <w:numFmt w:val="bullet"/>
      <w:lvlText w:val="•"/>
      <w:lvlJc w:val="left"/>
      <w:pPr>
        <w:ind w:left="3112" w:hanging="360"/>
      </w:pPr>
      <w:rPr>
        <w:rFonts w:hint="default"/>
      </w:rPr>
    </w:lvl>
    <w:lvl w:ilvl="4" w:tplc="30C2FDCC">
      <w:numFmt w:val="bullet"/>
      <w:lvlText w:val="•"/>
      <w:lvlJc w:val="left"/>
      <w:pPr>
        <w:ind w:left="3888" w:hanging="360"/>
      </w:pPr>
      <w:rPr>
        <w:rFonts w:hint="default"/>
      </w:rPr>
    </w:lvl>
    <w:lvl w:ilvl="5" w:tplc="188CF9D0">
      <w:numFmt w:val="bullet"/>
      <w:lvlText w:val="•"/>
      <w:lvlJc w:val="left"/>
      <w:pPr>
        <w:ind w:left="4665" w:hanging="360"/>
      </w:pPr>
      <w:rPr>
        <w:rFonts w:hint="default"/>
      </w:rPr>
    </w:lvl>
    <w:lvl w:ilvl="6" w:tplc="3FAAA840">
      <w:numFmt w:val="bullet"/>
      <w:lvlText w:val="•"/>
      <w:lvlJc w:val="left"/>
      <w:pPr>
        <w:ind w:left="5441" w:hanging="360"/>
      </w:pPr>
      <w:rPr>
        <w:rFonts w:hint="default"/>
      </w:rPr>
    </w:lvl>
    <w:lvl w:ilvl="7" w:tplc="3F3A1382">
      <w:numFmt w:val="bullet"/>
      <w:lvlText w:val="•"/>
      <w:lvlJc w:val="left"/>
      <w:pPr>
        <w:ind w:left="6217" w:hanging="360"/>
      </w:pPr>
      <w:rPr>
        <w:rFonts w:hint="default"/>
      </w:rPr>
    </w:lvl>
    <w:lvl w:ilvl="8" w:tplc="B6FA2B3A">
      <w:numFmt w:val="bullet"/>
      <w:lvlText w:val="•"/>
      <w:lvlJc w:val="left"/>
      <w:pPr>
        <w:ind w:left="6993" w:hanging="360"/>
      </w:pPr>
      <w:rPr>
        <w:rFonts w:hint="default"/>
      </w:rPr>
    </w:lvl>
  </w:abstractNum>
  <w:abstractNum w:abstractNumId="2" w15:restartNumberingAfterBreak="0">
    <w:nsid w:val="65890815"/>
    <w:multiLevelType w:val="hybridMultilevel"/>
    <w:tmpl w:val="69F0763C"/>
    <w:lvl w:ilvl="0" w:tplc="5A9EDC44">
      <w:start w:val="1"/>
      <w:numFmt w:val="decimal"/>
      <w:lvlText w:val="%1"/>
      <w:lvlJc w:val="left"/>
      <w:pPr>
        <w:ind w:left="688" w:hanging="568"/>
        <w:jc w:val="left"/>
      </w:pPr>
      <w:rPr>
        <w:rFonts w:ascii="Arial" w:eastAsia="Arial" w:hAnsi="Arial" w:cs="Arial" w:hint="default"/>
        <w:w w:val="99"/>
        <w:sz w:val="24"/>
        <w:szCs w:val="24"/>
      </w:rPr>
    </w:lvl>
    <w:lvl w:ilvl="1" w:tplc="B8F2B1DE">
      <w:numFmt w:val="bullet"/>
      <w:lvlText w:val="•"/>
      <w:lvlJc w:val="left"/>
      <w:pPr>
        <w:ind w:left="1466" w:hanging="568"/>
      </w:pPr>
      <w:rPr>
        <w:rFonts w:hint="default"/>
      </w:rPr>
    </w:lvl>
    <w:lvl w:ilvl="2" w:tplc="34A4CE6A">
      <w:numFmt w:val="bullet"/>
      <w:lvlText w:val="•"/>
      <w:lvlJc w:val="left"/>
      <w:pPr>
        <w:ind w:left="2253" w:hanging="568"/>
      </w:pPr>
      <w:rPr>
        <w:rFonts w:hint="default"/>
      </w:rPr>
    </w:lvl>
    <w:lvl w:ilvl="3" w:tplc="415CEF70">
      <w:numFmt w:val="bullet"/>
      <w:lvlText w:val="•"/>
      <w:lvlJc w:val="left"/>
      <w:pPr>
        <w:ind w:left="3039" w:hanging="568"/>
      </w:pPr>
      <w:rPr>
        <w:rFonts w:hint="default"/>
      </w:rPr>
    </w:lvl>
    <w:lvl w:ilvl="4" w:tplc="62062024">
      <w:numFmt w:val="bullet"/>
      <w:lvlText w:val="•"/>
      <w:lvlJc w:val="left"/>
      <w:pPr>
        <w:ind w:left="3826" w:hanging="568"/>
      </w:pPr>
      <w:rPr>
        <w:rFonts w:hint="default"/>
      </w:rPr>
    </w:lvl>
    <w:lvl w:ilvl="5" w:tplc="63F40752">
      <w:numFmt w:val="bullet"/>
      <w:lvlText w:val="•"/>
      <w:lvlJc w:val="left"/>
      <w:pPr>
        <w:ind w:left="4613" w:hanging="568"/>
      </w:pPr>
      <w:rPr>
        <w:rFonts w:hint="default"/>
      </w:rPr>
    </w:lvl>
    <w:lvl w:ilvl="6" w:tplc="139210D6">
      <w:numFmt w:val="bullet"/>
      <w:lvlText w:val="•"/>
      <w:lvlJc w:val="left"/>
      <w:pPr>
        <w:ind w:left="5399" w:hanging="568"/>
      </w:pPr>
      <w:rPr>
        <w:rFonts w:hint="default"/>
      </w:rPr>
    </w:lvl>
    <w:lvl w:ilvl="7" w:tplc="3D2ACE24">
      <w:numFmt w:val="bullet"/>
      <w:lvlText w:val="•"/>
      <w:lvlJc w:val="left"/>
      <w:pPr>
        <w:ind w:left="6186" w:hanging="568"/>
      </w:pPr>
      <w:rPr>
        <w:rFonts w:hint="default"/>
      </w:rPr>
    </w:lvl>
    <w:lvl w:ilvl="8" w:tplc="D8FE08B6">
      <w:numFmt w:val="bullet"/>
      <w:lvlText w:val="•"/>
      <w:lvlJc w:val="left"/>
      <w:pPr>
        <w:ind w:left="6973" w:hanging="568"/>
      </w:pPr>
      <w:rPr>
        <w:rFonts w:hint="default"/>
      </w:rPr>
    </w:lvl>
  </w:abstractNum>
  <w:abstractNum w:abstractNumId="3"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1F1"/>
    <w:rsid w:val="00050BC1"/>
    <w:rsid w:val="002462C7"/>
    <w:rsid w:val="00492C4B"/>
    <w:rsid w:val="004E359C"/>
    <w:rsid w:val="005A4EFE"/>
    <w:rsid w:val="00662835"/>
    <w:rsid w:val="006E5DBF"/>
    <w:rsid w:val="007022D6"/>
    <w:rsid w:val="00744300"/>
    <w:rsid w:val="007D4A31"/>
    <w:rsid w:val="008322A8"/>
    <w:rsid w:val="008C01F1"/>
    <w:rsid w:val="00AA1752"/>
    <w:rsid w:val="00BA387B"/>
    <w:rsid w:val="00CA2FB5"/>
    <w:rsid w:val="00CC59FB"/>
    <w:rsid w:val="00FD6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964A6"/>
  <w15:chartTrackingRefBased/>
  <w15:docId w15:val="{99F63226-38BF-4238-AA64-45B6FDE6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ing 1 (CMU Minutes)"/>
    <w:basedOn w:val="Normal"/>
    <w:next w:val="Heading2"/>
    <w:link w:val="Heading1Char"/>
    <w:uiPriority w:val="9"/>
    <w:qFormat/>
    <w:rsid w:val="008C01F1"/>
    <w:pPr>
      <w:numPr>
        <w:numId w:val="1"/>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8C01F1"/>
    <w:pPr>
      <w:numPr>
        <w:ilvl w:val="1"/>
        <w:numId w:val="1"/>
      </w:numPr>
      <w:spacing w:before="160" w:after="120"/>
      <w:ind w:left="578" w:hanging="578"/>
      <w:outlineLvl w:val="1"/>
    </w:pPr>
    <w:rPr>
      <w:rFonts w:ascii="Arial" w:eastAsiaTheme="majorEastAsia" w:hAnsi="Arial" w:cstheme="majorBidi"/>
      <w:color w:val="222A35" w:themeColor="text2" w:themeShade="80"/>
      <w:sz w:val="24"/>
      <w:szCs w:val="26"/>
    </w:rPr>
  </w:style>
  <w:style w:type="paragraph" w:styleId="Heading3">
    <w:name w:val="heading 3"/>
    <w:aliases w:val="Heading 3 (CMU Minutes)"/>
    <w:basedOn w:val="Normal"/>
    <w:link w:val="Heading3Char"/>
    <w:uiPriority w:val="9"/>
    <w:unhideWhenUsed/>
    <w:qFormat/>
    <w:rsid w:val="008C01F1"/>
    <w:pPr>
      <w:numPr>
        <w:ilvl w:val="2"/>
        <w:numId w:val="1"/>
      </w:numPr>
      <w:spacing w:before="40" w:after="0"/>
      <w:outlineLvl w:val="2"/>
    </w:pPr>
    <w:rPr>
      <w:rFonts w:ascii="Arial" w:eastAsiaTheme="majorEastAsia" w:hAnsi="Arial" w:cstheme="majorBidi"/>
      <w:color w:val="222A35" w:themeColor="text2" w:themeShade="80"/>
      <w:sz w:val="24"/>
      <w:szCs w:val="24"/>
    </w:rPr>
  </w:style>
  <w:style w:type="paragraph" w:styleId="Heading4">
    <w:name w:val="heading 4"/>
    <w:aliases w:val="Heading 4 (CMU Minutes)"/>
    <w:basedOn w:val="Normal"/>
    <w:next w:val="Normal"/>
    <w:link w:val="Heading4Char"/>
    <w:uiPriority w:val="9"/>
    <w:unhideWhenUsed/>
    <w:qFormat/>
    <w:rsid w:val="008C01F1"/>
    <w:pPr>
      <w:keepNext/>
      <w:keepLines/>
      <w:numPr>
        <w:ilvl w:val="3"/>
        <w:numId w:val="1"/>
      </w:numPr>
      <w:spacing w:before="40" w:after="0"/>
      <w:outlineLvl w:val="3"/>
    </w:pPr>
    <w:rPr>
      <w:rFonts w:ascii="Arial" w:eastAsiaTheme="majorEastAsia" w:hAnsi="Arial" w:cstheme="majorBidi"/>
      <w:iCs/>
      <w:color w:val="222A35" w:themeColor="text2" w:themeShade="80"/>
      <w:sz w:val="24"/>
    </w:rPr>
  </w:style>
  <w:style w:type="paragraph" w:styleId="Heading5">
    <w:name w:val="heading 5"/>
    <w:basedOn w:val="Normal"/>
    <w:next w:val="Normal"/>
    <w:link w:val="Heading5Char"/>
    <w:uiPriority w:val="9"/>
    <w:unhideWhenUsed/>
    <w:qFormat/>
    <w:rsid w:val="008C01F1"/>
    <w:pPr>
      <w:keepNext/>
      <w:keepLines/>
      <w:numPr>
        <w:ilvl w:val="4"/>
        <w:numId w:val="1"/>
      </w:numPr>
      <w:spacing w:before="40" w:after="0"/>
      <w:outlineLvl w:val="4"/>
    </w:pPr>
    <w:rPr>
      <w:rFonts w:ascii="Arial" w:eastAsiaTheme="majorEastAsia" w:hAnsi="Arial" w:cstheme="majorBidi"/>
      <w:color w:val="222A35" w:themeColor="text2" w:themeShade="80"/>
      <w:sz w:val="24"/>
    </w:rPr>
  </w:style>
  <w:style w:type="paragraph" w:styleId="Heading6">
    <w:name w:val="heading 6"/>
    <w:basedOn w:val="Normal"/>
    <w:next w:val="Normal"/>
    <w:link w:val="Heading6Char"/>
    <w:uiPriority w:val="9"/>
    <w:semiHidden/>
    <w:unhideWhenUsed/>
    <w:qFormat/>
    <w:rsid w:val="008C01F1"/>
    <w:pPr>
      <w:keepNext/>
      <w:keepLines/>
      <w:numPr>
        <w:ilvl w:val="5"/>
        <w:numId w:val="1"/>
      </w:numPr>
      <w:spacing w:before="40" w:after="0"/>
      <w:outlineLvl w:val="5"/>
    </w:pPr>
    <w:rPr>
      <w:rFonts w:ascii="Arial" w:eastAsiaTheme="majorEastAsia" w:hAnsi="Arial" w:cstheme="majorBidi"/>
      <w:color w:val="222A35" w:themeColor="text2" w:themeShade="80"/>
      <w:sz w:val="24"/>
    </w:rPr>
  </w:style>
  <w:style w:type="paragraph" w:styleId="Heading7">
    <w:name w:val="heading 7"/>
    <w:basedOn w:val="Normal"/>
    <w:next w:val="Normal"/>
    <w:link w:val="Heading7Char"/>
    <w:uiPriority w:val="9"/>
    <w:semiHidden/>
    <w:unhideWhenUsed/>
    <w:qFormat/>
    <w:rsid w:val="008C01F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8C01F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01F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8C01F1"/>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8C01F1"/>
    <w:rPr>
      <w:rFonts w:ascii="Arial" w:eastAsiaTheme="majorEastAsia" w:hAnsi="Arial" w:cstheme="majorBidi"/>
      <w:color w:val="222A35" w:themeColor="text2" w:themeShade="80"/>
      <w:sz w:val="24"/>
      <w:szCs w:val="26"/>
    </w:rPr>
  </w:style>
  <w:style w:type="character" w:customStyle="1" w:styleId="Heading3Char">
    <w:name w:val="Heading 3 Char"/>
    <w:aliases w:val="Heading 3 (CMU Minutes) Char"/>
    <w:basedOn w:val="DefaultParagraphFont"/>
    <w:link w:val="Heading3"/>
    <w:uiPriority w:val="9"/>
    <w:rsid w:val="008C01F1"/>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8C01F1"/>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8C01F1"/>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8C01F1"/>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8C01F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8C01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01F1"/>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8C01F1"/>
    <w:pPr>
      <w:numPr>
        <w:ilvl w:val="1"/>
      </w:numPr>
    </w:pPr>
    <w:rPr>
      <w:rFonts w:ascii="Arial" w:eastAsiaTheme="minorEastAsia" w:hAnsi="Arial"/>
      <w:color w:val="5A5A5A" w:themeColor="text1" w:themeTint="A5"/>
      <w:spacing w:val="15"/>
      <w:sz w:val="24"/>
    </w:rPr>
  </w:style>
  <w:style w:type="character" w:customStyle="1" w:styleId="SubtitleChar">
    <w:name w:val="Subtitle Char"/>
    <w:basedOn w:val="DefaultParagraphFont"/>
    <w:link w:val="Subtitle"/>
    <w:uiPriority w:val="11"/>
    <w:rsid w:val="008C01F1"/>
    <w:rPr>
      <w:rFonts w:ascii="Arial" w:eastAsiaTheme="minorEastAsia" w:hAnsi="Arial"/>
      <w:color w:val="5A5A5A" w:themeColor="text1" w:themeTint="A5"/>
      <w:spacing w:val="15"/>
      <w:sz w:val="24"/>
    </w:rPr>
  </w:style>
  <w:style w:type="paragraph" w:styleId="CommentText">
    <w:name w:val="annotation text"/>
    <w:basedOn w:val="Normal"/>
    <w:link w:val="CommentTextChar"/>
    <w:uiPriority w:val="99"/>
    <w:semiHidden/>
    <w:unhideWhenUsed/>
    <w:rsid w:val="008C01F1"/>
    <w:pPr>
      <w:spacing w:line="240" w:lineRule="auto"/>
    </w:pPr>
    <w:rPr>
      <w:rFonts w:ascii="Arial" w:hAnsi="Arial"/>
      <w:color w:val="222A35" w:themeColor="text2" w:themeShade="80"/>
      <w:sz w:val="20"/>
      <w:szCs w:val="20"/>
    </w:rPr>
  </w:style>
  <w:style w:type="character" w:customStyle="1" w:styleId="CommentTextChar">
    <w:name w:val="Comment Text Char"/>
    <w:basedOn w:val="DefaultParagraphFont"/>
    <w:link w:val="CommentText"/>
    <w:uiPriority w:val="99"/>
    <w:semiHidden/>
    <w:rsid w:val="008C01F1"/>
    <w:rPr>
      <w:rFonts w:ascii="Arial" w:hAnsi="Arial"/>
      <w:color w:val="222A35" w:themeColor="text2" w:themeShade="80"/>
      <w:sz w:val="20"/>
      <w:szCs w:val="20"/>
    </w:rPr>
  </w:style>
  <w:style w:type="character" w:styleId="SubtleEmphasis">
    <w:name w:val="Subtle Emphasis"/>
    <w:basedOn w:val="DefaultParagraphFont"/>
    <w:uiPriority w:val="19"/>
    <w:qFormat/>
    <w:rsid w:val="008C01F1"/>
    <w:rPr>
      <w:rFonts w:ascii="Arial" w:hAnsi="Arial"/>
      <w:i/>
      <w:iCs/>
      <w:color w:val="404040" w:themeColor="text1" w:themeTint="BF"/>
      <w:sz w:val="24"/>
    </w:rPr>
  </w:style>
  <w:style w:type="table" w:styleId="TableGrid">
    <w:name w:val="Table Grid"/>
    <w:basedOn w:val="TableNormal"/>
    <w:uiPriority w:val="39"/>
    <w:rsid w:val="008C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E359C"/>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4E359C"/>
    <w:rPr>
      <w:rFonts w:ascii="Altis" w:eastAsiaTheme="majorEastAsia" w:hAnsi="Altis" w:cstheme="majorBidi"/>
      <w:color w:val="13335A"/>
      <w:spacing w:val="-10"/>
      <w:kern w:val="28"/>
      <w:sz w:val="48"/>
      <w:szCs w:val="56"/>
    </w:rPr>
  </w:style>
  <w:style w:type="paragraph" w:styleId="Header">
    <w:name w:val="header"/>
    <w:basedOn w:val="Normal"/>
    <w:link w:val="HeaderChar"/>
    <w:uiPriority w:val="99"/>
    <w:unhideWhenUsed/>
    <w:rsid w:val="007D4A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A31"/>
  </w:style>
  <w:style w:type="paragraph" w:styleId="Footer">
    <w:name w:val="footer"/>
    <w:basedOn w:val="Normal"/>
    <w:link w:val="FooterChar"/>
    <w:uiPriority w:val="99"/>
    <w:unhideWhenUsed/>
    <w:rsid w:val="007D4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A31"/>
  </w:style>
  <w:style w:type="character" w:styleId="Hyperlink">
    <w:name w:val="Hyperlink"/>
    <w:basedOn w:val="DefaultParagraphFont"/>
    <w:uiPriority w:val="99"/>
    <w:unhideWhenUsed/>
    <w:rsid w:val="00662835"/>
    <w:rPr>
      <w:color w:val="0563C1" w:themeColor="hyperlink"/>
      <w:u w:val="single"/>
    </w:rPr>
  </w:style>
  <w:style w:type="paragraph" w:styleId="BodyText">
    <w:name w:val="Body Text"/>
    <w:basedOn w:val="Normal"/>
    <w:link w:val="BodyTextChar"/>
    <w:uiPriority w:val="1"/>
    <w:qFormat/>
    <w:rsid w:val="002462C7"/>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2462C7"/>
    <w:rPr>
      <w:rFonts w:ascii="Arial" w:eastAsia="Arial" w:hAnsi="Arial" w:cs="Arial"/>
      <w:sz w:val="24"/>
      <w:szCs w:val="24"/>
      <w:lang w:val="en-US"/>
    </w:rPr>
  </w:style>
  <w:style w:type="paragraph" w:styleId="ListParagraph">
    <w:name w:val="List Paragraph"/>
    <w:basedOn w:val="Normal"/>
    <w:uiPriority w:val="1"/>
    <w:qFormat/>
    <w:rsid w:val="002462C7"/>
    <w:pPr>
      <w:widowControl w:val="0"/>
      <w:autoSpaceDE w:val="0"/>
      <w:autoSpaceDN w:val="0"/>
      <w:spacing w:after="0" w:line="240" w:lineRule="auto"/>
      <w:ind w:left="688" w:right="119" w:hanging="152"/>
      <w:jc w:val="both"/>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rdiffmet.ac.uk/registry/academichandbook/Pages/Ah1_02.aspx"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18DCDA721FB2499ED0B22A51AC8E7C" ma:contentTypeVersion="2" ma:contentTypeDescription="Create a new document." ma:contentTypeScope="" ma:versionID="c803f3ff8e2b9458e4f8ef4424ba4ab3">
  <xsd:schema xmlns:xsd="http://www.w3.org/2001/XMLSchema" xmlns:xs="http://www.w3.org/2001/XMLSchema" xmlns:p="http://schemas.microsoft.com/office/2006/metadata/properties" xmlns:ns1="http://schemas.microsoft.com/sharepoint/v3" xmlns:ns2="dbcde444-1022-498e-889d-236547660e9a" targetNamespace="http://schemas.microsoft.com/office/2006/metadata/properties" ma:root="true" ma:fieldsID="26038d4eb79e8f8cb02f877df9943c94" ns1:_="" ns2:_="">
    <xsd:import namespace="http://schemas.microsoft.com/sharepoint/v3"/>
    <xsd:import namespace="dbcde444-1022-498e-889d-236547660e9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cde444-1022-498e-889d-236547660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F4F1DF-B606-4C91-B2A1-387404000FB5}"/>
</file>

<file path=customXml/itemProps2.xml><?xml version="1.0" encoding="utf-8"?>
<ds:datastoreItem xmlns:ds="http://schemas.openxmlformats.org/officeDocument/2006/customXml" ds:itemID="{1ECB6B94-DC01-4F70-90E6-38475C5F971B}">
  <ds:schemaRefs>
    <ds:schemaRef ds:uri="http://schemas.microsoft.com/office/infopath/2007/PartnerControls"/>
    <ds:schemaRef ds:uri="http://purl.org/dc/dcmitype/"/>
    <ds:schemaRef ds:uri="http://schemas.microsoft.com/office/2006/documentManagement/types"/>
    <ds:schemaRef ds:uri="http://purl.org/dc/elements/1.1/"/>
    <ds:schemaRef ds:uri="http://purl.org/dc/terms/"/>
    <ds:schemaRef ds:uri="286e2e22-220c-4086-bbb8-16929b336d9d"/>
    <ds:schemaRef ds:uri="655c9394-2770-4d42-b33a-97094cd46204"/>
    <ds:schemaRef ds:uri="http://www.w3.org/XML/1998/namespac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81AE7791-66DA-4B22-B383-779B3419DF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538</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Abigail</dc:creator>
  <cp:keywords/>
  <dc:description/>
  <cp:lastModifiedBy>Williams, Abigail</cp:lastModifiedBy>
  <cp:revision>3</cp:revision>
  <dcterms:created xsi:type="dcterms:W3CDTF">2022-09-13T15:05:00Z</dcterms:created>
  <dcterms:modified xsi:type="dcterms:W3CDTF">2022-09-13T15:08:00Z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0x0101009F18DCDA721FB2499ED0B22A51AC8E7C</vt:lpwstr>
  </property>
</Properties>
</file>